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00" w:lineRule="exact"/>
        <w:rPr>
          <w:rFonts w:ascii="楷体" w:hAnsi="楷体" w:eastAsia="楷体" w:cs="楷体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color="auto" w:fill="FFFFFF"/>
        </w:rPr>
        <w:t>附件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color="auto" w:fill="FFFFFF"/>
        </w:rPr>
        <w:t>：</w:t>
      </w:r>
    </w:p>
    <w:p>
      <w:pPr>
        <w:pStyle w:val="2"/>
        <w:widowControl/>
        <w:shd w:val="clear" w:color="auto" w:fill="FFFFFF"/>
        <w:spacing w:beforeAutospacing="0" w:afterAutospacing="0" w:line="500" w:lineRule="exact"/>
        <w:jc w:val="center"/>
        <w:rPr>
          <w:rFonts w:ascii="仿宋" w:hAnsi="仿宋" w:eastAsia="仿宋" w:cs="仿宋"/>
          <w:color w:val="auto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  <w:t>固镇县国有资本投资运营（集团）有限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公司招聘人员计划表</w:t>
      </w:r>
    </w:p>
    <w:tbl>
      <w:tblPr>
        <w:tblStyle w:val="3"/>
        <w:tblpPr w:leftFromText="180" w:rightFromText="180" w:vertAnchor="text" w:horzAnchor="page" w:tblpXSpec="center" w:tblpY="55"/>
        <w:tblOverlap w:val="never"/>
        <w:tblW w:w="1425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2"/>
        <w:gridCol w:w="614"/>
        <w:gridCol w:w="382"/>
        <w:gridCol w:w="913"/>
        <w:gridCol w:w="1160"/>
        <w:gridCol w:w="3250"/>
        <w:gridCol w:w="4125"/>
        <w:gridCol w:w="1695"/>
        <w:gridCol w:w="8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岗位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代码</w:t>
            </w:r>
          </w:p>
        </w:tc>
        <w:tc>
          <w:tcPr>
            <w:tcW w:w="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薪酬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待遇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工作经历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及要求</w:t>
            </w:r>
          </w:p>
        </w:tc>
        <w:tc>
          <w:tcPr>
            <w:tcW w:w="16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exact"/>
          <w:jc w:val="center"/>
        </w:trPr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综合管理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001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经济学类、</w:t>
            </w:r>
            <w:r>
              <w:rPr>
                <w:rFonts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管理科学与工程类</w:t>
            </w:r>
            <w:r>
              <w:rPr>
                <w:rFonts w:hint="eastAsia" w:eastAsia="仿宋_GB2312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法律类专业</w:t>
            </w:r>
          </w:p>
        </w:tc>
        <w:tc>
          <w:tcPr>
            <w:tcW w:w="4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具备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较好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的文字功底，良好的沟通交流能力。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能熟练地整理各类公文、工程类档案。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能熟练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地掌握电脑word、excel等软件操作。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收入不低于5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万元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本科年收入不低于6万元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，按规定办理五险一金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exact"/>
          <w:jc w:val="center"/>
        </w:trPr>
        <w:tc>
          <w:tcPr>
            <w:tcW w:w="13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1002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专科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经济学类、法律类专业</w:t>
            </w:r>
          </w:p>
        </w:tc>
        <w:tc>
          <w:tcPr>
            <w:tcW w:w="4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exact"/>
          <w:jc w:val="center"/>
        </w:trPr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财务管理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会计学、财务管理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专业</w:t>
            </w:r>
          </w:p>
        </w:tc>
        <w:tc>
          <w:tcPr>
            <w:tcW w:w="4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熟练掌握财务、税收、金融政策法规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熟练掌握财务相关软件。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具有中级及以上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会计职称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的可放宽至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40周岁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。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收入不低于6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万元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本科及中级以上职称年收入不低于7万元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，按规定办理五险一金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exact"/>
          <w:jc w:val="center"/>
        </w:trPr>
        <w:tc>
          <w:tcPr>
            <w:tcW w:w="13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1004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专科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会计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、财务管理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类专业</w:t>
            </w:r>
          </w:p>
        </w:tc>
        <w:tc>
          <w:tcPr>
            <w:tcW w:w="4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exact"/>
          <w:jc w:val="center"/>
        </w:trPr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投融资管理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00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金融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财务管理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 xml:space="preserve">专业。                  </w:t>
            </w:r>
          </w:p>
        </w:tc>
        <w:tc>
          <w:tcPr>
            <w:tcW w:w="4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.熟悉投融资资料整理、报送、跟踪审批相关工作和流程，能独立策划、编制投融资项目。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2.熟悉债务管理、合同文件管理及相关工作。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具有中级及以上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会计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或经济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职称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的可放宽至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40周岁。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收入不低于6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万元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本科及中级以上职称年收入不低于7万元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，按规定办理五险一金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exact"/>
          <w:jc w:val="center"/>
        </w:trPr>
        <w:tc>
          <w:tcPr>
            <w:tcW w:w="13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1006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专科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金融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财务管理类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 xml:space="preserve">专业。   </w:t>
            </w:r>
          </w:p>
        </w:tc>
        <w:tc>
          <w:tcPr>
            <w:tcW w:w="4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247" w:right="1440" w:bottom="1134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30C03"/>
    <w:rsid w:val="009F42BA"/>
    <w:rsid w:val="01044E1A"/>
    <w:rsid w:val="05CF11B3"/>
    <w:rsid w:val="0AFE644E"/>
    <w:rsid w:val="0B652D95"/>
    <w:rsid w:val="0BDF005D"/>
    <w:rsid w:val="0C2C2DD5"/>
    <w:rsid w:val="11776CF0"/>
    <w:rsid w:val="16E23256"/>
    <w:rsid w:val="1C4462A2"/>
    <w:rsid w:val="1C530C03"/>
    <w:rsid w:val="20982C9B"/>
    <w:rsid w:val="21252428"/>
    <w:rsid w:val="21DB1FA0"/>
    <w:rsid w:val="26381B8B"/>
    <w:rsid w:val="271C2832"/>
    <w:rsid w:val="2A671953"/>
    <w:rsid w:val="2BD332DB"/>
    <w:rsid w:val="2CD114FF"/>
    <w:rsid w:val="340A34A9"/>
    <w:rsid w:val="47A8031D"/>
    <w:rsid w:val="4CC83219"/>
    <w:rsid w:val="56350FBA"/>
    <w:rsid w:val="56FB54F4"/>
    <w:rsid w:val="575A75B6"/>
    <w:rsid w:val="59987A2F"/>
    <w:rsid w:val="5B11761F"/>
    <w:rsid w:val="5DBE0B7F"/>
    <w:rsid w:val="62F135A9"/>
    <w:rsid w:val="6D6A3330"/>
    <w:rsid w:val="6F2A66C0"/>
    <w:rsid w:val="756C7960"/>
    <w:rsid w:val="768A5C6C"/>
    <w:rsid w:val="79540EA3"/>
    <w:rsid w:val="7E04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2019-10-29T09:09:00Z</dcterms:created>
  <dc:creator>Administrator</dc:creator>
  <cp:lastModifiedBy>Administrator</cp:lastModifiedBy>
  <cp:lastPrinted>2020-06-12T07:30:00Z</cp:lastPrinted>
  <dcterms:modified xsi:type="dcterms:W3CDTF">2020-06-12T09:23:49Z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