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Lines="50" w:after="0" w:line="560" w:lineRule="exact"/>
        <w:rPr>
          <w:rFonts w:ascii="方正小标宋简体" w:hAnsi="方正小标宋简体" w:eastAsia="方正小标宋简体" w:cs="方正小标宋简体"/>
          <w:b w:val="0"/>
          <w:bCs w:val="0"/>
          <w:color w:val="000000"/>
          <w:sz w:val="44"/>
          <w:szCs w:val="44"/>
        </w:rPr>
      </w:pPr>
      <w:bookmarkStart w:id="3" w:name="_GoBack"/>
      <w:r>
        <w:rPr>
          <w:rFonts w:hint="eastAsia" w:ascii="方正小标宋简体" w:hAnsi="方正小标宋简体" w:eastAsia="方正小标宋简体" w:cs="方正小标宋简体"/>
          <w:b w:val="0"/>
          <w:bCs w:val="0"/>
          <w:color w:val="000000"/>
          <w:sz w:val="44"/>
          <w:szCs w:val="44"/>
        </w:rPr>
        <w:t>安徽固镇经济开发区体制机制改革</w:t>
      </w:r>
    </w:p>
    <w:p>
      <w:pPr>
        <w:pStyle w:val="6"/>
        <w:spacing w:beforeLines="50" w:after="0" w:line="560" w:lineRule="exact"/>
        <w:rPr>
          <w:rFonts w:eastAsia="方正小标宋简体"/>
          <w:b w:val="0"/>
          <w:bCs w:val="0"/>
        </w:rPr>
      </w:pPr>
      <w:r>
        <w:rPr>
          <w:rFonts w:hint="eastAsia" w:ascii="方正小标宋简体" w:hAnsi="方正小标宋简体" w:eastAsia="方正小标宋简体" w:cs="方正小标宋简体"/>
          <w:b w:val="0"/>
          <w:bCs w:val="0"/>
          <w:color w:val="000000"/>
          <w:sz w:val="44"/>
          <w:szCs w:val="44"/>
        </w:rPr>
        <w:t>总体方案</w:t>
      </w:r>
      <w:r>
        <w:rPr>
          <w:rFonts w:hint="eastAsia" w:eastAsia="方正小标宋简体"/>
          <w:b w:val="0"/>
          <w:bCs w:val="0"/>
          <w:sz w:val="44"/>
          <w:szCs w:val="44"/>
        </w:rPr>
        <w:t>（试行）</w:t>
      </w: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为建立适应固镇经济开发区建设发展需要的管理体制与运行机制，充分发挥其作为固镇县工业发展主战场、经济发展排头兵的优势，按照《国务院办公厅关于促进开发区改革和创新发展的若干意见》（国办发〔</w:t>
      </w:r>
      <w:r>
        <w:rPr>
          <w:rFonts w:ascii="仿宋_GB2312" w:hAnsi="Times New Roman" w:eastAsia="仿宋_GB2312"/>
          <w:color w:val="000000"/>
          <w:sz w:val="32"/>
          <w:szCs w:val="32"/>
        </w:rPr>
        <w:t>2017</w:t>
      </w:r>
      <w:r>
        <w:rPr>
          <w:rFonts w:hint="eastAsia" w:ascii="仿宋_GB2312" w:hAnsi="仿宋" w:eastAsia="仿宋_GB2312"/>
          <w:color w:val="000000"/>
          <w:sz w:val="32"/>
          <w:szCs w:val="32"/>
        </w:rPr>
        <w:t>〕</w:t>
      </w:r>
      <w:r>
        <w:rPr>
          <w:rFonts w:ascii="仿宋_GB2312" w:hAnsi="Times New Roman" w:eastAsia="仿宋_GB2312"/>
          <w:color w:val="000000"/>
          <w:sz w:val="32"/>
          <w:szCs w:val="32"/>
        </w:rPr>
        <w:t>7</w:t>
      </w:r>
      <w:r>
        <w:rPr>
          <w:rFonts w:hint="eastAsia" w:ascii="仿宋_GB2312" w:hAnsi="仿宋" w:eastAsia="仿宋_GB2312"/>
          <w:color w:val="000000"/>
          <w:sz w:val="32"/>
          <w:szCs w:val="32"/>
        </w:rPr>
        <w:t>号）和《安徽省人民政府关于促进全省开发区改革和创新发展的实施意见》（皖政〔</w:t>
      </w:r>
      <w:r>
        <w:rPr>
          <w:rFonts w:ascii="仿宋_GB2312" w:hAnsi="Times New Roman" w:eastAsia="仿宋_GB2312"/>
          <w:color w:val="000000"/>
          <w:sz w:val="32"/>
          <w:szCs w:val="32"/>
        </w:rPr>
        <w:t>2017</w:t>
      </w:r>
      <w:r>
        <w:rPr>
          <w:rFonts w:hint="eastAsia" w:ascii="仿宋_GB2312" w:hAnsi="仿宋" w:eastAsia="仿宋_GB2312"/>
          <w:color w:val="000000"/>
          <w:sz w:val="32"/>
          <w:szCs w:val="32"/>
        </w:rPr>
        <w:t>〕</w:t>
      </w:r>
      <w:r>
        <w:rPr>
          <w:rFonts w:ascii="仿宋_GB2312" w:hAnsi="Times New Roman" w:eastAsia="仿宋_GB2312"/>
          <w:color w:val="000000"/>
          <w:sz w:val="32"/>
          <w:szCs w:val="32"/>
        </w:rPr>
        <w:t>98</w:t>
      </w:r>
      <w:r>
        <w:rPr>
          <w:rFonts w:hint="eastAsia" w:ascii="仿宋_GB2312" w:hAnsi="仿宋" w:eastAsia="仿宋_GB2312"/>
          <w:color w:val="000000"/>
          <w:sz w:val="32"/>
          <w:szCs w:val="32"/>
        </w:rPr>
        <w:t>号）等文件精神，以及固镇县委全面深化改革委员会</w:t>
      </w:r>
      <w:r>
        <w:rPr>
          <w:rFonts w:ascii="仿宋_GB2312" w:hAnsi="Times New Roman" w:eastAsia="仿宋_GB2312"/>
          <w:color w:val="000000"/>
          <w:sz w:val="32"/>
          <w:szCs w:val="32"/>
        </w:rPr>
        <w:t>2019</w:t>
      </w:r>
      <w:r>
        <w:rPr>
          <w:rFonts w:hint="eastAsia" w:ascii="仿宋_GB2312" w:hAnsi="仿宋" w:eastAsia="仿宋_GB2312"/>
          <w:color w:val="000000"/>
          <w:sz w:val="32"/>
          <w:szCs w:val="32"/>
        </w:rPr>
        <w:t>年第二次会议要求，结合固镇经济开发区实际，制订本方案。</w:t>
      </w:r>
    </w:p>
    <w:p>
      <w:pPr>
        <w:pStyle w:val="2"/>
        <w:spacing w:line="560" w:lineRule="exact"/>
        <w:ind w:firstLine="640" w:firstLineChars="200"/>
        <w:rPr>
          <w:rFonts w:ascii="黑体" w:hAnsi="黑体" w:eastAsia="黑体" w:cs="黑体"/>
          <w:b w:val="0"/>
          <w:bCs/>
          <w:color w:val="000000"/>
          <w:sz w:val="32"/>
          <w:szCs w:val="32"/>
        </w:rPr>
      </w:pPr>
      <w:r>
        <w:rPr>
          <w:rFonts w:hint="eastAsia" w:ascii="黑体" w:hAnsi="黑体" w:eastAsia="黑体" w:cs="黑体"/>
          <w:b w:val="0"/>
          <w:bCs/>
          <w:color w:val="000000"/>
          <w:sz w:val="32"/>
          <w:szCs w:val="32"/>
        </w:rPr>
        <w:t>一、指导思想</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以习近平新时代中国特色社会主义思想为指导，深入贯彻党的十九大和十九届二中、三中、四中全会精神。紧密围绕建设新时代“高特美强”新固镇战略部署，深化改革、大胆创新，建立相适应的管理体制和运行机制，推进开发区高质量发展，把开发区建设成为皖北地区承接长三角区域产业转移的前沿门户、蚌埠市域北部地区的现代制造业高地以及固镇县城发展的重要增长极。</w:t>
      </w:r>
    </w:p>
    <w:p>
      <w:pPr>
        <w:pStyle w:val="2"/>
        <w:spacing w:line="560" w:lineRule="exact"/>
        <w:ind w:firstLine="640" w:firstLineChars="200"/>
        <w:rPr>
          <w:rFonts w:ascii="黑体" w:hAnsi="黑体" w:eastAsia="黑体" w:cs="黑体"/>
          <w:b w:val="0"/>
          <w:bCs/>
          <w:color w:val="000000"/>
          <w:sz w:val="32"/>
          <w:szCs w:val="32"/>
        </w:rPr>
      </w:pPr>
      <w:r>
        <w:rPr>
          <w:rFonts w:hint="eastAsia" w:ascii="黑体" w:hAnsi="黑体" w:eastAsia="黑体" w:cs="黑体"/>
          <w:b w:val="0"/>
          <w:bCs/>
          <w:color w:val="000000"/>
          <w:sz w:val="32"/>
          <w:szCs w:val="32"/>
        </w:rPr>
        <w:t>二、总体目标</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根据固镇县总体发展战略部署，结合开发区新时期的战略使命，全面学习借鉴先进开发区体制改革与机制创新经验，确立经济强区的总体变革方向。充分赋予开发区在经济建设方面的行政审批权力、独立财政权和一定程度的用人自主权；有选择性的赋予有限的行政管理权力，最大程度释放活力，最终实现开发区战略目标。</w:t>
      </w:r>
    </w:p>
    <w:p>
      <w:pPr>
        <w:pStyle w:val="2"/>
        <w:spacing w:line="560" w:lineRule="exact"/>
        <w:ind w:firstLine="640" w:firstLineChars="200"/>
        <w:rPr>
          <w:rFonts w:ascii="黑体" w:hAnsi="黑体" w:eastAsia="黑体" w:cs="黑体"/>
          <w:b w:val="0"/>
          <w:bCs/>
          <w:color w:val="000000"/>
          <w:sz w:val="32"/>
          <w:szCs w:val="32"/>
        </w:rPr>
      </w:pPr>
      <w:r>
        <w:rPr>
          <w:rFonts w:hint="eastAsia" w:ascii="黑体" w:hAnsi="黑体" w:eastAsia="黑体" w:cs="黑体"/>
          <w:b w:val="0"/>
          <w:bCs/>
          <w:color w:val="000000"/>
          <w:sz w:val="32"/>
          <w:szCs w:val="32"/>
        </w:rPr>
        <w:t>三、主要内容</w:t>
      </w:r>
    </w:p>
    <w:p>
      <w:pPr>
        <w:spacing w:line="560" w:lineRule="exact"/>
        <w:ind w:firstLine="643" w:firstLineChars="200"/>
        <w:rPr>
          <w:rFonts w:ascii="楷体_GB2312" w:hAnsi="楷体" w:eastAsia="楷体_GB2312" w:cs="楷体"/>
          <w:b/>
          <w:color w:val="000000"/>
          <w:sz w:val="32"/>
          <w:szCs w:val="32"/>
        </w:rPr>
      </w:pPr>
      <w:r>
        <w:rPr>
          <w:rFonts w:hint="eastAsia" w:ascii="楷体_GB2312" w:hAnsi="楷体" w:eastAsia="楷体_GB2312" w:cs="楷体"/>
          <w:b/>
          <w:color w:val="000000"/>
          <w:sz w:val="32"/>
          <w:szCs w:val="32"/>
        </w:rPr>
        <w:t>（一）管理体制改革：加大授权，形成闭环。</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提升管委会的定位，由“县政府直属事业单位”调整为“县政府派出机构”，并进一步深化完善其职能。</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按照“经济强区”的管理模式，突出开发区发展经济的核心功能定位，坚持“依法合规、应放尽放、权责一致、承接有序”的原则，深化“放管服”改革。对开发区充分下放与经济建设相关的权力，在依法合规的前提下赋予安全、环保的相应权力，其他行政管理和社会发展方面的权力及责任由县直部门和连城镇政府承担，形成区内审批闭环，推动开发区在关键效率指标上达到全省前列。</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按权力类别划分，梳理后，首期需下放或委托的各类权力事项为</w:t>
      </w:r>
      <w:r>
        <w:rPr>
          <w:rFonts w:ascii="仿宋_GB2312" w:hAnsi="Times New Roman" w:eastAsia="仿宋_GB2312"/>
          <w:color w:val="000000"/>
          <w:sz w:val="32"/>
          <w:szCs w:val="32"/>
        </w:rPr>
        <w:t>14</w:t>
      </w:r>
      <w:r>
        <w:rPr>
          <w:rFonts w:hint="eastAsia" w:ascii="仿宋_GB2312" w:hAnsi="仿宋" w:eastAsia="仿宋_GB2312"/>
          <w:color w:val="000000"/>
          <w:sz w:val="32"/>
          <w:szCs w:val="32"/>
        </w:rPr>
        <w:t>项，其中涉及经济发展的权力事项为</w:t>
      </w:r>
      <w:r>
        <w:rPr>
          <w:rFonts w:ascii="仿宋_GB2312" w:hAnsi="楷体" w:eastAsia="仿宋_GB2312" w:cs="楷体"/>
          <w:color w:val="000000"/>
          <w:sz w:val="32"/>
          <w:szCs w:val="32"/>
        </w:rPr>
        <w:t>8</w:t>
      </w:r>
      <w:r>
        <w:rPr>
          <w:rFonts w:hint="eastAsia" w:ascii="仿宋_GB2312" w:hAnsi="仿宋" w:eastAsia="仿宋_GB2312"/>
          <w:color w:val="000000"/>
          <w:sz w:val="32"/>
          <w:szCs w:val="32"/>
        </w:rPr>
        <w:t>项，其他权力事项</w:t>
      </w:r>
      <w:r>
        <w:rPr>
          <w:rFonts w:ascii="仿宋_GB2312" w:hAnsi="Times New Roman" w:eastAsia="仿宋_GB2312"/>
          <w:color w:val="000000"/>
          <w:sz w:val="32"/>
          <w:szCs w:val="32"/>
        </w:rPr>
        <w:t>6</w:t>
      </w:r>
      <w:r>
        <w:rPr>
          <w:rFonts w:hint="eastAsia" w:ascii="仿宋_GB2312" w:hAnsi="仿宋" w:eastAsia="仿宋_GB2312"/>
          <w:color w:val="000000"/>
          <w:sz w:val="32"/>
          <w:szCs w:val="32"/>
        </w:rPr>
        <w:t>项。</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财政方面，按照县政府和开发区事权、财权的界定，确保开发区事权和财权得到保障。</w:t>
      </w:r>
    </w:p>
    <w:p>
      <w:pPr>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详见：</w:t>
      </w:r>
      <w:r>
        <w:rPr>
          <w:rFonts w:hint="eastAsia" w:ascii="仿宋_GB2312" w:hAnsi="仿宋" w:eastAsia="仿宋_GB2312"/>
          <w:color w:val="000000"/>
          <w:sz w:val="32"/>
          <w:szCs w:val="32"/>
        </w:rPr>
        <w:t>《固镇县直部门对经济开发区赋权清单》</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由县直相关部门刻制“</w:t>
      </w:r>
      <w:r>
        <w:rPr>
          <w:rFonts w:ascii="仿宋_GB2312" w:hAnsi="Times New Roman" w:eastAsia="仿宋_GB2312"/>
          <w:color w:val="000000"/>
          <w:sz w:val="32"/>
          <w:szCs w:val="32"/>
        </w:rPr>
        <w:t>2</w:t>
      </w:r>
      <w:r>
        <w:rPr>
          <w:rFonts w:hint="eastAsia" w:ascii="仿宋_GB2312" w:hAnsi="仿宋" w:eastAsia="仿宋_GB2312"/>
          <w:color w:val="000000"/>
          <w:sz w:val="32"/>
          <w:szCs w:val="32"/>
        </w:rPr>
        <w:t>号”行政印章，授权开发区管委会使用。按照“谁使用，谁负责”的原则，开发区管委会行使相关权力，直接对授权单位负责。同时，县直相关部门要加强业务指导，提供必要的培训和技术指导，加强行政审批的后续监管。</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开发区内部要继续深化建立权责清单和服务清单，优化业务流程，规范服务标准，提高服务效率。</w:t>
      </w:r>
    </w:p>
    <w:p>
      <w:pPr>
        <w:spacing w:line="560" w:lineRule="exact"/>
        <w:ind w:firstLine="643" w:firstLineChars="200"/>
        <w:rPr>
          <w:rFonts w:ascii="楷体_GB2312" w:hAnsi="楷体" w:eastAsia="楷体_GB2312" w:cs="楷体"/>
          <w:b/>
          <w:color w:val="000000"/>
          <w:sz w:val="32"/>
          <w:szCs w:val="32"/>
        </w:rPr>
      </w:pPr>
      <w:r>
        <w:rPr>
          <w:rFonts w:hint="eastAsia" w:ascii="楷体_GB2312" w:hAnsi="楷体" w:eastAsia="楷体_GB2312" w:cs="楷体"/>
          <w:b/>
          <w:color w:val="000000"/>
          <w:sz w:val="32"/>
          <w:szCs w:val="32"/>
        </w:rPr>
        <w:t>（二）组织体制改革：精简高效，引领创新。</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秉承行政管理体制创新的使命，在优化完善组织职能的同时，积极推进大部制改革。横向整合，纵向压缩，优先配置经济发展方面的组织资源，形成以经济发展为龙头，管理平台为支撑的组织体制。</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优化后，开发区党工委</w:t>
      </w:r>
      <w:r>
        <w:rPr>
          <w:rFonts w:ascii="仿宋_GB2312" w:hAnsi="仿宋" w:eastAsia="仿宋_GB2312"/>
          <w:color w:val="000000"/>
          <w:sz w:val="32"/>
          <w:szCs w:val="32"/>
        </w:rPr>
        <w:t>/</w:t>
      </w:r>
      <w:r>
        <w:rPr>
          <w:rFonts w:hint="eastAsia" w:ascii="仿宋_GB2312" w:hAnsi="仿宋" w:eastAsia="仿宋_GB2312"/>
          <w:color w:val="000000"/>
          <w:sz w:val="32"/>
          <w:szCs w:val="32"/>
        </w:rPr>
        <w:t>管委会设</w:t>
      </w:r>
      <w:r>
        <w:rPr>
          <w:rFonts w:ascii="仿宋_GB2312" w:hAnsi="Times New Roman" w:eastAsia="仿宋_GB2312"/>
          <w:color w:val="000000"/>
          <w:sz w:val="32"/>
          <w:szCs w:val="32"/>
        </w:rPr>
        <w:t>7</w:t>
      </w:r>
      <w:r>
        <w:rPr>
          <w:rFonts w:hint="eastAsia" w:ascii="仿宋_GB2312" w:hAnsi="仿宋" w:eastAsia="仿宋_GB2312"/>
          <w:color w:val="000000"/>
          <w:sz w:val="32"/>
          <w:szCs w:val="32"/>
        </w:rPr>
        <w:t>个职能部室</w:t>
      </w:r>
      <w:r>
        <w:rPr>
          <w:rFonts w:ascii="仿宋_GB2312" w:hAnsi="仿宋" w:eastAsia="仿宋_GB2312"/>
          <w:color w:val="000000"/>
          <w:sz w:val="32"/>
          <w:szCs w:val="32"/>
        </w:rPr>
        <w:t>,</w:t>
      </w:r>
      <w:r>
        <w:rPr>
          <w:rFonts w:hint="eastAsia" w:ascii="仿宋_GB2312" w:hAnsi="仿宋" w:eastAsia="仿宋_GB2312"/>
          <w:color w:val="000000"/>
          <w:sz w:val="32"/>
          <w:szCs w:val="32"/>
        </w:rPr>
        <w:t>下设工投公司。</w:t>
      </w:r>
    </w:p>
    <w:p>
      <w:pPr>
        <w:numPr>
          <w:ilvl w:val="0"/>
          <w:numId w:val="1"/>
        </w:numPr>
        <w:spacing w:line="560" w:lineRule="exact"/>
        <w:ind w:left="1060"/>
        <w:rPr>
          <w:rFonts w:ascii="仿宋_GB2312" w:hAnsi="仿宋" w:eastAsia="仿宋_GB2312"/>
          <w:b/>
          <w:bCs/>
          <w:color w:val="000000"/>
          <w:sz w:val="32"/>
          <w:szCs w:val="32"/>
        </w:rPr>
      </w:pPr>
      <w:r>
        <w:rPr>
          <w:rFonts w:hint="eastAsia" w:ascii="仿宋_GB2312" w:hAnsi="仿宋" w:eastAsia="仿宋_GB2312"/>
          <w:b/>
          <w:bCs/>
          <w:color w:val="000000"/>
          <w:sz w:val="32"/>
          <w:szCs w:val="32"/>
        </w:rPr>
        <w:t>经济发展领域。</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成立“招商局”，承接原招商服务部职能，强化专业招商力量与招商、落地一体化服务能力。</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成立“经济发展促进局”，承接原经贸发展部职能，强化对园区经济发展的服务、促进职能，以及对闲置资产的管理职能。</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成立“项目服务帮办中心”，承接原规划建设部、国土分局职能，提供国土、规划、建设审批及项目帮办服务。</w:t>
      </w:r>
    </w:p>
    <w:p>
      <w:pPr>
        <w:numPr>
          <w:ilvl w:val="0"/>
          <w:numId w:val="1"/>
        </w:numPr>
        <w:spacing w:line="560" w:lineRule="exact"/>
        <w:ind w:left="1060"/>
        <w:rPr>
          <w:rFonts w:ascii="仿宋_GB2312" w:hAnsi="仿宋" w:eastAsia="仿宋_GB2312"/>
          <w:b/>
          <w:bCs/>
          <w:color w:val="000000"/>
          <w:sz w:val="32"/>
          <w:szCs w:val="32"/>
        </w:rPr>
      </w:pPr>
      <w:r>
        <w:rPr>
          <w:rFonts w:hint="eastAsia" w:ascii="仿宋_GB2312" w:hAnsi="仿宋" w:eastAsia="仿宋_GB2312"/>
          <w:b/>
          <w:bCs/>
          <w:color w:val="000000"/>
          <w:sz w:val="32"/>
          <w:szCs w:val="32"/>
        </w:rPr>
        <w:t>行政管理领域。</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成立“安监环保局”，承接原安全生产监督管理部与环保部职能，主要负责依法对园区内的企业进行安全生产监督及生态环境保护监督。</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安全生产与生态环境保护的执法权分别由县应急管理局和生态环境分局行使。</w:t>
      </w:r>
    </w:p>
    <w:p>
      <w:pPr>
        <w:numPr>
          <w:ilvl w:val="0"/>
          <w:numId w:val="1"/>
        </w:numPr>
        <w:spacing w:line="560" w:lineRule="exact"/>
        <w:ind w:left="1060"/>
        <w:rPr>
          <w:rFonts w:ascii="仿宋_GB2312" w:hAnsi="仿宋" w:eastAsia="仿宋_GB2312"/>
          <w:b/>
          <w:bCs/>
          <w:color w:val="000000"/>
          <w:sz w:val="32"/>
          <w:szCs w:val="32"/>
        </w:rPr>
      </w:pPr>
      <w:r>
        <w:rPr>
          <w:rFonts w:hint="eastAsia" w:ascii="仿宋_GB2312" w:hAnsi="仿宋" w:eastAsia="仿宋_GB2312"/>
          <w:b/>
          <w:bCs/>
          <w:color w:val="000000"/>
          <w:sz w:val="32"/>
          <w:szCs w:val="32"/>
        </w:rPr>
        <w:t>内部管理平台。</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成立“综合办公室”，除承接原办公室的职能外，增加人力资源管理</w:t>
      </w:r>
      <w:r>
        <w:rPr>
          <w:rFonts w:hint="eastAsia" w:ascii="仿宋_GB2312" w:hAnsi="仿宋" w:eastAsia="仿宋_GB2312"/>
          <w:color w:val="000000"/>
          <w:sz w:val="32"/>
          <w:szCs w:val="32"/>
          <w:lang w:eastAsia="zh-CN"/>
        </w:rPr>
        <w:t>职能</w:t>
      </w:r>
      <w:r>
        <w:rPr>
          <w:rFonts w:hint="eastAsia" w:ascii="仿宋_GB2312" w:hAnsi="仿宋" w:eastAsia="仿宋_GB2312"/>
          <w:color w:val="000000"/>
          <w:sz w:val="32"/>
          <w:szCs w:val="32"/>
        </w:rPr>
        <w:t>（绩效考核除外）。</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原社会事务部的劳动监察与纠纷调解、综治与信访维稳、工会事务、法律事务等职能并入综合办公室，增加征地拆迁职能。</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原社保所的社保、企业用工、企业员工技能培训等职能并入综合办公室。</w:t>
      </w:r>
    </w:p>
    <w:p>
      <w:pPr>
        <w:numPr>
          <w:ilvl w:val="0"/>
          <w:numId w:val="1"/>
        </w:numPr>
        <w:spacing w:line="560" w:lineRule="exact"/>
        <w:ind w:left="1060"/>
        <w:rPr>
          <w:rFonts w:ascii="仿宋_GB2312" w:hAnsi="仿宋" w:eastAsia="仿宋_GB2312"/>
          <w:b/>
          <w:bCs/>
          <w:color w:val="000000"/>
          <w:sz w:val="32"/>
          <w:szCs w:val="32"/>
        </w:rPr>
      </w:pPr>
      <w:r>
        <w:rPr>
          <w:rFonts w:hint="eastAsia" w:ascii="仿宋_GB2312" w:hAnsi="仿宋" w:eastAsia="仿宋_GB2312"/>
          <w:b/>
          <w:bCs/>
          <w:color w:val="000000"/>
          <w:sz w:val="32"/>
          <w:szCs w:val="32"/>
        </w:rPr>
        <w:t>财政管理。</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成立“开发区财政局”，承接原财政分局职能，主要负责财政预算与收支管理、投融资等。</w:t>
      </w:r>
    </w:p>
    <w:p>
      <w:pPr>
        <w:numPr>
          <w:ilvl w:val="0"/>
          <w:numId w:val="1"/>
        </w:numPr>
        <w:spacing w:line="560" w:lineRule="exact"/>
        <w:ind w:left="1060"/>
        <w:rPr>
          <w:rFonts w:ascii="仿宋_GB2312" w:hAnsi="仿宋" w:eastAsia="仿宋_GB2312"/>
          <w:b/>
          <w:bCs/>
          <w:color w:val="000000"/>
          <w:sz w:val="32"/>
          <w:szCs w:val="32"/>
        </w:rPr>
      </w:pPr>
      <w:r>
        <w:rPr>
          <w:rFonts w:hint="eastAsia" w:ascii="仿宋_GB2312" w:hAnsi="仿宋" w:eastAsia="仿宋_GB2312"/>
          <w:b/>
          <w:bCs/>
          <w:color w:val="000000"/>
          <w:sz w:val="32"/>
          <w:szCs w:val="32"/>
        </w:rPr>
        <w:t>党务管理。</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lang w:eastAsia="zh-CN"/>
        </w:rPr>
        <w:t>成</w:t>
      </w:r>
      <w:r>
        <w:rPr>
          <w:rFonts w:hint="eastAsia" w:ascii="仿宋_GB2312" w:hAnsi="仿宋" w:eastAsia="仿宋_GB2312"/>
          <w:color w:val="000000"/>
          <w:sz w:val="32"/>
          <w:szCs w:val="32"/>
        </w:rPr>
        <w:t>立“党群工作部”，主要负责党建、干部人事管理、绩效考核、宣传教育、群团工作、统战武装等职能。</w:t>
      </w:r>
    </w:p>
    <w:p>
      <w:pPr>
        <w:numPr>
          <w:ilvl w:val="0"/>
          <w:numId w:val="1"/>
        </w:numPr>
        <w:spacing w:line="560" w:lineRule="exact"/>
        <w:ind w:left="1060"/>
        <w:rPr>
          <w:rFonts w:ascii="仿宋_GB2312" w:hAnsi="仿宋" w:eastAsia="仿宋_GB2312"/>
          <w:b/>
          <w:bCs/>
          <w:color w:val="000000"/>
          <w:sz w:val="32"/>
          <w:szCs w:val="32"/>
        </w:rPr>
      </w:pPr>
      <w:r>
        <w:rPr>
          <w:rFonts w:hint="eastAsia" w:ascii="仿宋_GB2312" w:hAnsi="仿宋" w:eastAsia="仿宋_GB2312"/>
          <w:b/>
          <w:bCs/>
          <w:color w:val="000000"/>
          <w:sz w:val="32"/>
          <w:szCs w:val="32"/>
        </w:rPr>
        <w:t>县直派出</w:t>
      </w:r>
      <w:r>
        <w:rPr>
          <w:rFonts w:ascii="仿宋_GB2312" w:hAnsi="仿宋" w:eastAsia="仿宋_GB2312"/>
          <w:b/>
          <w:bCs/>
          <w:color w:val="000000"/>
          <w:sz w:val="32"/>
          <w:szCs w:val="32"/>
        </w:rPr>
        <w:t>/</w:t>
      </w:r>
      <w:r>
        <w:rPr>
          <w:rFonts w:hint="eastAsia" w:ascii="仿宋_GB2312" w:hAnsi="仿宋" w:eastAsia="仿宋_GB2312"/>
          <w:b/>
          <w:bCs/>
          <w:color w:val="000000"/>
          <w:sz w:val="32"/>
          <w:szCs w:val="32"/>
        </w:rPr>
        <w:t>派驻机构。</w:t>
      </w:r>
    </w:p>
    <w:p>
      <w:pPr>
        <w:spacing w:line="560" w:lineRule="exact"/>
        <w:ind w:firstLine="640" w:firstLineChars="200"/>
        <w:rPr>
          <w:rFonts w:ascii="仿宋_GB2312" w:hAnsi="仿宋" w:eastAsia="仿宋_GB2312"/>
          <w:color w:val="000000"/>
          <w:sz w:val="32"/>
          <w:szCs w:val="32"/>
        </w:rPr>
      </w:pPr>
      <w:bookmarkStart w:id="0" w:name="OLE_LINK1"/>
      <w:bookmarkStart w:id="1" w:name="OLE_LINK2"/>
      <w:r>
        <w:rPr>
          <w:rFonts w:hint="eastAsia" w:ascii="仿宋_GB2312" w:hAnsi="仿宋" w:eastAsia="仿宋_GB2312"/>
          <w:color w:val="000000"/>
          <w:sz w:val="32"/>
          <w:szCs w:val="32"/>
        </w:rPr>
        <w:t>开发区纪检监察工委</w:t>
      </w:r>
      <w:bookmarkEnd w:id="0"/>
      <w:bookmarkEnd w:id="1"/>
      <w:r>
        <w:rPr>
          <w:rFonts w:hint="eastAsia" w:ascii="仿宋_GB2312" w:hAnsi="仿宋" w:eastAsia="仿宋_GB2312"/>
          <w:color w:val="000000"/>
          <w:sz w:val="32"/>
          <w:szCs w:val="32"/>
        </w:rPr>
        <w:t>为县纪委监委派出机构，履行纪律检查和国家监察职能，接受县纪委监委和开发区党工委双重领导。</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开发区纪检监察工委设书记</w:t>
      </w:r>
      <w:r>
        <w:rPr>
          <w:rFonts w:ascii="仿宋_GB2312" w:hAnsi="Times New Roman" w:eastAsia="仿宋_GB2312"/>
          <w:color w:val="000000"/>
          <w:sz w:val="32"/>
          <w:szCs w:val="32"/>
        </w:rPr>
        <w:t>1</w:t>
      </w:r>
      <w:r>
        <w:rPr>
          <w:rFonts w:hint="eastAsia" w:ascii="仿宋_GB2312" w:hAnsi="仿宋" w:eastAsia="仿宋_GB2312"/>
          <w:color w:val="000000"/>
          <w:sz w:val="32"/>
          <w:szCs w:val="32"/>
        </w:rPr>
        <w:t>名、副书记</w:t>
      </w:r>
      <w:r>
        <w:rPr>
          <w:rFonts w:ascii="仿宋_GB2312" w:hAnsi="Times New Roman" w:eastAsia="仿宋_GB2312"/>
          <w:color w:val="000000"/>
          <w:sz w:val="32"/>
          <w:szCs w:val="32"/>
        </w:rPr>
        <w:t>1</w:t>
      </w:r>
      <w:r>
        <w:rPr>
          <w:rFonts w:hint="eastAsia" w:ascii="仿宋_GB2312" w:hAnsi="仿宋" w:eastAsia="仿宋_GB2312"/>
          <w:color w:val="000000"/>
          <w:sz w:val="32"/>
          <w:szCs w:val="32"/>
        </w:rPr>
        <w:t>名、工作人员</w:t>
      </w:r>
      <w:r>
        <w:rPr>
          <w:rFonts w:ascii="仿宋_GB2312" w:hAnsi="Times New Roman" w:eastAsia="仿宋_GB2312"/>
          <w:color w:val="000000"/>
          <w:sz w:val="32"/>
          <w:szCs w:val="32"/>
        </w:rPr>
        <w:t>1</w:t>
      </w:r>
      <w:r>
        <w:rPr>
          <w:rFonts w:hint="eastAsia" w:ascii="仿宋_GB2312" w:hAnsi="仿宋" w:eastAsia="仿宋_GB2312"/>
          <w:color w:val="000000"/>
          <w:sz w:val="32"/>
          <w:szCs w:val="32"/>
        </w:rPr>
        <w:t>名。</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纪检监察工委书记参照管委会副职（二级雇员）薪酬标准，按起薪档薪酬总额核算，超出原工资总额（包括职务工资、级别工资、津贴补贴、年终奖金、目标考核奖）部分，作为开发区工作津贴发放；副书记和工作人员分别参照部门正职（三级雇员）和主管（五级雇员）薪酬标准，按起薪档薪酬总额核算开发区工作津贴。</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工作津贴与开发区的整体绩效密切相关，由开发区管委会考核发放。</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原“社保所”整合并入综合办公室。</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保留派驻机构“税务分局”。</w:t>
      </w:r>
    </w:p>
    <w:p>
      <w:pPr>
        <w:numPr>
          <w:ilvl w:val="0"/>
          <w:numId w:val="1"/>
        </w:numPr>
        <w:spacing w:line="560" w:lineRule="exact"/>
        <w:ind w:left="1060"/>
        <w:rPr>
          <w:rFonts w:ascii="仿宋_GB2312" w:hAnsi="仿宋" w:eastAsia="仿宋_GB2312"/>
          <w:b/>
          <w:bCs/>
          <w:color w:val="000000"/>
          <w:sz w:val="32"/>
          <w:szCs w:val="32"/>
        </w:rPr>
      </w:pPr>
      <w:r>
        <w:rPr>
          <w:rFonts w:hint="eastAsia" w:ascii="仿宋_GB2312" w:hAnsi="仿宋" w:eastAsia="仿宋_GB2312"/>
          <w:b/>
          <w:bCs/>
          <w:color w:val="000000"/>
          <w:sz w:val="32"/>
          <w:szCs w:val="32"/>
        </w:rPr>
        <w:t>下属平台公司。</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管委会下设工投公司，作为公共基础设施建设、运营与国有资产管理及投融资平台。</w:t>
      </w:r>
    </w:p>
    <w:p>
      <w:pPr>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详见：</w:t>
      </w:r>
      <w:r>
        <w:rPr>
          <w:rFonts w:hint="eastAsia" w:ascii="仿宋_GB2312" w:hAnsi="仿宋" w:eastAsia="仿宋_GB2312"/>
          <w:color w:val="000000"/>
          <w:sz w:val="32"/>
          <w:szCs w:val="32"/>
        </w:rPr>
        <w:t>《固镇经济开发区管委会组织结构优化方案》</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机构调整后，开发区管委会雇员控制总数为</w:t>
      </w:r>
      <w:r>
        <w:rPr>
          <w:rFonts w:ascii="仿宋_GB2312" w:hAnsi="Times New Roman" w:eastAsia="仿宋_GB2312"/>
          <w:color w:val="000000"/>
          <w:sz w:val="32"/>
          <w:szCs w:val="32"/>
        </w:rPr>
        <w:t>64</w:t>
      </w:r>
      <w:r>
        <w:rPr>
          <w:rFonts w:hint="eastAsia" w:ascii="仿宋_GB2312" w:hAnsi="仿宋" w:eastAsia="仿宋_GB2312"/>
          <w:color w:val="000000"/>
          <w:sz w:val="32"/>
          <w:szCs w:val="32"/>
        </w:rPr>
        <w:t>名（含管委会派到工投公司的管理人员</w:t>
      </w:r>
      <w:r>
        <w:rPr>
          <w:rFonts w:ascii="仿宋_GB2312" w:hAnsi="Times New Roman" w:eastAsia="仿宋_GB2312"/>
          <w:color w:val="000000"/>
          <w:sz w:val="32"/>
          <w:szCs w:val="32"/>
        </w:rPr>
        <w:t>5</w:t>
      </w:r>
      <w:r>
        <w:rPr>
          <w:rFonts w:hint="eastAsia" w:ascii="仿宋_GB2312" w:hAnsi="仿宋" w:eastAsia="仿宋_GB2312"/>
          <w:color w:val="000000"/>
          <w:sz w:val="32"/>
          <w:szCs w:val="32"/>
        </w:rPr>
        <w:t>名）。</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其中，管委会领导职数</w:t>
      </w:r>
      <w:r>
        <w:rPr>
          <w:rFonts w:ascii="仿宋_GB2312" w:hAnsi="Times New Roman" w:eastAsia="仿宋_GB2312"/>
          <w:color w:val="000000"/>
          <w:sz w:val="32"/>
          <w:szCs w:val="32"/>
        </w:rPr>
        <w:t>4</w:t>
      </w:r>
      <w:r>
        <w:rPr>
          <w:rFonts w:hint="eastAsia" w:ascii="仿宋_GB2312" w:hAnsi="仿宋" w:eastAsia="仿宋_GB2312"/>
          <w:color w:val="000000"/>
          <w:sz w:val="32"/>
          <w:szCs w:val="32"/>
        </w:rPr>
        <w:t>名（主任</w:t>
      </w:r>
      <w:r>
        <w:rPr>
          <w:rFonts w:ascii="仿宋_GB2312" w:hAnsi="Times New Roman" w:eastAsia="仿宋_GB2312"/>
          <w:color w:val="000000"/>
          <w:sz w:val="32"/>
          <w:szCs w:val="32"/>
        </w:rPr>
        <w:t>1</w:t>
      </w:r>
      <w:r>
        <w:rPr>
          <w:rFonts w:hint="eastAsia" w:ascii="仿宋_GB2312" w:hAnsi="仿宋" w:eastAsia="仿宋_GB2312"/>
          <w:color w:val="000000"/>
          <w:sz w:val="32"/>
          <w:szCs w:val="32"/>
        </w:rPr>
        <w:t>名、常务副主任</w:t>
      </w:r>
      <w:r>
        <w:rPr>
          <w:rFonts w:ascii="仿宋_GB2312" w:hAnsi="Times New Roman" w:eastAsia="仿宋_GB2312"/>
          <w:color w:val="000000"/>
          <w:sz w:val="32"/>
          <w:szCs w:val="32"/>
        </w:rPr>
        <w:t>1</w:t>
      </w:r>
      <w:r>
        <w:rPr>
          <w:rFonts w:hint="eastAsia" w:ascii="仿宋_GB2312" w:hAnsi="仿宋" w:eastAsia="仿宋_GB2312"/>
          <w:color w:val="000000"/>
          <w:sz w:val="32"/>
          <w:szCs w:val="32"/>
        </w:rPr>
        <w:t>名、副主任</w:t>
      </w:r>
      <w:r>
        <w:rPr>
          <w:rFonts w:ascii="仿宋_GB2312" w:hAnsi="Times New Roman" w:eastAsia="仿宋_GB2312"/>
          <w:color w:val="000000"/>
          <w:sz w:val="32"/>
          <w:szCs w:val="32"/>
        </w:rPr>
        <w:t>2</w:t>
      </w:r>
      <w:r>
        <w:rPr>
          <w:rFonts w:hint="eastAsia" w:ascii="仿宋_GB2312" w:hAnsi="仿宋" w:eastAsia="仿宋_GB2312"/>
          <w:color w:val="000000"/>
          <w:sz w:val="32"/>
          <w:szCs w:val="32"/>
        </w:rPr>
        <w:t>名）。党工委由</w:t>
      </w:r>
      <w:r>
        <w:rPr>
          <w:rFonts w:ascii="仿宋_GB2312" w:hAnsi="Times New Roman" w:eastAsia="仿宋_GB2312"/>
          <w:color w:val="000000"/>
          <w:sz w:val="32"/>
          <w:szCs w:val="32"/>
        </w:rPr>
        <w:t>5</w:t>
      </w:r>
      <w:r>
        <w:rPr>
          <w:rFonts w:hint="eastAsia" w:ascii="仿宋_GB2312" w:hAnsi="仿宋" w:eastAsia="仿宋_GB2312"/>
          <w:color w:val="000000"/>
          <w:sz w:val="32"/>
          <w:szCs w:val="32"/>
        </w:rPr>
        <w:t>人组成，其中：党工委书记</w:t>
      </w:r>
      <w:r>
        <w:rPr>
          <w:rFonts w:ascii="仿宋_GB2312" w:hAnsi="Times New Roman" w:eastAsia="仿宋_GB2312"/>
          <w:color w:val="000000"/>
          <w:sz w:val="32"/>
          <w:szCs w:val="32"/>
        </w:rPr>
        <w:t>1</w:t>
      </w:r>
      <w:r>
        <w:rPr>
          <w:rFonts w:hint="eastAsia" w:ascii="仿宋_GB2312" w:hAnsi="仿宋" w:eastAsia="仿宋_GB2312"/>
          <w:color w:val="000000"/>
          <w:sz w:val="32"/>
          <w:szCs w:val="32"/>
        </w:rPr>
        <w:t>名，由管委会主任担任；副书记</w:t>
      </w:r>
      <w:r>
        <w:rPr>
          <w:rFonts w:ascii="仿宋_GB2312" w:hAnsi="Times New Roman" w:eastAsia="仿宋_GB2312"/>
          <w:color w:val="000000"/>
          <w:sz w:val="32"/>
          <w:szCs w:val="32"/>
        </w:rPr>
        <w:t>1</w:t>
      </w:r>
      <w:r>
        <w:rPr>
          <w:rFonts w:hint="eastAsia" w:ascii="仿宋_GB2312" w:hAnsi="仿宋" w:eastAsia="仿宋_GB2312"/>
          <w:color w:val="000000"/>
          <w:sz w:val="32"/>
          <w:szCs w:val="32"/>
        </w:rPr>
        <w:t>名，由管委会常务副主任担任；委员</w:t>
      </w:r>
      <w:r>
        <w:rPr>
          <w:rFonts w:ascii="仿宋_GB2312" w:hAnsi="Times New Roman" w:eastAsia="仿宋_GB2312"/>
          <w:color w:val="000000"/>
          <w:sz w:val="32"/>
          <w:szCs w:val="32"/>
        </w:rPr>
        <w:t>3</w:t>
      </w:r>
      <w:r>
        <w:rPr>
          <w:rFonts w:hint="eastAsia" w:ascii="仿宋_GB2312" w:hAnsi="仿宋" w:eastAsia="仿宋_GB2312"/>
          <w:color w:val="000000"/>
          <w:sz w:val="32"/>
          <w:szCs w:val="32"/>
        </w:rPr>
        <w:t>名，由管委会副主任、纪检监察工委书记担任。领导职数合计</w:t>
      </w:r>
      <w:r>
        <w:rPr>
          <w:rFonts w:ascii="仿宋_GB2312" w:hAnsi="Times New Roman" w:eastAsia="仿宋_GB2312"/>
          <w:color w:val="000000"/>
          <w:sz w:val="32"/>
          <w:szCs w:val="32"/>
        </w:rPr>
        <w:t>5</w:t>
      </w:r>
      <w:r>
        <w:rPr>
          <w:rFonts w:hint="eastAsia" w:ascii="仿宋_GB2312" w:hAnsi="仿宋" w:eastAsia="仿宋_GB2312"/>
          <w:color w:val="000000"/>
          <w:sz w:val="32"/>
          <w:szCs w:val="32"/>
        </w:rPr>
        <w:t>名（纪检监察工委书记为上级机关派出，不作为雇员）。</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部门正职级</w:t>
      </w:r>
      <w:r>
        <w:rPr>
          <w:rFonts w:ascii="仿宋_GB2312" w:hAnsi="Times New Roman" w:eastAsia="仿宋_GB2312"/>
          <w:color w:val="000000"/>
          <w:sz w:val="32"/>
          <w:szCs w:val="32"/>
        </w:rPr>
        <w:t>8</w:t>
      </w:r>
      <w:r>
        <w:rPr>
          <w:rFonts w:hint="eastAsia" w:ascii="仿宋_GB2312" w:hAnsi="仿宋" w:eastAsia="仿宋_GB2312"/>
          <w:color w:val="000000"/>
          <w:sz w:val="32"/>
          <w:szCs w:val="32"/>
        </w:rPr>
        <w:t>名，部门副职级</w:t>
      </w:r>
      <w:r>
        <w:rPr>
          <w:rFonts w:ascii="仿宋_GB2312" w:hAnsi="Times New Roman" w:eastAsia="仿宋_GB2312"/>
          <w:color w:val="000000"/>
          <w:sz w:val="32"/>
          <w:szCs w:val="32"/>
        </w:rPr>
        <w:t>9</w:t>
      </w:r>
      <w:r>
        <w:rPr>
          <w:rFonts w:hint="eastAsia" w:ascii="仿宋_GB2312" w:hAnsi="仿宋" w:eastAsia="仿宋_GB2312"/>
          <w:color w:val="000000"/>
          <w:sz w:val="32"/>
          <w:szCs w:val="32"/>
        </w:rPr>
        <w:t>名，主管级及专员级合计</w:t>
      </w:r>
      <w:r>
        <w:rPr>
          <w:rFonts w:ascii="仿宋_GB2312" w:hAnsi="Times New Roman" w:eastAsia="仿宋_GB2312"/>
          <w:color w:val="000000"/>
          <w:sz w:val="32"/>
          <w:szCs w:val="32"/>
        </w:rPr>
        <w:t>43</w:t>
      </w:r>
      <w:r>
        <w:rPr>
          <w:rFonts w:hint="eastAsia" w:ascii="仿宋_GB2312" w:hAnsi="仿宋" w:eastAsia="仿宋_GB2312"/>
          <w:color w:val="000000"/>
          <w:sz w:val="32"/>
          <w:szCs w:val="32"/>
        </w:rPr>
        <w:t>名。</w:t>
      </w:r>
    </w:p>
    <w:p>
      <w:pPr>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详见：</w:t>
      </w:r>
      <w:r>
        <w:rPr>
          <w:rFonts w:hint="eastAsia" w:ascii="仿宋_GB2312" w:hAnsi="仿宋" w:eastAsia="仿宋_GB2312"/>
          <w:color w:val="000000"/>
          <w:sz w:val="32"/>
          <w:szCs w:val="32"/>
        </w:rPr>
        <w:t>《固镇经济开发区管委会雇员员额规划方案》</w:t>
      </w:r>
    </w:p>
    <w:p>
      <w:pPr>
        <w:spacing w:line="560" w:lineRule="exact"/>
        <w:ind w:firstLine="643" w:firstLineChars="200"/>
        <w:rPr>
          <w:rFonts w:ascii="楷体_GB2312" w:hAnsi="楷体" w:eastAsia="楷体_GB2312" w:cs="楷体"/>
          <w:b/>
          <w:bCs/>
          <w:color w:val="000000"/>
          <w:sz w:val="32"/>
          <w:szCs w:val="32"/>
        </w:rPr>
      </w:pPr>
      <w:r>
        <w:rPr>
          <w:rFonts w:hint="eastAsia" w:ascii="楷体_GB2312" w:hAnsi="楷体" w:eastAsia="楷体_GB2312" w:cs="楷体"/>
          <w:b/>
          <w:bCs/>
          <w:color w:val="000000"/>
          <w:sz w:val="32"/>
          <w:szCs w:val="32"/>
        </w:rPr>
        <w:t>（三）用人机制创新：因事设岗，以岗选人。</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推行雇员制，变身份管理为岗位管理，实现“干部能上能下”、“员工能进能出”，“待遇能多能少”。打破身份界限，推行全员聘任（用）制，营造有利于优秀人才脱颖而出的选人、用人环境。</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完善不同类别岗位的成长通道，明确岗位职责和任职条件，形成充满活力的用人机制，不断吸引外部优秀人才加入。</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保留管委会原在编人员的身份和职级，实行“三分离”。原职级与岗位聘职相分离，档案工资与实际薪酬相分离，人事档案管理与合同聘用管理相分离。保留“还原退出通道”，按规定办理晋级、晋职手续，计入个人档案。调出或退休时，按个人档案身份办理相关手续。</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赋予开发区党工委、管委会用人自主权。除领导班子成员任免由上级党委决定以外，其余岗位人员全部实行竞聘上岗和聘任（用）制，由开发区党工委、管委会决定聘任（用）。</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所有雇员采取聘期制，聘期三年，期满按照考核结果决定是否续聘，聘（任）用期内根据业绩表现、责任事故、违纪情况和实际工作需要，可进行调岗或解聘。需要解聘的，根据还原退出通道，退出雇员体系。</w:t>
      </w:r>
    </w:p>
    <w:p>
      <w:pPr>
        <w:spacing w:line="56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在用人机制创新方面采取措施如下：</w:t>
      </w:r>
    </w:p>
    <w:p>
      <w:pPr>
        <w:spacing w:line="560" w:lineRule="exact"/>
        <w:ind w:firstLine="643" w:firstLineChars="200"/>
        <w:rPr>
          <w:rFonts w:ascii="仿宋_GB2312" w:hAnsi="仿宋" w:eastAsia="仿宋_GB2312"/>
          <w:b/>
          <w:color w:val="000000"/>
          <w:sz w:val="32"/>
          <w:szCs w:val="32"/>
        </w:rPr>
      </w:pPr>
      <w:r>
        <w:rPr>
          <w:rFonts w:ascii="仿宋_GB2312" w:hAnsi="仿宋" w:eastAsia="仿宋_GB2312"/>
          <w:b/>
          <w:color w:val="000000"/>
          <w:sz w:val="32"/>
          <w:szCs w:val="32"/>
        </w:rPr>
        <w:t>1.</w:t>
      </w:r>
      <w:r>
        <w:rPr>
          <w:rFonts w:hint="eastAsia" w:ascii="仿宋_GB2312" w:hAnsi="仿宋" w:eastAsia="仿宋_GB2312"/>
          <w:b/>
          <w:color w:val="000000"/>
          <w:sz w:val="32"/>
          <w:szCs w:val="32"/>
        </w:rPr>
        <w:t>建立六级雇员体系。</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构建多通道雇员职位体系，纵向设置管委会正职、管委会副职、部门正职、部门副职、主管和专员等六个雇员等级。</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横向划分管理类、事务类和专业类等三个岗位类别，分别对应不同的职级序列。</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明确不同职位的任职要求，满足不同员工立足岗位成长发展的需要，并从机制上有利于吸引外部高端专业人才。</w:t>
      </w:r>
    </w:p>
    <w:p>
      <w:pPr>
        <w:spacing w:line="560" w:lineRule="exact"/>
        <w:ind w:firstLine="643" w:firstLineChars="200"/>
        <w:rPr>
          <w:rFonts w:ascii="仿宋_GB2312" w:hAnsi="仿宋" w:eastAsia="仿宋_GB2312"/>
          <w:b/>
          <w:color w:val="000000"/>
          <w:sz w:val="32"/>
          <w:szCs w:val="32"/>
        </w:rPr>
      </w:pPr>
      <w:r>
        <w:rPr>
          <w:rFonts w:ascii="仿宋_GB2312" w:hAnsi="仿宋" w:eastAsia="仿宋_GB2312"/>
          <w:b/>
          <w:color w:val="000000"/>
          <w:sz w:val="32"/>
          <w:szCs w:val="32"/>
        </w:rPr>
        <w:t>2.</w:t>
      </w:r>
      <w:r>
        <w:rPr>
          <w:rFonts w:hint="eastAsia" w:ascii="仿宋_GB2312" w:hAnsi="仿宋" w:eastAsia="仿宋_GB2312"/>
          <w:b/>
          <w:color w:val="000000"/>
          <w:sz w:val="32"/>
          <w:szCs w:val="32"/>
        </w:rPr>
        <w:t>多元方式上岗。</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除上级任命以外，其他岗位人员实行多元化方式上岗。采取内部竞聘、公开遴选、社会招聘等方式相结合，优化管委会人才队伍结构。</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个别特殊岗位，可采取领导班子委任、上级组织推荐或定向聘任等方式确定人选。</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管委会原在编人员可通过参加内部竞聘、公开遴选、社会招聘的方式上岗，同等条件下，可以优先聘用。</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管委会原非在编人员除满足岗位基本任职条件外，还需参加由管委会统一组织的资格确认笔试，笔试达标方可被视为具备参加竞聘或遴选的资格。笔试题目与社会招聘对应职级题目一致。</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通过公开遴选方式被开发区聘用的人员，编制和行政关系仍保留在原单位，因工作需要不再聘任时，通过“还原通道”回原单位工作。</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面向社会公开招聘的新进雇员，签订劳动合同，实行岗位聘用，不纳入编制管理；对于硕士研究生学历及以上的优秀人才，在开发区工作满</w:t>
      </w:r>
      <w:r>
        <w:rPr>
          <w:rFonts w:ascii="仿宋_GB2312" w:hAnsi="Times New Roman" w:eastAsia="仿宋_GB2312"/>
          <w:color w:val="000000"/>
          <w:sz w:val="32"/>
          <w:szCs w:val="32"/>
        </w:rPr>
        <w:t>5</w:t>
      </w:r>
      <w:r>
        <w:rPr>
          <w:rFonts w:hint="eastAsia" w:ascii="仿宋_GB2312" w:hAnsi="仿宋" w:eastAsia="仿宋_GB2312"/>
          <w:color w:val="000000"/>
          <w:sz w:val="32"/>
          <w:szCs w:val="32"/>
        </w:rPr>
        <w:t>年后，可根据政策，通过正常程序办理入编手续。</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公开遴选和社会招聘可在全县或全国范围进行，打破身份限制，唯才是举。</w:t>
      </w:r>
    </w:p>
    <w:p>
      <w:pPr>
        <w:spacing w:line="560" w:lineRule="exact"/>
        <w:ind w:firstLine="643" w:firstLineChars="200"/>
        <w:rPr>
          <w:rFonts w:ascii="仿宋_GB2312" w:hAnsi="仿宋" w:eastAsia="仿宋_GB2312"/>
          <w:b/>
          <w:color w:val="000000"/>
          <w:sz w:val="32"/>
          <w:szCs w:val="32"/>
        </w:rPr>
      </w:pPr>
      <w:r>
        <w:rPr>
          <w:rFonts w:ascii="仿宋_GB2312" w:hAnsi="仿宋" w:eastAsia="仿宋_GB2312"/>
          <w:b/>
          <w:color w:val="000000"/>
          <w:sz w:val="32"/>
          <w:szCs w:val="32"/>
        </w:rPr>
        <w:t>3.</w:t>
      </w:r>
      <w:r>
        <w:rPr>
          <w:rFonts w:hint="eastAsia" w:ascii="仿宋_GB2312" w:hAnsi="仿宋" w:eastAsia="仿宋_GB2312"/>
          <w:b/>
          <w:color w:val="000000"/>
          <w:sz w:val="32"/>
          <w:szCs w:val="32"/>
        </w:rPr>
        <w:t>妥善安置分流。</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不愿意参加岗位竞聘或竞聘落选的开发区管委会原在编人员，由县组织人事部门会同开发区管委会另行安排工作。确实需要留任的，经党工委研究，执行原有工资福利待遇。</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不愿意参加岗位竞聘或竞聘落选的开发区原非编制人员，退回或解聘，并按《劳动合同法》的有关规定支付补偿金。</w:t>
      </w:r>
    </w:p>
    <w:p>
      <w:pPr>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详见：</w:t>
      </w:r>
      <w:r>
        <w:rPr>
          <w:rFonts w:hint="eastAsia" w:ascii="仿宋_GB2312" w:hAnsi="仿宋" w:eastAsia="仿宋_GB2312"/>
          <w:color w:val="000000"/>
          <w:sz w:val="32"/>
          <w:szCs w:val="32"/>
        </w:rPr>
        <w:t>《固镇经济开发区管委会内部竞聘、公开遴选、社会招聘方案》</w:t>
      </w:r>
    </w:p>
    <w:p>
      <w:pPr>
        <w:spacing w:line="560" w:lineRule="exact"/>
        <w:ind w:firstLine="643" w:firstLineChars="200"/>
        <w:rPr>
          <w:rFonts w:ascii="楷体_GB2312" w:hAnsi="楷体" w:eastAsia="楷体_GB2312" w:cs="楷体"/>
          <w:b/>
          <w:color w:val="000000"/>
          <w:sz w:val="32"/>
          <w:szCs w:val="32"/>
        </w:rPr>
      </w:pPr>
      <w:r>
        <w:rPr>
          <w:rFonts w:hint="eastAsia" w:ascii="楷体_GB2312" w:hAnsi="楷体" w:eastAsia="楷体_GB2312" w:cs="楷体"/>
          <w:b/>
          <w:color w:val="000000"/>
          <w:sz w:val="32"/>
          <w:szCs w:val="32"/>
        </w:rPr>
        <w:t>（四）分配机制创新：绩效优先，兼顾公平。</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改革内部分配制度，全面推行岗位绩效工资制，以岗定薪，突出绩效，实现薪酬激励由“铁工资”向“活薪酬”转变，打破大锅饭和平均主义，充分调动广大雇员的积极性和创造性。</w:t>
      </w:r>
    </w:p>
    <w:p>
      <w:pPr>
        <w:spacing w:line="560" w:lineRule="exact"/>
        <w:ind w:firstLine="643" w:firstLineChars="200"/>
        <w:rPr>
          <w:rFonts w:ascii="仿宋_GB2312" w:hAnsi="仿宋" w:eastAsia="仿宋_GB2312"/>
          <w:b/>
          <w:color w:val="000000"/>
          <w:sz w:val="32"/>
          <w:szCs w:val="32"/>
        </w:rPr>
      </w:pPr>
      <w:r>
        <w:rPr>
          <w:rFonts w:ascii="仿宋_GB2312" w:hAnsi="仿宋" w:eastAsia="仿宋_GB2312"/>
          <w:b/>
          <w:color w:val="000000"/>
          <w:sz w:val="32"/>
          <w:szCs w:val="32"/>
        </w:rPr>
        <w:t>1.</w:t>
      </w:r>
      <w:r>
        <w:rPr>
          <w:rFonts w:hint="eastAsia" w:ascii="仿宋_GB2312" w:hAnsi="仿宋" w:eastAsia="仿宋_GB2312"/>
          <w:b/>
          <w:color w:val="000000"/>
          <w:sz w:val="32"/>
          <w:szCs w:val="32"/>
        </w:rPr>
        <w:t>优化薪酬结构。</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一、二级雇员的薪酬结构分为岗位工资、季度绩效工资、年度绩效工资和任期激励四个部分。</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三、四、五、六级雇员的薪酬结构分为岗位工资、季度绩效工资和年度绩效工资三个部分。</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其中：岗位工资主要体现所在岗位价值；绩效工资、任期激励主要体现目标考核。</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差异化设置薪酬结构比例，职级越高，绩效工资占比越高。</w:t>
      </w:r>
    </w:p>
    <w:p>
      <w:pPr>
        <w:spacing w:line="560" w:lineRule="exact"/>
        <w:ind w:firstLine="643" w:firstLineChars="200"/>
        <w:rPr>
          <w:rFonts w:ascii="仿宋_GB2312" w:hAnsi="仿宋" w:eastAsia="仿宋_GB2312"/>
          <w:b/>
          <w:color w:val="000000"/>
          <w:sz w:val="32"/>
          <w:szCs w:val="32"/>
        </w:rPr>
      </w:pPr>
      <w:r>
        <w:rPr>
          <w:rFonts w:ascii="仿宋_GB2312" w:hAnsi="仿宋" w:eastAsia="仿宋_GB2312"/>
          <w:b/>
          <w:color w:val="000000"/>
          <w:sz w:val="32"/>
          <w:szCs w:val="32"/>
        </w:rPr>
        <w:t>2.</w:t>
      </w:r>
      <w:r>
        <w:rPr>
          <w:rFonts w:hint="eastAsia" w:ascii="仿宋_GB2312" w:hAnsi="仿宋" w:eastAsia="仿宋_GB2312"/>
          <w:b/>
          <w:color w:val="000000"/>
          <w:sz w:val="32"/>
          <w:szCs w:val="32"/>
        </w:rPr>
        <w:t>确定薪酬水平。</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在固镇县直机关公务员对应级别平均年度收入（包括职务工资、级别工资、年终奖金、目标考核奖）的基础上，综合各职级岗位价值，核定各职级年度标准薪酬水平，控制一定的增幅。</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综合计入当前补助性收入（包括生活性补贴、工作性津贴、车补等），核定各职级年度薪酬总额套改水平，最高增幅不超过</w:t>
      </w:r>
      <w:r>
        <w:rPr>
          <w:rFonts w:ascii="仿宋_GB2312" w:hAnsi="Times New Roman" w:eastAsia="仿宋_GB2312"/>
          <w:color w:val="000000"/>
          <w:sz w:val="32"/>
          <w:szCs w:val="32"/>
        </w:rPr>
        <w:t>172%</w:t>
      </w:r>
      <w:r>
        <w:rPr>
          <w:rFonts w:hint="eastAsia" w:ascii="仿宋_GB2312" w:hAnsi="仿宋" w:eastAsia="仿宋_GB2312"/>
          <w:color w:val="000000"/>
          <w:sz w:val="32"/>
          <w:szCs w:val="32"/>
        </w:rPr>
        <w:t>，平均增幅</w:t>
      </w:r>
      <w:r>
        <w:rPr>
          <w:rFonts w:ascii="仿宋_GB2312" w:hAnsi="Times New Roman" w:eastAsia="仿宋_GB2312"/>
          <w:color w:val="000000"/>
          <w:sz w:val="32"/>
          <w:szCs w:val="32"/>
        </w:rPr>
        <w:t>60%</w:t>
      </w:r>
      <w:r>
        <w:rPr>
          <w:rFonts w:hint="eastAsia" w:ascii="仿宋_GB2312" w:hAnsi="仿宋" w:eastAsia="仿宋_GB2312"/>
          <w:color w:val="000000"/>
          <w:sz w:val="32"/>
          <w:szCs w:val="32"/>
        </w:rPr>
        <w:t>左右。</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当公务员整体薪酬水平调整，薪酬体系标准达到或超过原水平</w:t>
      </w:r>
      <w:r>
        <w:rPr>
          <w:rFonts w:ascii="仿宋_GB2312" w:hAnsi="Times New Roman" w:eastAsia="仿宋_GB2312"/>
          <w:color w:val="000000"/>
          <w:sz w:val="32"/>
          <w:szCs w:val="32"/>
        </w:rPr>
        <w:t>20%</w:t>
      </w:r>
      <w:r>
        <w:rPr>
          <w:rFonts w:hint="eastAsia" w:ascii="仿宋_GB2312" w:hAnsi="仿宋" w:eastAsia="仿宋_GB2312"/>
          <w:color w:val="000000"/>
          <w:sz w:val="32"/>
          <w:szCs w:val="32"/>
        </w:rPr>
        <w:t>时，雇员年度薪酬水平统一做相应调整。</w:t>
      </w:r>
    </w:p>
    <w:p>
      <w:pPr>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详见：</w:t>
      </w:r>
      <w:r>
        <w:rPr>
          <w:rFonts w:hint="eastAsia" w:ascii="仿宋_GB2312" w:hAnsi="仿宋" w:eastAsia="仿宋_GB2312"/>
          <w:color w:val="000000"/>
          <w:sz w:val="32"/>
          <w:szCs w:val="32"/>
        </w:rPr>
        <w:t>《固镇经济开发区管委会薪酬设计标准表》</w:t>
      </w:r>
    </w:p>
    <w:p>
      <w:pPr>
        <w:spacing w:line="560" w:lineRule="exact"/>
        <w:ind w:firstLine="643" w:firstLineChars="200"/>
        <w:rPr>
          <w:rFonts w:ascii="仿宋_GB2312" w:hAnsi="仿宋" w:eastAsia="仿宋_GB2312"/>
          <w:b/>
          <w:color w:val="000000"/>
          <w:sz w:val="32"/>
          <w:szCs w:val="32"/>
        </w:rPr>
      </w:pPr>
      <w:bookmarkStart w:id="2" w:name="_Hlk528425623"/>
      <w:r>
        <w:rPr>
          <w:rFonts w:ascii="仿宋_GB2312" w:hAnsi="仿宋" w:eastAsia="仿宋_GB2312"/>
          <w:b/>
          <w:color w:val="000000"/>
          <w:sz w:val="32"/>
          <w:szCs w:val="32"/>
        </w:rPr>
        <w:t>3.</w:t>
      </w:r>
      <w:r>
        <w:rPr>
          <w:rFonts w:hint="eastAsia" w:ascii="仿宋_GB2312" w:hAnsi="仿宋" w:eastAsia="仿宋_GB2312"/>
          <w:b/>
          <w:color w:val="000000"/>
          <w:sz w:val="32"/>
          <w:szCs w:val="32"/>
        </w:rPr>
        <w:t>薪酬套改。</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管委会正职级及副职级岗位，统一套入对应薪级中位值。</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部门正职级及以下的岗位，根据所属部门与管委会关键绩效指标的关联程度，划分为</w:t>
      </w:r>
      <w:r>
        <w:rPr>
          <w:rFonts w:ascii="仿宋_GB2312" w:hAnsi="仿宋" w:eastAsia="仿宋_GB2312"/>
          <w:color w:val="000000"/>
          <w:sz w:val="32"/>
          <w:szCs w:val="32"/>
        </w:rPr>
        <w:t>A</w:t>
      </w:r>
      <w:r>
        <w:rPr>
          <w:rFonts w:hint="eastAsia" w:ascii="仿宋_GB2312" w:hAnsi="仿宋" w:eastAsia="仿宋_GB2312"/>
          <w:color w:val="000000"/>
          <w:sz w:val="32"/>
          <w:szCs w:val="32"/>
        </w:rPr>
        <w:t>、</w:t>
      </w:r>
      <w:r>
        <w:rPr>
          <w:rFonts w:ascii="仿宋_GB2312" w:hAnsi="仿宋" w:eastAsia="仿宋_GB2312"/>
          <w:color w:val="000000"/>
          <w:sz w:val="32"/>
          <w:szCs w:val="32"/>
        </w:rPr>
        <w:t>B</w:t>
      </w:r>
      <w:r>
        <w:rPr>
          <w:rFonts w:hint="eastAsia" w:ascii="仿宋_GB2312" w:hAnsi="仿宋" w:eastAsia="仿宋_GB2312"/>
          <w:color w:val="000000"/>
          <w:sz w:val="32"/>
          <w:szCs w:val="32"/>
        </w:rPr>
        <w:t>、</w:t>
      </w:r>
      <w:r>
        <w:rPr>
          <w:rFonts w:ascii="仿宋_GB2312" w:hAnsi="仿宋" w:eastAsia="仿宋_GB2312"/>
          <w:color w:val="000000"/>
          <w:sz w:val="32"/>
          <w:szCs w:val="32"/>
        </w:rPr>
        <w:t>C</w:t>
      </w:r>
      <w:r>
        <w:rPr>
          <w:rFonts w:hint="eastAsia" w:ascii="仿宋_GB2312" w:hAnsi="仿宋" w:eastAsia="仿宋_GB2312"/>
          <w:color w:val="000000"/>
          <w:sz w:val="32"/>
          <w:szCs w:val="32"/>
        </w:rPr>
        <w:t>三类，分别套入岗位对应薪级、不同薪酬区间的第四薪档，以体现岗位价值的差异性。</w:t>
      </w:r>
    </w:p>
    <w:p>
      <w:pPr>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详见：</w:t>
      </w:r>
      <w:r>
        <w:rPr>
          <w:rFonts w:hint="eastAsia" w:ascii="仿宋_GB2312" w:hAnsi="仿宋" w:eastAsia="仿宋_GB2312"/>
          <w:color w:val="000000"/>
          <w:sz w:val="32"/>
          <w:szCs w:val="32"/>
        </w:rPr>
        <w:t>《固镇经济开发区管委会薪酬套改表》</w:t>
      </w:r>
    </w:p>
    <w:p>
      <w:pPr>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详见：</w:t>
      </w:r>
      <w:r>
        <w:rPr>
          <w:rFonts w:hint="eastAsia" w:ascii="仿宋_GB2312" w:hAnsi="仿宋" w:eastAsia="仿宋_GB2312"/>
          <w:color w:val="000000"/>
          <w:sz w:val="32"/>
          <w:szCs w:val="32"/>
        </w:rPr>
        <w:t>《固镇经济开发区管委会薪酬套改测算表》</w:t>
      </w:r>
    </w:p>
    <w:p>
      <w:pPr>
        <w:spacing w:line="560" w:lineRule="exact"/>
        <w:ind w:firstLine="643" w:firstLineChars="200"/>
        <w:rPr>
          <w:rFonts w:ascii="仿宋_GB2312" w:hAnsi="仿宋" w:eastAsia="仿宋_GB2312"/>
          <w:b/>
          <w:color w:val="000000"/>
          <w:sz w:val="32"/>
          <w:szCs w:val="32"/>
        </w:rPr>
      </w:pPr>
      <w:r>
        <w:rPr>
          <w:rFonts w:ascii="仿宋_GB2312" w:hAnsi="仿宋" w:eastAsia="仿宋_GB2312"/>
          <w:b/>
          <w:color w:val="000000"/>
          <w:sz w:val="32"/>
          <w:szCs w:val="32"/>
        </w:rPr>
        <w:t>4.</w:t>
      </w:r>
      <w:r>
        <w:rPr>
          <w:rFonts w:hint="eastAsia" w:ascii="仿宋_GB2312" w:hAnsi="仿宋" w:eastAsia="仿宋_GB2312"/>
          <w:b/>
          <w:color w:val="000000"/>
          <w:sz w:val="32"/>
          <w:szCs w:val="32"/>
        </w:rPr>
        <w:t>其他收入。</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住房公积金按相关统一政策办理。</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社会保险依据个人档案身份按国家相关规定办理。</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其他单项奖励，市政府特别给予的奖励等按原政策执行</w:t>
      </w:r>
      <w:r>
        <w:rPr>
          <w:rFonts w:hint="eastAsia" w:ascii="仿宋_GB2312" w:hAnsi="仿宋" w:eastAsia="仿宋_GB2312"/>
          <w:color w:val="000000"/>
          <w:sz w:val="32"/>
          <w:szCs w:val="32"/>
          <w:lang w:eastAsia="zh-CN"/>
        </w:rPr>
        <w:t>。</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对需要的高层次专业人才，可实行协议工资。</w:t>
      </w:r>
    </w:p>
    <w:p>
      <w:pPr>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详见：</w:t>
      </w:r>
      <w:r>
        <w:rPr>
          <w:rFonts w:hint="eastAsia" w:ascii="仿宋_GB2312" w:hAnsi="仿宋" w:eastAsia="仿宋_GB2312"/>
          <w:color w:val="000000"/>
          <w:sz w:val="32"/>
          <w:szCs w:val="32"/>
        </w:rPr>
        <w:t>《固镇经济开发区管委会薪酬管理制度》</w:t>
      </w:r>
    </w:p>
    <w:bookmarkEnd w:id="2"/>
    <w:p>
      <w:pPr>
        <w:spacing w:line="560" w:lineRule="exact"/>
        <w:ind w:firstLine="643" w:firstLineChars="200"/>
        <w:rPr>
          <w:rFonts w:ascii="楷体_GB2312" w:hAnsi="楷体" w:eastAsia="楷体_GB2312" w:cs="楷体"/>
          <w:b/>
          <w:color w:val="000000"/>
          <w:sz w:val="32"/>
          <w:szCs w:val="32"/>
        </w:rPr>
      </w:pPr>
      <w:r>
        <w:rPr>
          <w:rFonts w:hint="eastAsia" w:ascii="楷体_GB2312" w:hAnsi="楷体" w:eastAsia="楷体_GB2312" w:cs="楷体"/>
          <w:b/>
          <w:color w:val="000000"/>
          <w:sz w:val="32"/>
          <w:szCs w:val="32"/>
        </w:rPr>
        <w:t>（五）考评机制创新：精简聚焦，指标牵引。</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按照国务院有关对开发区完善考核、分类指导、综合施策，促进创新驱动发展的意见，参考省内其他开发区的考核指标，突出核心职能，优化对固镇经济开发区的绩效考核体系。</w:t>
      </w:r>
    </w:p>
    <w:p>
      <w:pPr>
        <w:spacing w:line="560" w:lineRule="exact"/>
        <w:ind w:firstLine="643" w:firstLineChars="200"/>
        <w:rPr>
          <w:rFonts w:ascii="仿宋_GB2312" w:hAnsi="仿宋" w:eastAsia="仿宋_GB2312"/>
          <w:b/>
          <w:color w:val="000000"/>
          <w:sz w:val="32"/>
          <w:szCs w:val="32"/>
        </w:rPr>
      </w:pPr>
      <w:r>
        <w:rPr>
          <w:rFonts w:ascii="仿宋_GB2312" w:hAnsi="仿宋" w:eastAsia="仿宋_GB2312"/>
          <w:b/>
          <w:color w:val="000000"/>
          <w:sz w:val="32"/>
          <w:szCs w:val="32"/>
        </w:rPr>
        <w:t>1.</w:t>
      </w:r>
      <w:r>
        <w:rPr>
          <w:rFonts w:hint="eastAsia" w:ascii="仿宋_GB2312" w:hAnsi="仿宋" w:eastAsia="仿宋_GB2312"/>
          <w:b/>
          <w:color w:val="000000"/>
          <w:sz w:val="32"/>
          <w:szCs w:val="32"/>
        </w:rPr>
        <w:t>优化绩效考核指标。</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按照“经济强区”的管理模式定位，开发区主要承担固镇县经济发展主战场的战略使命。县委、县政府对开发区考核关键绩效指标，包括：全区经营销售收入、税收收入、规上工业增加值、“四上”企业个数、净增高新技术企业个数、入库项目数、当年专利授权量、进出口总额、实际利用外资、招商引资实际到位资金（投资</w:t>
      </w:r>
      <w:r>
        <w:rPr>
          <w:rFonts w:ascii="仿宋_GB2312" w:hAnsi="Times New Roman" w:eastAsia="仿宋_GB2312"/>
          <w:color w:val="000000"/>
          <w:sz w:val="32"/>
          <w:szCs w:val="32"/>
        </w:rPr>
        <w:t>5</w:t>
      </w:r>
      <w:r>
        <w:rPr>
          <w:rFonts w:hint="eastAsia" w:ascii="仿宋_GB2312" w:hAnsi="仿宋" w:eastAsia="仿宋_GB2312"/>
          <w:color w:val="000000"/>
          <w:sz w:val="32"/>
          <w:szCs w:val="32"/>
        </w:rPr>
        <w:t>千万以上项目）、亩均投资、亩均税收、单位工业增加值综合能耗等。</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为奖优罚劣，以“省内开发区排名”、“申请国家开发区”和“获得国家、省市通报宣传或表扬”作为加减分项，明确加减分标准。</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国家、省、市、县对开发区的其他指标作为综合评价指标，为开发区相关工作提供指引。</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管委会内部各部门主要根据管委会关键绩效指标，结合部门职责定位，进行纵向分解，由开发区管委会办公室或考核办确认。</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部门内雇员以岗位职责及交办工作为主进行绩效考核。</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管委会、部门和个人三级指标要保持协同一致。</w:t>
      </w:r>
    </w:p>
    <w:p>
      <w:pPr>
        <w:spacing w:line="560" w:lineRule="exact"/>
        <w:ind w:firstLine="643" w:firstLineChars="200"/>
        <w:rPr>
          <w:rFonts w:ascii="仿宋_GB2312" w:hAnsi="仿宋" w:eastAsia="仿宋_GB2312"/>
          <w:b/>
          <w:color w:val="000000"/>
          <w:sz w:val="32"/>
          <w:szCs w:val="32"/>
        </w:rPr>
      </w:pPr>
      <w:r>
        <w:rPr>
          <w:rFonts w:ascii="仿宋_GB2312" w:hAnsi="仿宋" w:eastAsia="仿宋_GB2312"/>
          <w:b/>
          <w:color w:val="000000"/>
          <w:sz w:val="32"/>
          <w:szCs w:val="32"/>
        </w:rPr>
        <w:t>2.</w:t>
      </w:r>
      <w:r>
        <w:rPr>
          <w:rFonts w:hint="eastAsia" w:ascii="仿宋_GB2312" w:hAnsi="仿宋" w:eastAsia="仿宋_GB2312"/>
          <w:b/>
          <w:color w:val="000000"/>
          <w:sz w:val="32"/>
          <w:szCs w:val="32"/>
        </w:rPr>
        <w:t>合理设定绩效目标。</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考虑到以相同统计口径计算，主要从以下几个方面合理确定开发区管委会具有挑战性的关键绩效指标目标值：</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根据固镇县年度经济发展规划的经济目标值，以开发区应该承担的合理比例（不低于过去三年的平均值），确定开发区相关指标的目标值。</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开发区相应经济指标的增速应高于其他乡镇、区（不含开发区）经济目标增速的平均水平，据此确定相应经济指标的目标值。</w:t>
      </w:r>
      <w:r>
        <w:rPr>
          <w:rFonts w:ascii="仿宋_GB2312" w:hAnsi="仿宋" w:eastAsia="仿宋_GB2312"/>
          <w:color w:val="000000"/>
          <w:sz w:val="32"/>
          <w:szCs w:val="32"/>
        </w:rPr>
        <w:t xml:space="preserve"> </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开发区相应经济指标应在自身基数基础上保持具有挑战性的增长速度。</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考虑到开发区的发展阶段和项目运作的周期，不同的指标在不同的时间阶段应有不同的权重。</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开发区管委会内部的部门关键绩效指标目标值根据管委会的年度绩效目标值进行分解设定。</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从高要求，从严考核，以开发区经济发展目标为基础，设立管委会领导班子成员任期考核目标。</w:t>
      </w:r>
    </w:p>
    <w:p>
      <w:pPr>
        <w:spacing w:line="560" w:lineRule="exact"/>
        <w:ind w:firstLine="643" w:firstLineChars="200"/>
        <w:rPr>
          <w:rFonts w:ascii="仿宋_GB2312" w:hAnsi="仿宋" w:eastAsia="仿宋_GB2312"/>
          <w:b/>
          <w:color w:val="000000"/>
          <w:sz w:val="32"/>
          <w:szCs w:val="32"/>
        </w:rPr>
      </w:pPr>
      <w:r>
        <w:rPr>
          <w:rFonts w:ascii="仿宋_GB2312" w:hAnsi="仿宋" w:eastAsia="仿宋_GB2312"/>
          <w:b/>
          <w:color w:val="000000"/>
          <w:sz w:val="32"/>
          <w:szCs w:val="32"/>
        </w:rPr>
        <w:t>3.</w:t>
      </w:r>
      <w:r>
        <w:rPr>
          <w:rFonts w:hint="eastAsia" w:ascii="仿宋_GB2312" w:hAnsi="仿宋" w:eastAsia="仿宋_GB2312"/>
          <w:b/>
          <w:color w:val="000000"/>
          <w:sz w:val="32"/>
          <w:szCs w:val="32"/>
        </w:rPr>
        <w:t>推进全员绩效考核。</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关键绩效指标的完成情况与开发区绩效工资总额挂钩。</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根据关键绩效指标的权重和得分及加减分项核算总分数，确定开发区的年度绩效考核系数，对应确定年度绩效工资总额。即</w:t>
      </w:r>
      <w:r>
        <w:rPr>
          <w:rFonts w:ascii="仿宋_GB2312" w:hAnsi="仿宋" w:eastAsia="仿宋_GB2312"/>
          <w:color w:val="000000"/>
          <w:sz w:val="32"/>
          <w:szCs w:val="32"/>
        </w:rPr>
        <w:t>:</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年度应得绩效工资总额</w:t>
      </w:r>
      <w:r>
        <w:rPr>
          <w:rFonts w:ascii="仿宋_GB2312" w:hAnsi="仿宋" w:eastAsia="仿宋_GB2312"/>
          <w:color w:val="000000"/>
          <w:sz w:val="32"/>
          <w:szCs w:val="32"/>
        </w:rPr>
        <w:t>=</w:t>
      </w:r>
      <w:r>
        <w:rPr>
          <w:rFonts w:hint="eastAsia" w:ascii="仿宋_GB2312" w:hAnsi="仿宋" w:eastAsia="仿宋_GB2312"/>
          <w:color w:val="000000"/>
          <w:sz w:val="32"/>
          <w:szCs w:val="32"/>
        </w:rPr>
        <w:t>年度绩效工资预算×年度绩效考核系数</w:t>
      </w:r>
    </w:p>
    <w:tbl>
      <w:tblPr>
        <w:tblStyle w:val="9"/>
        <w:tblW w:w="10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0"/>
        <w:gridCol w:w="769"/>
        <w:gridCol w:w="768"/>
        <w:gridCol w:w="798"/>
        <w:gridCol w:w="737"/>
        <w:gridCol w:w="768"/>
        <w:gridCol w:w="764"/>
        <w:gridCol w:w="772"/>
        <w:gridCol w:w="768"/>
        <w:gridCol w:w="774"/>
        <w:gridCol w:w="768"/>
        <w:gridCol w:w="768"/>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6" w:hRule="atLeast"/>
          <w:jc w:val="center"/>
        </w:trPr>
        <w:tc>
          <w:tcPr>
            <w:tcW w:w="1090" w:type="dxa"/>
            <w:vMerge w:val="restart"/>
            <w:shd w:val="clear" w:color="auto" w:fill="C6D9F1"/>
            <w:vAlign w:val="center"/>
          </w:tcPr>
          <w:p>
            <w:pPr>
              <w:tabs>
                <w:tab w:val="left" w:pos="0"/>
              </w:tabs>
              <w:spacing w:line="560" w:lineRule="exact"/>
              <w:jc w:val="center"/>
              <w:rPr>
                <w:rFonts w:ascii="仿宋" w:hAnsi="仿宋" w:eastAsia="仿宋"/>
                <w:b/>
                <w:color w:val="000000"/>
              </w:rPr>
            </w:pPr>
            <w:r>
              <w:rPr>
                <w:rFonts w:hint="eastAsia" w:ascii="仿宋" w:hAnsi="仿宋" w:eastAsia="仿宋"/>
                <w:b/>
                <w:color w:val="000000"/>
              </w:rPr>
              <w:t>绩效</w:t>
            </w:r>
          </w:p>
          <w:p>
            <w:pPr>
              <w:tabs>
                <w:tab w:val="left" w:pos="0"/>
              </w:tabs>
              <w:spacing w:line="560" w:lineRule="exact"/>
              <w:jc w:val="center"/>
              <w:rPr>
                <w:rFonts w:ascii="仿宋" w:hAnsi="仿宋" w:eastAsia="仿宋"/>
                <w:b/>
                <w:color w:val="000000"/>
              </w:rPr>
            </w:pPr>
            <w:r>
              <w:rPr>
                <w:rFonts w:hint="eastAsia" w:ascii="仿宋" w:hAnsi="仿宋" w:eastAsia="仿宋"/>
                <w:b/>
                <w:color w:val="000000"/>
              </w:rPr>
              <w:t>等级</w:t>
            </w:r>
          </w:p>
        </w:tc>
        <w:tc>
          <w:tcPr>
            <w:tcW w:w="2335" w:type="dxa"/>
            <w:gridSpan w:val="3"/>
            <w:vAlign w:val="center"/>
          </w:tcPr>
          <w:p>
            <w:pPr>
              <w:tabs>
                <w:tab w:val="left" w:pos="0"/>
              </w:tabs>
              <w:spacing w:line="560" w:lineRule="exact"/>
              <w:jc w:val="center"/>
              <w:rPr>
                <w:rFonts w:ascii="仿宋" w:hAnsi="仿宋" w:eastAsia="仿宋"/>
                <w:b/>
                <w:color w:val="000000"/>
              </w:rPr>
            </w:pPr>
            <w:r>
              <w:rPr>
                <w:rFonts w:ascii="仿宋" w:hAnsi="仿宋" w:eastAsia="仿宋"/>
                <w:b/>
                <w:color w:val="000000"/>
              </w:rPr>
              <w:t>S</w:t>
            </w:r>
            <w:r>
              <w:rPr>
                <w:rFonts w:hint="eastAsia" w:ascii="仿宋" w:hAnsi="仿宋" w:eastAsia="仿宋"/>
                <w:b/>
                <w:color w:val="000000"/>
              </w:rPr>
              <w:t>级</w:t>
            </w:r>
          </w:p>
        </w:tc>
        <w:tc>
          <w:tcPr>
            <w:tcW w:w="2269" w:type="dxa"/>
            <w:gridSpan w:val="3"/>
            <w:vAlign w:val="center"/>
          </w:tcPr>
          <w:p>
            <w:pPr>
              <w:tabs>
                <w:tab w:val="left" w:pos="0"/>
              </w:tabs>
              <w:spacing w:line="560" w:lineRule="exact"/>
              <w:jc w:val="center"/>
              <w:rPr>
                <w:rFonts w:ascii="仿宋" w:hAnsi="仿宋" w:eastAsia="仿宋"/>
                <w:b/>
                <w:color w:val="000000"/>
              </w:rPr>
            </w:pPr>
            <w:r>
              <w:rPr>
                <w:rFonts w:ascii="仿宋" w:hAnsi="仿宋" w:eastAsia="仿宋"/>
                <w:b/>
                <w:color w:val="000000"/>
              </w:rPr>
              <w:t>A</w:t>
            </w:r>
            <w:r>
              <w:rPr>
                <w:rFonts w:hint="eastAsia" w:ascii="仿宋" w:hAnsi="仿宋" w:eastAsia="仿宋"/>
                <w:b/>
                <w:color w:val="000000"/>
              </w:rPr>
              <w:t>级</w:t>
            </w:r>
          </w:p>
        </w:tc>
        <w:tc>
          <w:tcPr>
            <w:tcW w:w="2314" w:type="dxa"/>
            <w:gridSpan w:val="3"/>
            <w:vAlign w:val="center"/>
          </w:tcPr>
          <w:p>
            <w:pPr>
              <w:widowControl/>
              <w:spacing w:line="560" w:lineRule="exact"/>
              <w:jc w:val="center"/>
              <w:rPr>
                <w:rFonts w:ascii="仿宋" w:hAnsi="仿宋" w:eastAsia="仿宋"/>
                <w:b/>
                <w:color w:val="000000"/>
              </w:rPr>
            </w:pPr>
            <w:r>
              <w:rPr>
                <w:rFonts w:ascii="仿宋" w:hAnsi="仿宋" w:eastAsia="仿宋"/>
                <w:b/>
                <w:color w:val="000000"/>
              </w:rPr>
              <w:t>B</w:t>
            </w:r>
            <w:r>
              <w:rPr>
                <w:rFonts w:hint="eastAsia" w:ascii="仿宋" w:hAnsi="仿宋" w:eastAsia="仿宋"/>
                <w:b/>
                <w:color w:val="000000"/>
              </w:rPr>
              <w:t>级</w:t>
            </w:r>
          </w:p>
        </w:tc>
        <w:tc>
          <w:tcPr>
            <w:tcW w:w="2136" w:type="dxa"/>
            <w:gridSpan w:val="3"/>
            <w:vAlign w:val="center"/>
          </w:tcPr>
          <w:p>
            <w:pPr>
              <w:spacing w:line="560" w:lineRule="exact"/>
              <w:jc w:val="center"/>
              <w:rPr>
                <w:rFonts w:ascii="仿宋" w:hAnsi="仿宋" w:eastAsia="仿宋"/>
                <w:b/>
                <w:color w:val="000000"/>
              </w:rPr>
            </w:pPr>
            <w:r>
              <w:rPr>
                <w:rFonts w:ascii="仿宋" w:hAnsi="仿宋" w:eastAsia="仿宋"/>
                <w:b/>
                <w:color w:val="000000"/>
              </w:rPr>
              <w:t>C</w:t>
            </w:r>
            <w:r>
              <w:rPr>
                <w:rFonts w:hint="eastAsia" w:ascii="仿宋" w:hAnsi="仿宋" w:eastAsia="仿宋"/>
                <w:b/>
                <w:color w:val="00000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9" w:hRule="atLeast"/>
          <w:jc w:val="center"/>
        </w:trPr>
        <w:tc>
          <w:tcPr>
            <w:tcW w:w="1090" w:type="dxa"/>
            <w:vMerge w:val="continue"/>
            <w:shd w:val="clear" w:color="auto" w:fill="C6D9F1"/>
            <w:vAlign w:val="center"/>
          </w:tcPr>
          <w:p>
            <w:pPr>
              <w:tabs>
                <w:tab w:val="left" w:pos="0"/>
              </w:tabs>
              <w:spacing w:line="560" w:lineRule="exact"/>
              <w:jc w:val="center"/>
              <w:rPr>
                <w:rFonts w:ascii="仿宋" w:hAnsi="仿宋" w:eastAsia="仿宋"/>
                <w:b/>
                <w:color w:val="000000"/>
              </w:rPr>
            </w:pPr>
          </w:p>
        </w:tc>
        <w:tc>
          <w:tcPr>
            <w:tcW w:w="769" w:type="dxa"/>
            <w:vAlign w:val="center"/>
          </w:tcPr>
          <w:p>
            <w:pPr>
              <w:tabs>
                <w:tab w:val="left" w:pos="0"/>
              </w:tabs>
              <w:spacing w:line="560" w:lineRule="exact"/>
              <w:jc w:val="center"/>
              <w:rPr>
                <w:rFonts w:ascii="仿宋" w:hAnsi="仿宋" w:eastAsia="仿宋"/>
                <w:color w:val="000000"/>
              </w:rPr>
            </w:pPr>
            <w:r>
              <w:rPr>
                <w:rFonts w:ascii="仿宋" w:hAnsi="仿宋" w:eastAsia="仿宋"/>
                <w:color w:val="000000"/>
              </w:rPr>
              <w:t>S+</w:t>
            </w:r>
          </w:p>
        </w:tc>
        <w:tc>
          <w:tcPr>
            <w:tcW w:w="768" w:type="dxa"/>
            <w:vAlign w:val="center"/>
          </w:tcPr>
          <w:p>
            <w:pPr>
              <w:tabs>
                <w:tab w:val="left" w:pos="0"/>
              </w:tabs>
              <w:spacing w:line="560" w:lineRule="exact"/>
              <w:jc w:val="center"/>
              <w:rPr>
                <w:rFonts w:ascii="仿宋" w:hAnsi="仿宋" w:eastAsia="仿宋"/>
                <w:color w:val="000000"/>
                <w:sz w:val="20"/>
                <w:vertAlign w:val="subscript"/>
              </w:rPr>
            </w:pPr>
            <w:r>
              <w:rPr>
                <w:rFonts w:ascii="仿宋" w:hAnsi="仿宋" w:eastAsia="仿宋"/>
                <w:color w:val="000000"/>
              </w:rPr>
              <w:t>S</w:t>
            </w:r>
            <w:r>
              <w:rPr>
                <w:rFonts w:ascii="仿宋" w:hAnsi="仿宋" w:eastAsia="仿宋"/>
                <w:color w:val="000000"/>
                <w:sz w:val="20"/>
                <w:vertAlign w:val="subscript"/>
              </w:rPr>
              <w:t>0</w:t>
            </w:r>
          </w:p>
        </w:tc>
        <w:tc>
          <w:tcPr>
            <w:tcW w:w="798" w:type="dxa"/>
            <w:vAlign w:val="center"/>
          </w:tcPr>
          <w:p>
            <w:pPr>
              <w:tabs>
                <w:tab w:val="left" w:pos="0"/>
              </w:tabs>
              <w:spacing w:line="560" w:lineRule="exact"/>
              <w:jc w:val="center"/>
              <w:rPr>
                <w:rFonts w:ascii="仿宋" w:hAnsi="仿宋" w:eastAsia="仿宋"/>
                <w:color w:val="000000"/>
              </w:rPr>
            </w:pPr>
            <w:r>
              <w:rPr>
                <w:rFonts w:ascii="仿宋" w:hAnsi="仿宋" w:eastAsia="仿宋"/>
                <w:color w:val="000000"/>
              </w:rPr>
              <w:t>S-</w:t>
            </w:r>
          </w:p>
        </w:tc>
        <w:tc>
          <w:tcPr>
            <w:tcW w:w="737" w:type="dxa"/>
            <w:vAlign w:val="center"/>
          </w:tcPr>
          <w:p>
            <w:pPr>
              <w:tabs>
                <w:tab w:val="left" w:pos="0"/>
              </w:tabs>
              <w:spacing w:line="560" w:lineRule="exact"/>
              <w:jc w:val="center"/>
              <w:rPr>
                <w:rFonts w:ascii="仿宋" w:hAnsi="仿宋" w:eastAsia="仿宋"/>
                <w:color w:val="000000"/>
              </w:rPr>
            </w:pPr>
            <w:r>
              <w:rPr>
                <w:rFonts w:ascii="仿宋" w:hAnsi="仿宋" w:eastAsia="仿宋"/>
                <w:color w:val="000000"/>
              </w:rPr>
              <w:t>A+</w:t>
            </w:r>
          </w:p>
        </w:tc>
        <w:tc>
          <w:tcPr>
            <w:tcW w:w="768" w:type="dxa"/>
            <w:vAlign w:val="center"/>
          </w:tcPr>
          <w:p>
            <w:pPr>
              <w:tabs>
                <w:tab w:val="left" w:pos="0"/>
              </w:tabs>
              <w:spacing w:line="560" w:lineRule="exact"/>
              <w:jc w:val="center"/>
              <w:rPr>
                <w:rFonts w:ascii="仿宋" w:hAnsi="仿宋" w:eastAsia="仿宋"/>
                <w:color w:val="000000"/>
                <w:vertAlign w:val="subscript"/>
              </w:rPr>
            </w:pPr>
            <w:r>
              <w:rPr>
                <w:rFonts w:ascii="仿宋" w:hAnsi="仿宋" w:eastAsia="仿宋"/>
                <w:color w:val="000000"/>
              </w:rPr>
              <w:t>A</w:t>
            </w:r>
            <w:r>
              <w:rPr>
                <w:rFonts w:ascii="仿宋" w:hAnsi="仿宋" w:eastAsia="仿宋"/>
                <w:color w:val="000000"/>
                <w:vertAlign w:val="subscript"/>
              </w:rPr>
              <w:t>0</w:t>
            </w:r>
          </w:p>
        </w:tc>
        <w:tc>
          <w:tcPr>
            <w:tcW w:w="764" w:type="dxa"/>
            <w:vAlign w:val="center"/>
          </w:tcPr>
          <w:p>
            <w:pPr>
              <w:tabs>
                <w:tab w:val="left" w:pos="0"/>
              </w:tabs>
              <w:spacing w:line="560" w:lineRule="exact"/>
              <w:jc w:val="center"/>
              <w:rPr>
                <w:rFonts w:ascii="仿宋" w:hAnsi="仿宋" w:eastAsia="仿宋"/>
                <w:color w:val="000000"/>
              </w:rPr>
            </w:pPr>
            <w:r>
              <w:rPr>
                <w:rFonts w:ascii="仿宋" w:hAnsi="仿宋" w:eastAsia="仿宋"/>
                <w:color w:val="000000"/>
              </w:rPr>
              <w:t>A-</w:t>
            </w:r>
          </w:p>
        </w:tc>
        <w:tc>
          <w:tcPr>
            <w:tcW w:w="772" w:type="dxa"/>
            <w:vAlign w:val="center"/>
          </w:tcPr>
          <w:p>
            <w:pPr>
              <w:tabs>
                <w:tab w:val="left" w:pos="0"/>
              </w:tabs>
              <w:spacing w:line="560" w:lineRule="exact"/>
              <w:jc w:val="center"/>
              <w:rPr>
                <w:rFonts w:ascii="仿宋" w:hAnsi="仿宋" w:eastAsia="仿宋"/>
                <w:color w:val="000000"/>
              </w:rPr>
            </w:pPr>
            <w:r>
              <w:rPr>
                <w:rFonts w:ascii="仿宋" w:hAnsi="仿宋" w:eastAsia="仿宋"/>
                <w:color w:val="000000"/>
              </w:rPr>
              <w:t>B+</w:t>
            </w:r>
          </w:p>
        </w:tc>
        <w:tc>
          <w:tcPr>
            <w:tcW w:w="768" w:type="dxa"/>
            <w:vAlign w:val="center"/>
          </w:tcPr>
          <w:p>
            <w:pPr>
              <w:tabs>
                <w:tab w:val="left" w:pos="0"/>
              </w:tabs>
              <w:spacing w:line="560" w:lineRule="exact"/>
              <w:jc w:val="center"/>
              <w:rPr>
                <w:rFonts w:ascii="仿宋" w:hAnsi="仿宋" w:eastAsia="仿宋"/>
                <w:color w:val="000000"/>
                <w:vertAlign w:val="subscript"/>
              </w:rPr>
            </w:pPr>
            <w:r>
              <w:rPr>
                <w:rFonts w:ascii="仿宋" w:hAnsi="仿宋" w:eastAsia="仿宋"/>
                <w:color w:val="000000"/>
              </w:rPr>
              <w:t>B</w:t>
            </w:r>
            <w:r>
              <w:rPr>
                <w:rFonts w:ascii="仿宋" w:hAnsi="仿宋" w:eastAsia="仿宋"/>
                <w:color w:val="000000"/>
                <w:vertAlign w:val="subscript"/>
              </w:rPr>
              <w:t>0</w:t>
            </w:r>
          </w:p>
        </w:tc>
        <w:tc>
          <w:tcPr>
            <w:tcW w:w="774" w:type="dxa"/>
            <w:vAlign w:val="center"/>
          </w:tcPr>
          <w:p>
            <w:pPr>
              <w:tabs>
                <w:tab w:val="left" w:pos="0"/>
              </w:tabs>
              <w:spacing w:line="560" w:lineRule="exact"/>
              <w:jc w:val="center"/>
              <w:rPr>
                <w:rFonts w:ascii="仿宋" w:hAnsi="仿宋" w:eastAsia="仿宋"/>
                <w:color w:val="000000"/>
              </w:rPr>
            </w:pPr>
            <w:r>
              <w:rPr>
                <w:rFonts w:ascii="仿宋" w:hAnsi="仿宋" w:eastAsia="仿宋"/>
                <w:color w:val="000000"/>
              </w:rPr>
              <w:t>B-</w:t>
            </w:r>
          </w:p>
        </w:tc>
        <w:tc>
          <w:tcPr>
            <w:tcW w:w="768" w:type="dxa"/>
            <w:vAlign w:val="center"/>
          </w:tcPr>
          <w:p>
            <w:pPr>
              <w:tabs>
                <w:tab w:val="left" w:pos="0"/>
              </w:tabs>
              <w:spacing w:line="560" w:lineRule="exact"/>
              <w:jc w:val="center"/>
              <w:rPr>
                <w:rFonts w:ascii="仿宋" w:hAnsi="仿宋" w:eastAsia="仿宋"/>
                <w:color w:val="000000"/>
              </w:rPr>
            </w:pPr>
            <w:r>
              <w:rPr>
                <w:rFonts w:ascii="仿宋" w:hAnsi="仿宋" w:eastAsia="仿宋"/>
                <w:color w:val="000000"/>
              </w:rPr>
              <w:t>C+</w:t>
            </w:r>
          </w:p>
        </w:tc>
        <w:tc>
          <w:tcPr>
            <w:tcW w:w="768" w:type="dxa"/>
            <w:vAlign w:val="center"/>
          </w:tcPr>
          <w:p>
            <w:pPr>
              <w:tabs>
                <w:tab w:val="left" w:pos="0"/>
              </w:tabs>
              <w:spacing w:line="560" w:lineRule="exact"/>
              <w:jc w:val="center"/>
              <w:rPr>
                <w:rFonts w:ascii="仿宋" w:hAnsi="仿宋" w:eastAsia="仿宋"/>
                <w:color w:val="000000"/>
                <w:vertAlign w:val="subscript"/>
              </w:rPr>
            </w:pPr>
            <w:r>
              <w:rPr>
                <w:rFonts w:ascii="仿宋" w:hAnsi="仿宋" w:eastAsia="仿宋"/>
                <w:color w:val="000000"/>
              </w:rPr>
              <w:t>C</w:t>
            </w:r>
            <w:r>
              <w:rPr>
                <w:rFonts w:ascii="仿宋" w:hAnsi="仿宋" w:eastAsia="仿宋"/>
                <w:color w:val="000000"/>
                <w:vertAlign w:val="subscript"/>
              </w:rPr>
              <w:t>0</w:t>
            </w:r>
          </w:p>
        </w:tc>
        <w:tc>
          <w:tcPr>
            <w:tcW w:w="600" w:type="dxa"/>
            <w:vAlign w:val="center"/>
          </w:tcPr>
          <w:p>
            <w:pPr>
              <w:tabs>
                <w:tab w:val="left" w:pos="0"/>
              </w:tabs>
              <w:spacing w:line="560" w:lineRule="exact"/>
              <w:jc w:val="center"/>
              <w:rPr>
                <w:rFonts w:ascii="仿宋" w:hAnsi="仿宋" w:eastAsia="仿宋"/>
                <w:color w:val="000000"/>
              </w:rPr>
            </w:pPr>
            <w:r>
              <w:rPr>
                <w:rFonts w:ascii="仿宋" w:hAnsi="仿宋" w:eastAsia="仿宋"/>
                <w:color w:val="00000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57" w:hRule="atLeast"/>
          <w:jc w:val="center"/>
        </w:trPr>
        <w:tc>
          <w:tcPr>
            <w:tcW w:w="1090" w:type="dxa"/>
            <w:shd w:val="clear" w:color="auto" w:fill="C6D9F1"/>
            <w:vAlign w:val="center"/>
          </w:tcPr>
          <w:p>
            <w:pPr>
              <w:tabs>
                <w:tab w:val="left" w:pos="0"/>
              </w:tabs>
              <w:spacing w:line="560" w:lineRule="exact"/>
              <w:jc w:val="center"/>
              <w:rPr>
                <w:rFonts w:ascii="仿宋" w:hAnsi="仿宋" w:eastAsia="仿宋"/>
                <w:b/>
                <w:color w:val="000000"/>
              </w:rPr>
            </w:pPr>
            <w:r>
              <w:rPr>
                <w:rFonts w:hint="eastAsia" w:ascii="仿宋" w:hAnsi="仿宋" w:eastAsia="仿宋"/>
                <w:b/>
                <w:color w:val="000000"/>
              </w:rPr>
              <w:t>得分</w:t>
            </w:r>
            <w:r>
              <w:rPr>
                <w:rFonts w:ascii="仿宋" w:hAnsi="仿宋" w:eastAsia="仿宋"/>
                <w:b/>
                <w:color w:val="000000"/>
              </w:rPr>
              <w:t>P</w:t>
            </w:r>
          </w:p>
        </w:tc>
        <w:tc>
          <w:tcPr>
            <w:tcW w:w="769" w:type="dxa"/>
            <w:vAlign w:val="center"/>
          </w:tcPr>
          <w:p>
            <w:pPr>
              <w:tabs>
                <w:tab w:val="left" w:pos="0"/>
              </w:tabs>
              <w:spacing w:line="560" w:lineRule="exact"/>
              <w:jc w:val="center"/>
              <w:rPr>
                <w:rFonts w:ascii="仿宋" w:hAnsi="仿宋" w:eastAsia="仿宋"/>
                <w:color w:val="000000"/>
              </w:rPr>
            </w:pPr>
            <w:r>
              <w:rPr>
                <w:rFonts w:ascii="仿宋" w:hAnsi="仿宋" w:eastAsia="仿宋"/>
                <w:color w:val="000000"/>
              </w:rPr>
              <w:t>P</w:t>
            </w:r>
            <w:r>
              <w:rPr>
                <w:rFonts w:hint="eastAsia" w:ascii="仿宋" w:hAnsi="仿宋" w:eastAsia="仿宋"/>
                <w:color w:val="000000"/>
              </w:rPr>
              <w:t>＞</w:t>
            </w:r>
            <w:r>
              <w:rPr>
                <w:rFonts w:ascii="Times New Roman" w:hAnsi="Times New Roman" w:eastAsia="仿宋"/>
                <w:color w:val="000000"/>
              </w:rPr>
              <w:t>115</w:t>
            </w:r>
          </w:p>
        </w:tc>
        <w:tc>
          <w:tcPr>
            <w:tcW w:w="768" w:type="dxa"/>
            <w:vAlign w:val="center"/>
          </w:tcPr>
          <w:p>
            <w:pPr>
              <w:tabs>
                <w:tab w:val="left" w:pos="0"/>
              </w:tabs>
              <w:spacing w:line="560" w:lineRule="exact"/>
              <w:jc w:val="center"/>
              <w:rPr>
                <w:rFonts w:ascii="仿宋" w:hAnsi="仿宋" w:eastAsia="仿宋"/>
                <w:color w:val="000000"/>
              </w:rPr>
            </w:pPr>
            <w:r>
              <w:rPr>
                <w:rFonts w:ascii="Times New Roman" w:hAnsi="Times New Roman" w:eastAsia="仿宋"/>
                <w:color w:val="000000"/>
              </w:rPr>
              <w:t>110</w:t>
            </w:r>
            <w:r>
              <w:rPr>
                <w:rFonts w:hint="eastAsia" w:ascii="仿宋" w:hAnsi="仿宋" w:eastAsia="仿宋"/>
                <w:color w:val="000000"/>
              </w:rPr>
              <w:t>≤</w:t>
            </w:r>
            <w:r>
              <w:rPr>
                <w:rFonts w:ascii="仿宋" w:hAnsi="仿宋" w:eastAsia="仿宋"/>
                <w:color w:val="000000"/>
              </w:rPr>
              <w:t>P</w:t>
            </w:r>
            <w:r>
              <w:rPr>
                <w:rFonts w:hint="eastAsia" w:ascii="仿宋" w:hAnsi="仿宋" w:eastAsia="仿宋"/>
                <w:color w:val="000000"/>
              </w:rPr>
              <w:t>＜</w:t>
            </w:r>
            <w:r>
              <w:rPr>
                <w:rFonts w:ascii="Times New Roman" w:hAnsi="Times New Roman" w:eastAsia="仿宋"/>
                <w:color w:val="000000"/>
              </w:rPr>
              <w:t>115</w:t>
            </w:r>
          </w:p>
        </w:tc>
        <w:tc>
          <w:tcPr>
            <w:tcW w:w="798" w:type="dxa"/>
            <w:vAlign w:val="center"/>
          </w:tcPr>
          <w:p>
            <w:pPr>
              <w:tabs>
                <w:tab w:val="left" w:pos="0"/>
              </w:tabs>
              <w:spacing w:line="560" w:lineRule="exact"/>
              <w:jc w:val="center"/>
              <w:rPr>
                <w:rFonts w:ascii="仿宋" w:hAnsi="仿宋" w:eastAsia="仿宋"/>
                <w:color w:val="000000"/>
              </w:rPr>
            </w:pPr>
            <w:r>
              <w:rPr>
                <w:rFonts w:ascii="Times New Roman" w:hAnsi="Times New Roman" w:eastAsia="仿宋"/>
                <w:color w:val="000000"/>
              </w:rPr>
              <w:t>105</w:t>
            </w:r>
            <w:r>
              <w:rPr>
                <w:rFonts w:hint="eastAsia" w:ascii="仿宋" w:hAnsi="仿宋" w:eastAsia="仿宋"/>
                <w:color w:val="000000"/>
              </w:rPr>
              <w:t>≤</w:t>
            </w:r>
            <w:r>
              <w:rPr>
                <w:rFonts w:ascii="仿宋" w:hAnsi="仿宋" w:eastAsia="仿宋"/>
                <w:color w:val="000000"/>
              </w:rPr>
              <w:t>P</w:t>
            </w:r>
            <w:r>
              <w:rPr>
                <w:rFonts w:hint="eastAsia" w:ascii="仿宋" w:hAnsi="仿宋" w:eastAsia="仿宋"/>
                <w:color w:val="000000"/>
              </w:rPr>
              <w:t>＜</w:t>
            </w:r>
            <w:r>
              <w:rPr>
                <w:rFonts w:ascii="Times New Roman" w:hAnsi="Times New Roman" w:eastAsia="仿宋"/>
                <w:color w:val="000000"/>
              </w:rPr>
              <w:t>110</w:t>
            </w:r>
          </w:p>
        </w:tc>
        <w:tc>
          <w:tcPr>
            <w:tcW w:w="737" w:type="dxa"/>
            <w:vAlign w:val="center"/>
          </w:tcPr>
          <w:p>
            <w:pPr>
              <w:tabs>
                <w:tab w:val="left" w:pos="0"/>
              </w:tabs>
              <w:spacing w:line="560" w:lineRule="exact"/>
              <w:jc w:val="center"/>
              <w:rPr>
                <w:rFonts w:ascii="仿宋" w:hAnsi="仿宋" w:eastAsia="仿宋"/>
                <w:color w:val="000000"/>
              </w:rPr>
            </w:pPr>
            <w:r>
              <w:rPr>
                <w:rFonts w:ascii="Times New Roman" w:hAnsi="Times New Roman" w:eastAsia="仿宋"/>
                <w:color w:val="000000"/>
              </w:rPr>
              <w:t>100</w:t>
            </w:r>
            <w:r>
              <w:rPr>
                <w:rFonts w:hint="eastAsia" w:ascii="仿宋" w:hAnsi="仿宋" w:eastAsia="仿宋"/>
                <w:color w:val="000000"/>
              </w:rPr>
              <w:t>≤</w:t>
            </w:r>
            <w:r>
              <w:rPr>
                <w:rFonts w:ascii="仿宋" w:hAnsi="仿宋" w:eastAsia="仿宋"/>
                <w:color w:val="000000"/>
              </w:rPr>
              <w:t>P</w:t>
            </w:r>
          </w:p>
          <w:p>
            <w:pPr>
              <w:tabs>
                <w:tab w:val="left" w:pos="0"/>
              </w:tabs>
              <w:spacing w:line="560" w:lineRule="exact"/>
              <w:jc w:val="center"/>
              <w:rPr>
                <w:rFonts w:ascii="仿宋" w:hAnsi="仿宋" w:eastAsia="仿宋"/>
                <w:color w:val="000000"/>
              </w:rPr>
            </w:pPr>
            <w:r>
              <w:rPr>
                <w:rFonts w:hint="eastAsia" w:ascii="仿宋" w:hAnsi="仿宋" w:eastAsia="仿宋"/>
                <w:color w:val="000000"/>
              </w:rPr>
              <w:t>＜</w:t>
            </w:r>
            <w:r>
              <w:rPr>
                <w:rFonts w:ascii="Times New Roman" w:hAnsi="Times New Roman" w:eastAsia="仿宋"/>
                <w:color w:val="000000"/>
              </w:rPr>
              <w:t>105</w:t>
            </w:r>
          </w:p>
        </w:tc>
        <w:tc>
          <w:tcPr>
            <w:tcW w:w="768" w:type="dxa"/>
            <w:vAlign w:val="center"/>
          </w:tcPr>
          <w:p>
            <w:pPr>
              <w:tabs>
                <w:tab w:val="left" w:pos="0"/>
              </w:tabs>
              <w:spacing w:line="560" w:lineRule="exact"/>
              <w:jc w:val="center"/>
              <w:rPr>
                <w:rFonts w:ascii="仿宋" w:hAnsi="仿宋" w:eastAsia="仿宋"/>
                <w:color w:val="000000"/>
              </w:rPr>
            </w:pPr>
            <w:r>
              <w:rPr>
                <w:rFonts w:ascii="Times New Roman" w:hAnsi="Times New Roman" w:eastAsia="仿宋"/>
                <w:color w:val="000000"/>
              </w:rPr>
              <w:t>95</w:t>
            </w:r>
            <w:r>
              <w:rPr>
                <w:rFonts w:hint="eastAsia" w:ascii="仿宋" w:hAnsi="仿宋" w:eastAsia="仿宋"/>
                <w:color w:val="000000"/>
              </w:rPr>
              <w:t>≤</w:t>
            </w:r>
            <w:r>
              <w:rPr>
                <w:rFonts w:ascii="仿宋" w:hAnsi="仿宋" w:eastAsia="仿宋"/>
                <w:color w:val="000000"/>
              </w:rPr>
              <w:t>P</w:t>
            </w:r>
          </w:p>
          <w:p>
            <w:pPr>
              <w:tabs>
                <w:tab w:val="left" w:pos="0"/>
              </w:tabs>
              <w:spacing w:line="560" w:lineRule="exact"/>
              <w:jc w:val="center"/>
              <w:rPr>
                <w:rFonts w:ascii="仿宋" w:hAnsi="仿宋" w:eastAsia="仿宋"/>
                <w:color w:val="000000"/>
              </w:rPr>
            </w:pPr>
            <w:r>
              <w:rPr>
                <w:rFonts w:hint="eastAsia" w:ascii="仿宋" w:hAnsi="仿宋" w:eastAsia="仿宋"/>
                <w:color w:val="000000"/>
              </w:rPr>
              <w:t>＜</w:t>
            </w:r>
            <w:r>
              <w:rPr>
                <w:rFonts w:ascii="Times New Roman" w:hAnsi="Times New Roman" w:eastAsia="仿宋"/>
                <w:color w:val="000000"/>
              </w:rPr>
              <w:t>100</w:t>
            </w:r>
          </w:p>
        </w:tc>
        <w:tc>
          <w:tcPr>
            <w:tcW w:w="764" w:type="dxa"/>
            <w:vAlign w:val="center"/>
          </w:tcPr>
          <w:p>
            <w:pPr>
              <w:tabs>
                <w:tab w:val="left" w:pos="0"/>
              </w:tabs>
              <w:spacing w:line="560" w:lineRule="exact"/>
              <w:jc w:val="center"/>
              <w:rPr>
                <w:rFonts w:ascii="仿宋" w:hAnsi="仿宋" w:eastAsia="仿宋"/>
                <w:color w:val="000000"/>
              </w:rPr>
            </w:pPr>
            <w:r>
              <w:rPr>
                <w:rFonts w:ascii="Times New Roman" w:hAnsi="Times New Roman" w:eastAsia="仿宋"/>
                <w:color w:val="000000"/>
              </w:rPr>
              <w:t>90</w:t>
            </w:r>
            <w:r>
              <w:rPr>
                <w:rFonts w:hint="eastAsia" w:ascii="仿宋" w:hAnsi="仿宋" w:eastAsia="仿宋"/>
                <w:color w:val="000000"/>
              </w:rPr>
              <w:t>≤</w:t>
            </w:r>
            <w:r>
              <w:rPr>
                <w:rFonts w:ascii="仿宋" w:hAnsi="仿宋" w:eastAsia="仿宋"/>
                <w:color w:val="000000"/>
              </w:rPr>
              <w:t>P</w:t>
            </w:r>
          </w:p>
          <w:p>
            <w:pPr>
              <w:tabs>
                <w:tab w:val="left" w:pos="0"/>
              </w:tabs>
              <w:spacing w:line="560" w:lineRule="exact"/>
              <w:jc w:val="center"/>
              <w:rPr>
                <w:rFonts w:ascii="仿宋" w:hAnsi="仿宋" w:eastAsia="仿宋"/>
                <w:color w:val="000000"/>
              </w:rPr>
            </w:pPr>
            <w:r>
              <w:rPr>
                <w:rFonts w:hint="eastAsia" w:ascii="仿宋" w:hAnsi="仿宋" w:eastAsia="仿宋"/>
                <w:color w:val="000000"/>
              </w:rPr>
              <w:t>＜</w:t>
            </w:r>
            <w:r>
              <w:rPr>
                <w:rFonts w:ascii="Times New Roman" w:hAnsi="Times New Roman" w:eastAsia="仿宋"/>
                <w:color w:val="000000"/>
              </w:rPr>
              <w:t>95</w:t>
            </w:r>
          </w:p>
        </w:tc>
        <w:tc>
          <w:tcPr>
            <w:tcW w:w="772" w:type="dxa"/>
            <w:vAlign w:val="center"/>
          </w:tcPr>
          <w:p>
            <w:pPr>
              <w:tabs>
                <w:tab w:val="left" w:pos="0"/>
              </w:tabs>
              <w:spacing w:line="560" w:lineRule="exact"/>
              <w:jc w:val="center"/>
              <w:rPr>
                <w:rFonts w:ascii="仿宋" w:hAnsi="仿宋" w:eastAsia="仿宋"/>
                <w:color w:val="000000"/>
              </w:rPr>
            </w:pPr>
            <w:r>
              <w:rPr>
                <w:rFonts w:ascii="Times New Roman" w:hAnsi="Times New Roman" w:eastAsia="仿宋"/>
                <w:color w:val="000000"/>
              </w:rPr>
              <w:t>85</w:t>
            </w:r>
            <w:r>
              <w:rPr>
                <w:rFonts w:hint="eastAsia" w:ascii="仿宋" w:hAnsi="仿宋" w:eastAsia="仿宋"/>
                <w:color w:val="000000"/>
              </w:rPr>
              <w:t>≤</w:t>
            </w:r>
            <w:r>
              <w:rPr>
                <w:rFonts w:ascii="仿宋" w:hAnsi="仿宋" w:eastAsia="仿宋"/>
                <w:color w:val="000000"/>
              </w:rPr>
              <w:t>P</w:t>
            </w:r>
          </w:p>
          <w:p>
            <w:pPr>
              <w:tabs>
                <w:tab w:val="left" w:pos="0"/>
              </w:tabs>
              <w:spacing w:line="560" w:lineRule="exact"/>
              <w:jc w:val="center"/>
              <w:rPr>
                <w:rFonts w:ascii="仿宋" w:hAnsi="仿宋" w:eastAsia="仿宋"/>
                <w:color w:val="000000"/>
              </w:rPr>
            </w:pPr>
            <w:r>
              <w:rPr>
                <w:rFonts w:hint="eastAsia" w:ascii="仿宋" w:hAnsi="仿宋" w:eastAsia="仿宋"/>
                <w:color w:val="000000"/>
              </w:rPr>
              <w:t>＜</w:t>
            </w:r>
            <w:r>
              <w:rPr>
                <w:rFonts w:ascii="Times New Roman" w:hAnsi="Times New Roman" w:eastAsia="仿宋"/>
                <w:color w:val="000000"/>
              </w:rPr>
              <w:t>90</w:t>
            </w:r>
          </w:p>
        </w:tc>
        <w:tc>
          <w:tcPr>
            <w:tcW w:w="768" w:type="dxa"/>
            <w:vAlign w:val="center"/>
          </w:tcPr>
          <w:p>
            <w:pPr>
              <w:tabs>
                <w:tab w:val="left" w:pos="0"/>
              </w:tabs>
              <w:spacing w:line="560" w:lineRule="exact"/>
              <w:jc w:val="center"/>
              <w:rPr>
                <w:rFonts w:ascii="仿宋" w:hAnsi="仿宋" w:eastAsia="仿宋"/>
                <w:color w:val="000000"/>
              </w:rPr>
            </w:pPr>
            <w:r>
              <w:rPr>
                <w:rFonts w:ascii="Times New Roman" w:hAnsi="Times New Roman" w:eastAsia="仿宋"/>
                <w:color w:val="000000"/>
              </w:rPr>
              <w:t>80</w:t>
            </w:r>
            <w:r>
              <w:rPr>
                <w:rFonts w:hint="eastAsia" w:ascii="仿宋" w:hAnsi="仿宋" w:eastAsia="仿宋"/>
                <w:color w:val="000000"/>
              </w:rPr>
              <w:t>≤</w:t>
            </w:r>
            <w:r>
              <w:rPr>
                <w:rFonts w:ascii="仿宋" w:hAnsi="仿宋" w:eastAsia="仿宋"/>
                <w:color w:val="000000"/>
              </w:rPr>
              <w:t>P</w:t>
            </w:r>
          </w:p>
          <w:p>
            <w:pPr>
              <w:tabs>
                <w:tab w:val="left" w:pos="0"/>
              </w:tabs>
              <w:spacing w:line="560" w:lineRule="exact"/>
              <w:jc w:val="center"/>
              <w:rPr>
                <w:rFonts w:ascii="仿宋" w:hAnsi="仿宋" w:eastAsia="仿宋"/>
                <w:color w:val="000000"/>
              </w:rPr>
            </w:pPr>
            <w:r>
              <w:rPr>
                <w:rFonts w:hint="eastAsia" w:ascii="仿宋" w:hAnsi="仿宋" w:eastAsia="仿宋"/>
                <w:color w:val="000000"/>
              </w:rPr>
              <w:t>＜</w:t>
            </w:r>
            <w:r>
              <w:rPr>
                <w:rFonts w:ascii="Times New Roman" w:hAnsi="Times New Roman" w:eastAsia="仿宋"/>
                <w:color w:val="000000"/>
              </w:rPr>
              <w:t>85</w:t>
            </w:r>
          </w:p>
        </w:tc>
        <w:tc>
          <w:tcPr>
            <w:tcW w:w="774" w:type="dxa"/>
            <w:vAlign w:val="center"/>
          </w:tcPr>
          <w:p>
            <w:pPr>
              <w:tabs>
                <w:tab w:val="left" w:pos="0"/>
              </w:tabs>
              <w:spacing w:line="560" w:lineRule="exact"/>
              <w:jc w:val="center"/>
              <w:rPr>
                <w:rFonts w:ascii="仿宋" w:hAnsi="仿宋" w:eastAsia="仿宋"/>
                <w:color w:val="000000"/>
              </w:rPr>
            </w:pPr>
            <w:r>
              <w:rPr>
                <w:rFonts w:ascii="Times New Roman" w:hAnsi="Times New Roman" w:eastAsia="仿宋"/>
                <w:color w:val="000000"/>
              </w:rPr>
              <w:t>75</w:t>
            </w:r>
            <w:r>
              <w:rPr>
                <w:rFonts w:hint="eastAsia" w:ascii="仿宋" w:hAnsi="仿宋" w:eastAsia="仿宋"/>
                <w:color w:val="000000"/>
              </w:rPr>
              <w:t>≤</w:t>
            </w:r>
            <w:r>
              <w:rPr>
                <w:rFonts w:ascii="仿宋" w:hAnsi="仿宋" w:eastAsia="仿宋"/>
                <w:color w:val="000000"/>
              </w:rPr>
              <w:t>P</w:t>
            </w:r>
          </w:p>
          <w:p>
            <w:pPr>
              <w:tabs>
                <w:tab w:val="left" w:pos="0"/>
              </w:tabs>
              <w:spacing w:line="560" w:lineRule="exact"/>
              <w:jc w:val="center"/>
              <w:rPr>
                <w:rFonts w:ascii="仿宋" w:hAnsi="仿宋" w:eastAsia="仿宋"/>
                <w:color w:val="000000"/>
              </w:rPr>
            </w:pPr>
            <w:r>
              <w:rPr>
                <w:rFonts w:hint="eastAsia" w:ascii="仿宋" w:hAnsi="仿宋" w:eastAsia="仿宋"/>
                <w:color w:val="000000"/>
              </w:rPr>
              <w:t>＜</w:t>
            </w:r>
            <w:r>
              <w:rPr>
                <w:rFonts w:ascii="Times New Roman" w:hAnsi="Times New Roman" w:eastAsia="仿宋"/>
                <w:color w:val="000000"/>
              </w:rPr>
              <w:t>80</w:t>
            </w:r>
          </w:p>
        </w:tc>
        <w:tc>
          <w:tcPr>
            <w:tcW w:w="768" w:type="dxa"/>
            <w:vAlign w:val="center"/>
          </w:tcPr>
          <w:p>
            <w:pPr>
              <w:tabs>
                <w:tab w:val="left" w:pos="0"/>
              </w:tabs>
              <w:spacing w:line="560" w:lineRule="exact"/>
              <w:jc w:val="center"/>
              <w:rPr>
                <w:rFonts w:ascii="仿宋" w:hAnsi="仿宋" w:eastAsia="仿宋"/>
                <w:color w:val="000000"/>
              </w:rPr>
            </w:pPr>
            <w:r>
              <w:rPr>
                <w:rFonts w:ascii="Times New Roman" w:hAnsi="Times New Roman" w:eastAsia="仿宋"/>
                <w:color w:val="000000"/>
              </w:rPr>
              <w:t>70</w:t>
            </w:r>
            <w:r>
              <w:rPr>
                <w:rFonts w:hint="eastAsia" w:ascii="仿宋" w:hAnsi="仿宋" w:eastAsia="仿宋"/>
                <w:color w:val="000000"/>
              </w:rPr>
              <w:t>≤</w:t>
            </w:r>
            <w:r>
              <w:rPr>
                <w:rFonts w:ascii="仿宋" w:hAnsi="仿宋" w:eastAsia="仿宋"/>
                <w:color w:val="000000"/>
              </w:rPr>
              <w:t>P</w:t>
            </w:r>
          </w:p>
          <w:p>
            <w:pPr>
              <w:tabs>
                <w:tab w:val="left" w:pos="0"/>
              </w:tabs>
              <w:spacing w:line="560" w:lineRule="exact"/>
              <w:jc w:val="center"/>
              <w:rPr>
                <w:rFonts w:ascii="仿宋" w:hAnsi="仿宋" w:eastAsia="仿宋"/>
                <w:color w:val="000000"/>
              </w:rPr>
            </w:pPr>
            <w:r>
              <w:rPr>
                <w:rFonts w:hint="eastAsia" w:ascii="仿宋" w:hAnsi="仿宋" w:eastAsia="仿宋"/>
                <w:color w:val="000000"/>
              </w:rPr>
              <w:t>＜</w:t>
            </w:r>
            <w:r>
              <w:rPr>
                <w:rFonts w:ascii="Times New Roman" w:hAnsi="Times New Roman" w:eastAsia="仿宋"/>
                <w:color w:val="000000"/>
              </w:rPr>
              <w:t>75</w:t>
            </w:r>
          </w:p>
        </w:tc>
        <w:tc>
          <w:tcPr>
            <w:tcW w:w="768" w:type="dxa"/>
            <w:vAlign w:val="center"/>
          </w:tcPr>
          <w:p>
            <w:pPr>
              <w:tabs>
                <w:tab w:val="left" w:pos="0"/>
              </w:tabs>
              <w:spacing w:line="560" w:lineRule="exact"/>
              <w:jc w:val="center"/>
              <w:rPr>
                <w:rFonts w:ascii="仿宋" w:hAnsi="仿宋" w:eastAsia="仿宋"/>
                <w:color w:val="000000"/>
              </w:rPr>
            </w:pPr>
            <w:r>
              <w:rPr>
                <w:rFonts w:ascii="Times New Roman" w:hAnsi="Times New Roman" w:eastAsia="仿宋"/>
                <w:color w:val="000000"/>
              </w:rPr>
              <w:t>60</w:t>
            </w:r>
            <w:r>
              <w:rPr>
                <w:rFonts w:hint="eastAsia" w:ascii="仿宋" w:hAnsi="仿宋" w:eastAsia="仿宋"/>
                <w:color w:val="000000"/>
              </w:rPr>
              <w:t>≤</w:t>
            </w:r>
            <w:r>
              <w:rPr>
                <w:rFonts w:ascii="仿宋" w:hAnsi="仿宋" w:eastAsia="仿宋"/>
                <w:color w:val="000000"/>
              </w:rPr>
              <w:t>P</w:t>
            </w:r>
          </w:p>
          <w:p>
            <w:pPr>
              <w:tabs>
                <w:tab w:val="left" w:pos="0"/>
              </w:tabs>
              <w:spacing w:line="560" w:lineRule="exact"/>
              <w:jc w:val="center"/>
              <w:rPr>
                <w:rFonts w:ascii="仿宋" w:hAnsi="仿宋" w:eastAsia="仿宋"/>
                <w:color w:val="000000"/>
              </w:rPr>
            </w:pPr>
            <w:r>
              <w:rPr>
                <w:rFonts w:hint="eastAsia" w:ascii="仿宋" w:hAnsi="仿宋" w:eastAsia="仿宋"/>
                <w:color w:val="000000"/>
              </w:rPr>
              <w:t>＜</w:t>
            </w:r>
            <w:r>
              <w:rPr>
                <w:rFonts w:ascii="Times New Roman" w:hAnsi="Times New Roman" w:eastAsia="仿宋"/>
                <w:color w:val="000000"/>
              </w:rPr>
              <w:t>70</w:t>
            </w:r>
          </w:p>
        </w:tc>
        <w:tc>
          <w:tcPr>
            <w:tcW w:w="600" w:type="dxa"/>
            <w:vAlign w:val="center"/>
          </w:tcPr>
          <w:p>
            <w:pPr>
              <w:tabs>
                <w:tab w:val="left" w:pos="0"/>
              </w:tabs>
              <w:spacing w:line="560" w:lineRule="exact"/>
              <w:jc w:val="center"/>
              <w:rPr>
                <w:rFonts w:ascii="仿宋" w:hAnsi="仿宋" w:eastAsia="仿宋"/>
                <w:color w:val="000000"/>
              </w:rPr>
            </w:pPr>
            <w:r>
              <w:rPr>
                <w:rFonts w:ascii="仿宋" w:hAnsi="仿宋" w:eastAsia="仿宋"/>
                <w:color w:val="000000"/>
              </w:rPr>
              <w:t>P</w:t>
            </w:r>
            <w:r>
              <w:rPr>
                <w:rFonts w:hint="eastAsia" w:ascii="仿宋" w:hAnsi="仿宋" w:eastAsia="仿宋"/>
                <w:color w:val="000000"/>
              </w:rPr>
              <w:t>＜</w:t>
            </w:r>
            <w:r>
              <w:rPr>
                <w:rFonts w:ascii="Times New Roman" w:hAnsi="Times New Roman" w:eastAsia="仿宋"/>
                <w:color w:val="00000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0" w:hRule="atLeast"/>
          <w:jc w:val="center"/>
        </w:trPr>
        <w:tc>
          <w:tcPr>
            <w:tcW w:w="1090" w:type="dxa"/>
            <w:shd w:val="clear" w:color="auto" w:fill="C6D9F1"/>
            <w:vAlign w:val="center"/>
          </w:tcPr>
          <w:p>
            <w:pPr>
              <w:tabs>
                <w:tab w:val="left" w:pos="0"/>
              </w:tabs>
              <w:spacing w:line="560" w:lineRule="exact"/>
              <w:jc w:val="center"/>
              <w:rPr>
                <w:rFonts w:ascii="仿宋" w:hAnsi="仿宋" w:eastAsia="仿宋"/>
                <w:b/>
                <w:color w:val="000000"/>
              </w:rPr>
            </w:pPr>
            <w:r>
              <w:rPr>
                <w:rFonts w:hint="eastAsia" w:ascii="仿宋" w:hAnsi="仿宋" w:eastAsia="仿宋"/>
                <w:b/>
                <w:color w:val="000000"/>
              </w:rPr>
              <w:t>绩效考核</w:t>
            </w:r>
          </w:p>
          <w:p>
            <w:pPr>
              <w:tabs>
                <w:tab w:val="left" w:pos="0"/>
              </w:tabs>
              <w:spacing w:line="560" w:lineRule="exact"/>
              <w:jc w:val="center"/>
              <w:rPr>
                <w:rFonts w:ascii="仿宋" w:hAnsi="仿宋" w:eastAsia="仿宋"/>
                <w:b/>
                <w:color w:val="000000"/>
              </w:rPr>
            </w:pPr>
            <w:r>
              <w:rPr>
                <w:rFonts w:hint="eastAsia" w:ascii="仿宋" w:hAnsi="仿宋" w:eastAsia="仿宋"/>
                <w:b/>
                <w:color w:val="000000"/>
              </w:rPr>
              <w:t>系数</w:t>
            </w:r>
            <w:r>
              <w:rPr>
                <w:rFonts w:ascii="仿宋" w:hAnsi="仿宋" w:eastAsia="仿宋"/>
                <w:b/>
                <w:color w:val="000000"/>
              </w:rPr>
              <w:t>K</w:t>
            </w:r>
            <w:r>
              <w:rPr>
                <w:rFonts w:ascii="仿宋" w:hAnsi="仿宋" w:eastAsia="仿宋"/>
                <w:b/>
                <w:color w:val="000000"/>
                <w:vertAlign w:val="subscript"/>
              </w:rPr>
              <w:t>G</w:t>
            </w:r>
          </w:p>
        </w:tc>
        <w:tc>
          <w:tcPr>
            <w:tcW w:w="769" w:type="dxa"/>
            <w:vAlign w:val="center"/>
          </w:tcPr>
          <w:p>
            <w:pPr>
              <w:tabs>
                <w:tab w:val="left" w:pos="0"/>
              </w:tabs>
              <w:spacing w:line="560" w:lineRule="exact"/>
              <w:jc w:val="center"/>
              <w:rPr>
                <w:rFonts w:ascii="Times New Roman" w:hAnsi="Times New Roman" w:eastAsia="仿宋"/>
                <w:color w:val="000000"/>
              </w:rPr>
            </w:pPr>
            <w:r>
              <w:rPr>
                <w:rFonts w:ascii="Times New Roman" w:hAnsi="Times New Roman" w:eastAsia="仿宋"/>
                <w:color w:val="000000"/>
              </w:rPr>
              <w:t>1.25</w:t>
            </w:r>
          </w:p>
        </w:tc>
        <w:tc>
          <w:tcPr>
            <w:tcW w:w="768" w:type="dxa"/>
            <w:vAlign w:val="center"/>
          </w:tcPr>
          <w:p>
            <w:pPr>
              <w:tabs>
                <w:tab w:val="left" w:pos="0"/>
              </w:tabs>
              <w:spacing w:line="560" w:lineRule="exact"/>
              <w:jc w:val="center"/>
              <w:rPr>
                <w:rFonts w:ascii="Times New Roman" w:hAnsi="Times New Roman" w:eastAsia="仿宋"/>
                <w:color w:val="000000"/>
              </w:rPr>
            </w:pPr>
            <w:r>
              <w:rPr>
                <w:rFonts w:ascii="Times New Roman" w:hAnsi="Times New Roman" w:eastAsia="仿宋"/>
                <w:color w:val="000000"/>
              </w:rPr>
              <w:t>1.15</w:t>
            </w:r>
          </w:p>
        </w:tc>
        <w:tc>
          <w:tcPr>
            <w:tcW w:w="798" w:type="dxa"/>
            <w:vAlign w:val="center"/>
          </w:tcPr>
          <w:p>
            <w:pPr>
              <w:tabs>
                <w:tab w:val="left" w:pos="0"/>
              </w:tabs>
              <w:spacing w:line="560" w:lineRule="exact"/>
              <w:jc w:val="center"/>
              <w:rPr>
                <w:rFonts w:ascii="Times New Roman" w:hAnsi="Times New Roman" w:eastAsia="仿宋"/>
                <w:color w:val="000000"/>
              </w:rPr>
            </w:pPr>
            <w:r>
              <w:rPr>
                <w:rFonts w:ascii="Times New Roman" w:hAnsi="Times New Roman" w:eastAsia="仿宋"/>
                <w:color w:val="000000"/>
              </w:rPr>
              <w:t>1.1</w:t>
            </w:r>
          </w:p>
        </w:tc>
        <w:tc>
          <w:tcPr>
            <w:tcW w:w="737" w:type="dxa"/>
            <w:vAlign w:val="center"/>
          </w:tcPr>
          <w:p>
            <w:pPr>
              <w:tabs>
                <w:tab w:val="left" w:pos="0"/>
              </w:tabs>
              <w:spacing w:line="560" w:lineRule="exact"/>
              <w:jc w:val="center"/>
              <w:rPr>
                <w:rFonts w:ascii="Times New Roman" w:hAnsi="Times New Roman" w:eastAsia="仿宋"/>
                <w:color w:val="000000"/>
              </w:rPr>
            </w:pPr>
            <w:r>
              <w:rPr>
                <w:rFonts w:ascii="Times New Roman" w:hAnsi="Times New Roman" w:eastAsia="仿宋"/>
                <w:color w:val="000000"/>
              </w:rPr>
              <w:t>1.05</w:t>
            </w:r>
          </w:p>
        </w:tc>
        <w:tc>
          <w:tcPr>
            <w:tcW w:w="768" w:type="dxa"/>
            <w:vAlign w:val="center"/>
          </w:tcPr>
          <w:p>
            <w:pPr>
              <w:tabs>
                <w:tab w:val="left" w:pos="0"/>
              </w:tabs>
              <w:spacing w:line="560" w:lineRule="exact"/>
              <w:jc w:val="center"/>
              <w:rPr>
                <w:rFonts w:ascii="Times New Roman" w:hAnsi="Times New Roman" w:eastAsia="仿宋"/>
                <w:color w:val="000000"/>
              </w:rPr>
            </w:pPr>
            <w:r>
              <w:rPr>
                <w:rFonts w:ascii="Times New Roman" w:hAnsi="Times New Roman" w:eastAsia="仿宋"/>
                <w:color w:val="000000"/>
              </w:rPr>
              <w:t>1.0</w:t>
            </w:r>
          </w:p>
        </w:tc>
        <w:tc>
          <w:tcPr>
            <w:tcW w:w="764" w:type="dxa"/>
            <w:vAlign w:val="center"/>
          </w:tcPr>
          <w:p>
            <w:pPr>
              <w:tabs>
                <w:tab w:val="left" w:pos="0"/>
              </w:tabs>
              <w:spacing w:line="560" w:lineRule="exact"/>
              <w:jc w:val="center"/>
              <w:rPr>
                <w:rFonts w:ascii="Times New Roman" w:hAnsi="Times New Roman" w:eastAsia="仿宋"/>
                <w:color w:val="000000"/>
              </w:rPr>
            </w:pPr>
            <w:r>
              <w:rPr>
                <w:rFonts w:ascii="Times New Roman" w:hAnsi="Times New Roman" w:eastAsia="仿宋"/>
                <w:color w:val="000000"/>
              </w:rPr>
              <w:t>0.95</w:t>
            </w:r>
          </w:p>
        </w:tc>
        <w:tc>
          <w:tcPr>
            <w:tcW w:w="772" w:type="dxa"/>
            <w:vAlign w:val="center"/>
          </w:tcPr>
          <w:p>
            <w:pPr>
              <w:tabs>
                <w:tab w:val="left" w:pos="0"/>
              </w:tabs>
              <w:spacing w:line="560" w:lineRule="exact"/>
              <w:jc w:val="center"/>
              <w:rPr>
                <w:rFonts w:ascii="Times New Roman" w:hAnsi="Times New Roman" w:eastAsia="仿宋"/>
                <w:color w:val="000000"/>
              </w:rPr>
            </w:pPr>
            <w:r>
              <w:rPr>
                <w:rFonts w:ascii="Times New Roman" w:hAnsi="Times New Roman" w:eastAsia="仿宋"/>
                <w:color w:val="000000"/>
              </w:rPr>
              <w:t>0.85</w:t>
            </w:r>
          </w:p>
        </w:tc>
        <w:tc>
          <w:tcPr>
            <w:tcW w:w="768" w:type="dxa"/>
            <w:vAlign w:val="center"/>
          </w:tcPr>
          <w:p>
            <w:pPr>
              <w:tabs>
                <w:tab w:val="left" w:pos="0"/>
              </w:tabs>
              <w:spacing w:line="560" w:lineRule="exact"/>
              <w:jc w:val="center"/>
              <w:rPr>
                <w:rFonts w:ascii="Times New Roman" w:hAnsi="Times New Roman" w:eastAsia="仿宋"/>
                <w:color w:val="000000"/>
              </w:rPr>
            </w:pPr>
            <w:r>
              <w:rPr>
                <w:rFonts w:ascii="Times New Roman" w:hAnsi="Times New Roman" w:eastAsia="仿宋"/>
                <w:color w:val="000000"/>
              </w:rPr>
              <w:t>0.8</w:t>
            </w:r>
          </w:p>
        </w:tc>
        <w:tc>
          <w:tcPr>
            <w:tcW w:w="774" w:type="dxa"/>
            <w:vAlign w:val="center"/>
          </w:tcPr>
          <w:p>
            <w:pPr>
              <w:tabs>
                <w:tab w:val="left" w:pos="0"/>
              </w:tabs>
              <w:spacing w:line="560" w:lineRule="exact"/>
              <w:jc w:val="center"/>
              <w:rPr>
                <w:rFonts w:ascii="Times New Roman" w:hAnsi="Times New Roman" w:eastAsia="仿宋"/>
                <w:color w:val="000000"/>
              </w:rPr>
            </w:pPr>
            <w:r>
              <w:rPr>
                <w:rFonts w:ascii="Times New Roman" w:hAnsi="Times New Roman" w:eastAsia="仿宋"/>
                <w:color w:val="000000"/>
              </w:rPr>
              <w:t>0.75</w:t>
            </w:r>
          </w:p>
        </w:tc>
        <w:tc>
          <w:tcPr>
            <w:tcW w:w="768" w:type="dxa"/>
            <w:vAlign w:val="center"/>
          </w:tcPr>
          <w:p>
            <w:pPr>
              <w:tabs>
                <w:tab w:val="left" w:pos="0"/>
              </w:tabs>
              <w:spacing w:line="560" w:lineRule="exact"/>
              <w:jc w:val="center"/>
              <w:rPr>
                <w:rFonts w:ascii="Times New Roman" w:hAnsi="Times New Roman" w:eastAsia="仿宋"/>
                <w:color w:val="000000"/>
              </w:rPr>
            </w:pPr>
            <w:r>
              <w:rPr>
                <w:rFonts w:ascii="Times New Roman" w:hAnsi="Times New Roman" w:eastAsia="仿宋"/>
                <w:color w:val="000000"/>
              </w:rPr>
              <w:t>0.7</w:t>
            </w:r>
          </w:p>
        </w:tc>
        <w:tc>
          <w:tcPr>
            <w:tcW w:w="768" w:type="dxa"/>
            <w:vAlign w:val="center"/>
          </w:tcPr>
          <w:p>
            <w:pPr>
              <w:tabs>
                <w:tab w:val="left" w:pos="0"/>
              </w:tabs>
              <w:spacing w:line="560" w:lineRule="exact"/>
              <w:jc w:val="center"/>
              <w:rPr>
                <w:rFonts w:ascii="Times New Roman" w:hAnsi="Times New Roman" w:eastAsia="仿宋"/>
                <w:color w:val="000000"/>
              </w:rPr>
            </w:pPr>
            <w:r>
              <w:rPr>
                <w:rFonts w:ascii="Times New Roman" w:hAnsi="Times New Roman" w:eastAsia="仿宋"/>
                <w:color w:val="000000"/>
              </w:rPr>
              <w:t>0.65</w:t>
            </w:r>
          </w:p>
        </w:tc>
        <w:tc>
          <w:tcPr>
            <w:tcW w:w="600" w:type="dxa"/>
            <w:vAlign w:val="center"/>
          </w:tcPr>
          <w:p>
            <w:pPr>
              <w:tabs>
                <w:tab w:val="left" w:pos="0"/>
              </w:tabs>
              <w:spacing w:line="560" w:lineRule="exact"/>
              <w:jc w:val="center"/>
              <w:rPr>
                <w:rFonts w:ascii="Times New Roman" w:hAnsi="Times New Roman" w:eastAsia="仿宋"/>
                <w:color w:val="000000"/>
              </w:rPr>
            </w:pPr>
            <w:r>
              <w:rPr>
                <w:rFonts w:ascii="Times New Roman" w:hAnsi="Times New Roman" w:eastAsia="仿宋"/>
                <w:color w:val="000000"/>
              </w:rPr>
              <w:t>0</w:t>
            </w:r>
          </w:p>
        </w:tc>
      </w:tr>
    </w:tbl>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开发区管委会关键绩效得分低于</w:t>
      </w:r>
      <w:r>
        <w:rPr>
          <w:rFonts w:ascii="仿宋_GB2312" w:hAnsi="Times New Roman" w:eastAsia="仿宋_GB2312"/>
          <w:color w:val="000000"/>
          <w:sz w:val="32"/>
          <w:szCs w:val="32"/>
        </w:rPr>
        <w:t>60</w:t>
      </w:r>
      <w:r>
        <w:rPr>
          <w:rFonts w:hint="eastAsia" w:ascii="仿宋_GB2312" w:hAnsi="仿宋" w:eastAsia="仿宋_GB2312"/>
          <w:color w:val="000000"/>
          <w:sz w:val="32"/>
          <w:szCs w:val="32"/>
        </w:rPr>
        <w:t>分，将取消当年年度绩效薪酬总额。</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开发区内部进行考核，根据不同的得分，确定不同的绩效系数，兑现不同的绩效奖金。</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开发区内部关键绩效指标及综合评价指标的考评结果，与绩效工资、任期考核、评先评优、奖励激励等挂钩，并作为职务调整、岗位变动以及续聘、解聘的重要依据。</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年度绩效考评连续二年为</w:t>
      </w:r>
      <w:r>
        <w:rPr>
          <w:rFonts w:ascii="仿宋_GB2312" w:hAnsi="仿宋" w:eastAsia="仿宋_GB2312"/>
          <w:color w:val="000000"/>
          <w:sz w:val="32"/>
          <w:szCs w:val="32"/>
        </w:rPr>
        <w:t>C</w:t>
      </w:r>
      <w:r>
        <w:rPr>
          <w:rFonts w:hint="eastAsia" w:ascii="仿宋_GB2312" w:hAnsi="仿宋" w:eastAsia="仿宋_GB2312"/>
          <w:color w:val="000000"/>
          <w:sz w:val="32"/>
          <w:szCs w:val="32"/>
        </w:rPr>
        <w:t>，或任期内发生严重违反工作纪律及违纪第二种形态以上的、重大安全环保责任事故的雇员，可降一至两级薪档或直接解聘，退出雇员体系。</w:t>
      </w:r>
    </w:p>
    <w:p>
      <w:pPr>
        <w:spacing w:line="560" w:lineRule="exact"/>
        <w:ind w:firstLine="643" w:firstLineChars="200"/>
        <w:rPr>
          <w:rFonts w:ascii="仿宋_GB2312" w:hAnsi="仿宋" w:eastAsia="仿宋_GB2312"/>
          <w:b/>
          <w:color w:val="000000"/>
          <w:sz w:val="32"/>
          <w:szCs w:val="32"/>
        </w:rPr>
      </w:pPr>
      <w:r>
        <w:rPr>
          <w:rFonts w:ascii="仿宋_GB2312" w:hAnsi="仿宋" w:eastAsia="仿宋_GB2312"/>
          <w:b/>
          <w:color w:val="000000"/>
          <w:sz w:val="32"/>
          <w:szCs w:val="32"/>
        </w:rPr>
        <w:t>4.</w:t>
      </w:r>
      <w:r>
        <w:rPr>
          <w:rFonts w:hint="eastAsia" w:ascii="仿宋_GB2312" w:hAnsi="仿宋" w:eastAsia="仿宋_GB2312"/>
          <w:b/>
          <w:color w:val="000000"/>
          <w:sz w:val="32"/>
          <w:szCs w:val="32"/>
        </w:rPr>
        <w:t>安全、环保特别扣分项。</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发生</w:t>
      </w:r>
      <w:r>
        <w:rPr>
          <w:rFonts w:ascii="仿宋_GB2312" w:hAnsi="楷体" w:eastAsia="仿宋_GB2312" w:cs="楷体"/>
          <w:color w:val="000000"/>
          <w:sz w:val="32"/>
          <w:szCs w:val="32"/>
        </w:rPr>
        <w:t>1</w:t>
      </w:r>
      <w:r>
        <w:rPr>
          <w:rFonts w:hint="eastAsia" w:ascii="仿宋_GB2312" w:hAnsi="仿宋" w:eastAsia="仿宋_GB2312"/>
          <w:color w:val="000000"/>
          <w:sz w:val="32"/>
          <w:szCs w:val="32"/>
        </w:rPr>
        <w:t>起一般生产安全事故，在开发区考核总分（百分制）中按每项扣除</w:t>
      </w:r>
      <w:r>
        <w:rPr>
          <w:rFonts w:ascii="仿宋_GB2312" w:hAnsi="Times New Roman" w:eastAsia="仿宋_GB2312"/>
          <w:color w:val="000000"/>
          <w:sz w:val="32"/>
          <w:szCs w:val="32"/>
        </w:rPr>
        <w:t>2</w:t>
      </w:r>
      <w:r>
        <w:rPr>
          <w:rFonts w:hint="eastAsia" w:ascii="仿宋_GB2312" w:hAnsi="仿宋" w:eastAsia="仿宋_GB2312"/>
          <w:color w:val="000000"/>
          <w:sz w:val="32"/>
          <w:szCs w:val="32"/>
        </w:rPr>
        <w:t>分处理。</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发生</w:t>
      </w:r>
      <w:r>
        <w:rPr>
          <w:rFonts w:ascii="仿宋_GB2312" w:hAnsi="Times New Roman" w:eastAsia="仿宋_GB2312"/>
          <w:color w:val="000000"/>
          <w:sz w:val="32"/>
          <w:szCs w:val="32"/>
        </w:rPr>
        <w:t>2</w:t>
      </w:r>
      <w:r>
        <w:rPr>
          <w:rFonts w:hint="eastAsia" w:ascii="仿宋_GB2312" w:hAnsi="仿宋" w:eastAsia="仿宋_GB2312"/>
          <w:color w:val="000000"/>
          <w:sz w:val="32"/>
          <w:szCs w:val="32"/>
        </w:rPr>
        <w:t>起一般生产安全事故或</w:t>
      </w:r>
      <w:r>
        <w:rPr>
          <w:rFonts w:ascii="仿宋_GB2312" w:hAnsi="楷体" w:eastAsia="仿宋_GB2312" w:cs="楷体"/>
          <w:color w:val="000000"/>
          <w:sz w:val="32"/>
          <w:szCs w:val="32"/>
        </w:rPr>
        <w:t>1</w:t>
      </w:r>
      <w:r>
        <w:rPr>
          <w:rFonts w:hint="eastAsia" w:ascii="仿宋_GB2312" w:hAnsi="仿宋" w:eastAsia="仿宋_GB2312"/>
          <w:color w:val="000000"/>
          <w:sz w:val="32"/>
          <w:szCs w:val="32"/>
        </w:rPr>
        <w:t>起较大以上生产安全事故，取消评先评优资格，予以一票否决，并在考核总分（百分制）中按每项扣除</w:t>
      </w:r>
      <w:r>
        <w:rPr>
          <w:rFonts w:ascii="仿宋_GB2312" w:hAnsi="Times New Roman" w:eastAsia="仿宋_GB2312"/>
          <w:color w:val="000000"/>
          <w:sz w:val="32"/>
          <w:szCs w:val="32"/>
        </w:rPr>
        <w:t>5</w:t>
      </w:r>
      <w:r>
        <w:rPr>
          <w:rFonts w:hint="eastAsia" w:ascii="仿宋_GB2312" w:hAnsi="仿宋" w:eastAsia="仿宋_GB2312"/>
          <w:color w:val="000000"/>
          <w:sz w:val="32"/>
          <w:szCs w:val="32"/>
        </w:rPr>
        <w:t>分处理。</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发生较大环境事故</w:t>
      </w:r>
      <w:r>
        <w:rPr>
          <w:rFonts w:ascii="仿宋_GB2312" w:hAnsi="仿宋" w:eastAsia="仿宋_GB2312"/>
          <w:color w:val="000000"/>
          <w:sz w:val="32"/>
          <w:szCs w:val="32"/>
        </w:rPr>
        <w:t>(</w:t>
      </w:r>
      <w:r>
        <w:rPr>
          <w:rFonts w:hint="eastAsia" w:ascii="仿宋_GB2312" w:hAnsi="仿宋" w:eastAsia="仿宋_GB2312"/>
          <w:color w:val="000000"/>
          <w:sz w:val="32"/>
          <w:szCs w:val="32"/>
        </w:rPr>
        <w:t>Ⅲ</w:t>
      </w:r>
      <w:r>
        <w:rPr>
          <w:rFonts w:ascii="仿宋_GB2312" w:hAnsi="仿宋" w:eastAsia="仿宋_GB2312"/>
          <w:color w:val="000000"/>
          <w:sz w:val="32"/>
          <w:szCs w:val="32"/>
        </w:rPr>
        <w:t>)</w:t>
      </w:r>
      <w:r>
        <w:rPr>
          <w:rFonts w:hint="eastAsia" w:ascii="仿宋_GB2312" w:hAnsi="仿宋" w:eastAsia="仿宋_GB2312"/>
          <w:color w:val="000000"/>
          <w:sz w:val="32"/>
          <w:szCs w:val="32"/>
        </w:rPr>
        <w:t>等情况，在开发区考核总分</w:t>
      </w:r>
      <w:r>
        <w:rPr>
          <w:rFonts w:ascii="仿宋_GB2312" w:hAnsi="仿宋" w:eastAsia="仿宋_GB2312"/>
          <w:color w:val="000000"/>
          <w:sz w:val="32"/>
          <w:szCs w:val="32"/>
        </w:rPr>
        <w:t>(</w:t>
      </w:r>
      <w:r>
        <w:rPr>
          <w:rFonts w:hint="eastAsia" w:ascii="仿宋_GB2312" w:hAnsi="仿宋" w:eastAsia="仿宋_GB2312"/>
          <w:color w:val="000000"/>
          <w:sz w:val="32"/>
          <w:szCs w:val="32"/>
        </w:rPr>
        <w:t>百分制</w:t>
      </w:r>
      <w:r>
        <w:rPr>
          <w:rFonts w:ascii="仿宋_GB2312" w:hAnsi="仿宋" w:eastAsia="仿宋_GB2312"/>
          <w:color w:val="000000"/>
          <w:sz w:val="32"/>
          <w:szCs w:val="32"/>
        </w:rPr>
        <w:t>)</w:t>
      </w:r>
      <w:r>
        <w:rPr>
          <w:rFonts w:hint="eastAsia" w:ascii="仿宋_GB2312" w:hAnsi="仿宋" w:eastAsia="仿宋_GB2312"/>
          <w:color w:val="000000"/>
          <w:sz w:val="32"/>
          <w:szCs w:val="32"/>
        </w:rPr>
        <w:t>中按每项扣除</w:t>
      </w:r>
      <w:r>
        <w:rPr>
          <w:rFonts w:ascii="仿宋_GB2312" w:hAnsi="Times New Roman" w:eastAsia="仿宋_GB2312"/>
          <w:color w:val="000000"/>
          <w:sz w:val="32"/>
          <w:szCs w:val="32"/>
        </w:rPr>
        <w:t>2</w:t>
      </w:r>
      <w:r>
        <w:rPr>
          <w:rFonts w:hint="eastAsia" w:ascii="仿宋_GB2312" w:hAnsi="仿宋" w:eastAsia="仿宋_GB2312"/>
          <w:color w:val="000000"/>
          <w:sz w:val="32"/>
          <w:szCs w:val="32"/>
        </w:rPr>
        <w:t>分处理。</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发生重大以上环境事故</w:t>
      </w:r>
      <w:r>
        <w:rPr>
          <w:rFonts w:ascii="仿宋_GB2312" w:hAnsi="仿宋" w:eastAsia="仿宋_GB2312"/>
          <w:color w:val="000000"/>
          <w:sz w:val="32"/>
          <w:szCs w:val="32"/>
        </w:rPr>
        <w:t>(</w:t>
      </w:r>
      <w:r>
        <w:rPr>
          <w:rFonts w:hint="eastAsia" w:ascii="仿宋_GB2312" w:hAnsi="仿宋" w:eastAsia="仿宋_GB2312"/>
          <w:color w:val="000000"/>
          <w:sz w:val="32"/>
          <w:szCs w:val="32"/>
        </w:rPr>
        <w:t>Ⅱ级以上</w:t>
      </w:r>
      <w:r>
        <w:rPr>
          <w:rFonts w:ascii="仿宋_GB2312" w:hAnsi="仿宋" w:eastAsia="仿宋_GB2312"/>
          <w:color w:val="000000"/>
          <w:sz w:val="32"/>
          <w:szCs w:val="32"/>
        </w:rPr>
        <w:t>)</w:t>
      </w:r>
      <w:r>
        <w:rPr>
          <w:rFonts w:hint="eastAsia" w:ascii="仿宋_GB2312" w:hAnsi="仿宋" w:eastAsia="仿宋_GB2312"/>
          <w:color w:val="000000"/>
          <w:sz w:val="32"/>
          <w:szCs w:val="32"/>
        </w:rPr>
        <w:t>等情况，取消评先评优资格，予以一票否决，并在考核总分</w:t>
      </w:r>
      <w:r>
        <w:rPr>
          <w:rFonts w:ascii="仿宋_GB2312" w:hAnsi="仿宋" w:eastAsia="仿宋_GB2312"/>
          <w:color w:val="000000"/>
          <w:sz w:val="32"/>
          <w:szCs w:val="32"/>
        </w:rPr>
        <w:t>(</w:t>
      </w:r>
      <w:r>
        <w:rPr>
          <w:rFonts w:hint="eastAsia" w:ascii="仿宋_GB2312" w:hAnsi="仿宋" w:eastAsia="仿宋_GB2312"/>
          <w:color w:val="000000"/>
          <w:sz w:val="32"/>
          <w:szCs w:val="32"/>
        </w:rPr>
        <w:t>百分制</w:t>
      </w:r>
      <w:r>
        <w:rPr>
          <w:rFonts w:ascii="仿宋_GB2312" w:hAnsi="仿宋" w:eastAsia="仿宋_GB2312"/>
          <w:color w:val="000000"/>
          <w:sz w:val="32"/>
          <w:szCs w:val="32"/>
        </w:rPr>
        <w:t>)</w:t>
      </w:r>
      <w:r>
        <w:rPr>
          <w:rFonts w:hint="eastAsia" w:ascii="仿宋_GB2312" w:hAnsi="仿宋" w:eastAsia="仿宋_GB2312"/>
          <w:color w:val="000000"/>
          <w:sz w:val="32"/>
          <w:szCs w:val="32"/>
        </w:rPr>
        <w:t>中按每项扣除</w:t>
      </w:r>
      <w:r>
        <w:rPr>
          <w:rFonts w:ascii="仿宋_GB2312" w:hAnsi="Times New Roman" w:eastAsia="仿宋_GB2312"/>
          <w:color w:val="000000"/>
          <w:sz w:val="32"/>
          <w:szCs w:val="32"/>
        </w:rPr>
        <w:t>5</w:t>
      </w:r>
      <w:r>
        <w:rPr>
          <w:rFonts w:hint="eastAsia" w:ascii="仿宋_GB2312" w:hAnsi="仿宋" w:eastAsia="仿宋_GB2312"/>
          <w:color w:val="000000"/>
          <w:sz w:val="32"/>
          <w:szCs w:val="32"/>
        </w:rPr>
        <w:t>分处理。</w:t>
      </w:r>
    </w:p>
    <w:p>
      <w:pPr>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详见：</w:t>
      </w:r>
      <w:r>
        <w:rPr>
          <w:rFonts w:hint="eastAsia" w:ascii="仿宋_GB2312" w:hAnsi="仿宋" w:eastAsia="仿宋_GB2312"/>
          <w:color w:val="000000"/>
          <w:sz w:val="32"/>
          <w:szCs w:val="32"/>
        </w:rPr>
        <w:t>《固镇县对开发区管委会绩效考核管理办法》（由县委督查考核中心组织制定）。</w:t>
      </w:r>
    </w:p>
    <w:p>
      <w:pPr>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详见：</w:t>
      </w:r>
      <w:r>
        <w:rPr>
          <w:rFonts w:hint="eastAsia" w:ascii="仿宋_GB2312" w:hAnsi="仿宋" w:eastAsia="仿宋_GB2312"/>
          <w:color w:val="000000"/>
          <w:sz w:val="32"/>
          <w:szCs w:val="32"/>
        </w:rPr>
        <w:t>《固镇开发区管委会绩效考核管理办法》。</w:t>
      </w:r>
    </w:p>
    <w:p>
      <w:pPr>
        <w:pStyle w:val="2"/>
        <w:spacing w:line="560" w:lineRule="exact"/>
        <w:ind w:firstLine="640" w:firstLineChars="200"/>
        <w:rPr>
          <w:rFonts w:ascii="黑体" w:hAnsi="黑体" w:eastAsia="黑体" w:cs="黑体"/>
          <w:b w:val="0"/>
          <w:bCs/>
          <w:color w:val="000000"/>
          <w:sz w:val="32"/>
          <w:szCs w:val="32"/>
        </w:rPr>
      </w:pPr>
      <w:r>
        <w:rPr>
          <w:rFonts w:hint="eastAsia" w:ascii="黑体" w:hAnsi="黑体" w:eastAsia="黑体" w:cs="黑体"/>
          <w:b w:val="0"/>
          <w:bCs/>
          <w:color w:val="000000"/>
          <w:sz w:val="32"/>
          <w:szCs w:val="32"/>
        </w:rPr>
        <w:t>四、实施保障</w:t>
      </w:r>
    </w:p>
    <w:p>
      <w:pPr>
        <w:spacing w:line="560" w:lineRule="exact"/>
        <w:ind w:firstLine="643" w:firstLineChars="200"/>
        <w:rPr>
          <w:rFonts w:ascii="仿宋_GB2312" w:hAnsi="仿宋" w:eastAsia="仿宋_GB2312"/>
          <w:color w:val="000000"/>
          <w:sz w:val="32"/>
          <w:szCs w:val="32"/>
        </w:rPr>
      </w:pPr>
      <w:r>
        <w:rPr>
          <w:rFonts w:ascii="仿宋_GB2312" w:hAnsi="仿宋" w:eastAsia="仿宋_GB2312"/>
          <w:b/>
          <w:color w:val="000000"/>
          <w:sz w:val="32"/>
          <w:szCs w:val="32"/>
        </w:rPr>
        <w:t>1.</w:t>
      </w:r>
      <w:r>
        <w:rPr>
          <w:rFonts w:hint="eastAsia" w:ascii="仿宋_GB2312" w:hAnsi="仿宋" w:eastAsia="仿宋_GB2312"/>
          <w:b/>
          <w:color w:val="000000"/>
          <w:sz w:val="32"/>
          <w:szCs w:val="32"/>
        </w:rPr>
        <w:t>明确责任。</w:t>
      </w:r>
      <w:r>
        <w:rPr>
          <w:rFonts w:hint="eastAsia" w:ascii="仿宋_GB2312" w:hAnsi="仿宋" w:eastAsia="仿宋_GB2312"/>
          <w:color w:val="000000"/>
          <w:sz w:val="32"/>
          <w:szCs w:val="32"/>
        </w:rPr>
        <w:t>明确开发区党工委、管委会对于本次改革创新的主体责任。同时，作为固镇县经济转型发展的关键举措，县级主要领导除加强领导、协调之外，还要责成县直相关部门在权力下放、资源配置、专业支持、依法合规等方面给予开发区必要的支持和帮助。</w:t>
      </w:r>
    </w:p>
    <w:p>
      <w:pPr>
        <w:spacing w:line="560" w:lineRule="exact"/>
        <w:ind w:firstLine="643" w:firstLineChars="200"/>
        <w:rPr>
          <w:rFonts w:ascii="仿宋_GB2312" w:hAnsi="仿宋" w:eastAsia="仿宋_GB2312"/>
          <w:color w:val="000000"/>
          <w:sz w:val="32"/>
          <w:szCs w:val="32"/>
        </w:rPr>
      </w:pPr>
      <w:r>
        <w:rPr>
          <w:rFonts w:ascii="仿宋_GB2312" w:hAnsi="仿宋" w:eastAsia="仿宋_GB2312"/>
          <w:b/>
          <w:color w:val="000000"/>
          <w:sz w:val="32"/>
          <w:szCs w:val="32"/>
        </w:rPr>
        <w:t>2.</w:t>
      </w:r>
      <w:r>
        <w:rPr>
          <w:rFonts w:hint="eastAsia" w:ascii="仿宋_GB2312" w:hAnsi="仿宋" w:eastAsia="仿宋_GB2312"/>
          <w:b/>
          <w:color w:val="000000"/>
          <w:sz w:val="32"/>
          <w:szCs w:val="32"/>
        </w:rPr>
        <w:t>加强宣贯。</w:t>
      </w:r>
      <w:r>
        <w:rPr>
          <w:rFonts w:hint="eastAsia" w:ascii="仿宋_GB2312" w:hAnsi="仿宋" w:eastAsia="仿宋_GB2312"/>
          <w:color w:val="000000"/>
          <w:sz w:val="32"/>
          <w:szCs w:val="32"/>
        </w:rPr>
        <w:t>除县直宣传部门开展对开发区的改革创新宣传之外，开发区党工委、管委会要对内部员工加强宣贯，加强各级人员对于方案的理解，强化共识，形成改革合力。</w:t>
      </w:r>
    </w:p>
    <w:p>
      <w:pPr>
        <w:spacing w:line="560" w:lineRule="exact"/>
        <w:ind w:firstLine="643" w:firstLineChars="200"/>
        <w:rPr>
          <w:rFonts w:ascii="仿宋_GB2312" w:hAnsi="仿宋" w:eastAsia="仿宋_GB2312"/>
          <w:color w:val="000000"/>
          <w:sz w:val="32"/>
          <w:szCs w:val="32"/>
        </w:rPr>
      </w:pPr>
      <w:r>
        <w:rPr>
          <w:rFonts w:ascii="仿宋_GB2312" w:hAnsi="仿宋" w:eastAsia="仿宋_GB2312"/>
          <w:b/>
          <w:color w:val="000000"/>
          <w:sz w:val="32"/>
          <w:szCs w:val="32"/>
        </w:rPr>
        <w:t>3.</w:t>
      </w:r>
      <w:r>
        <w:rPr>
          <w:rFonts w:hint="eastAsia" w:ascii="仿宋_GB2312" w:hAnsi="仿宋" w:eastAsia="仿宋_GB2312"/>
          <w:b/>
          <w:color w:val="000000"/>
          <w:sz w:val="32"/>
          <w:szCs w:val="32"/>
        </w:rPr>
        <w:t>制定计划。</w:t>
      </w:r>
      <w:r>
        <w:rPr>
          <w:rFonts w:hint="eastAsia" w:ascii="仿宋_GB2312" w:hAnsi="仿宋" w:eastAsia="仿宋_GB2312"/>
          <w:color w:val="000000"/>
          <w:sz w:val="32"/>
          <w:szCs w:val="32"/>
        </w:rPr>
        <w:t>开发区党工委、管委会负责制定实施行动计划，明确时间节点，有效、有序推动改革方案的实施。</w:t>
      </w:r>
    </w:p>
    <w:p>
      <w:pPr>
        <w:spacing w:line="560" w:lineRule="exact"/>
        <w:ind w:firstLine="643" w:firstLineChars="200"/>
        <w:rPr>
          <w:rFonts w:ascii="仿宋_GB2312" w:hAnsi="仿宋" w:eastAsia="仿宋_GB2312"/>
          <w:color w:val="000000"/>
          <w:sz w:val="32"/>
          <w:szCs w:val="32"/>
        </w:rPr>
      </w:pPr>
      <w:r>
        <w:rPr>
          <w:rFonts w:ascii="仿宋_GB2312" w:hAnsi="仿宋" w:eastAsia="仿宋_GB2312"/>
          <w:b/>
          <w:color w:val="000000"/>
          <w:sz w:val="32"/>
          <w:szCs w:val="32"/>
        </w:rPr>
        <w:t>4.</w:t>
      </w:r>
      <w:r>
        <w:rPr>
          <w:rFonts w:hint="eastAsia" w:ascii="仿宋_GB2312" w:hAnsi="仿宋" w:eastAsia="仿宋_GB2312"/>
          <w:b/>
          <w:color w:val="000000"/>
          <w:sz w:val="32"/>
          <w:szCs w:val="32"/>
        </w:rPr>
        <w:t>监督保障。</w:t>
      </w:r>
      <w:r>
        <w:rPr>
          <w:rFonts w:hint="eastAsia" w:ascii="仿宋_GB2312" w:hAnsi="仿宋" w:eastAsia="仿宋_GB2312"/>
          <w:color w:val="000000"/>
          <w:sz w:val="32"/>
          <w:szCs w:val="32"/>
        </w:rPr>
        <w:t>纪检、监察、组织等部门要督促开发区依法、合规进行创新改革，加强对县直部门应承担责任与义务的督查，共同推动开发区体制机制改革创新方案的成功实施。</w:t>
      </w:r>
    </w:p>
    <w:p>
      <w:pPr>
        <w:spacing w:line="560" w:lineRule="exact"/>
        <w:ind w:firstLine="640" w:firstLineChars="200"/>
        <w:rPr>
          <w:rFonts w:ascii="仿宋_GB2312" w:hAnsi="仿宋" w:eastAsia="仿宋_GB2312"/>
          <w:color w:val="000000"/>
          <w:sz w:val="32"/>
          <w:szCs w:val="32"/>
        </w:rPr>
      </w:pPr>
    </w:p>
    <w:p>
      <w:pPr>
        <w:spacing w:line="576" w:lineRule="exact"/>
        <w:rPr>
          <w:rFonts w:eastAsia="仿宋_GB2312"/>
          <w:sz w:val="32"/>
          <w:szCs w:val="32"/>
        </w:rPr>
      </w:pPr>
    </w:p>
    <w:p>
      <w:pPr>
        <w:spacing w:line="576" w:lineRule="exact"/>
        <w:rPr>
          <w:rFonts w:eastAsia="仿宋_GB2312"/>
          <w:sz w:val="32"/>
          <w:szCs w:val="32"/>
        </w:rPr>
      </w:pPr>
    </w:p>
    <w:p>
      <w:pPr>
        <w:spacing w:line="576" w:lineRule="exact"/>
        <w:rPr>
          <w:rFonts w:eastAsia="仿宋_GB2312"/>
          <w:sz w:val="32"/>
          <w:szCs w:val="32"/>
        </w:rPr>
      </w:pPr>
    </w:p>
    <w:p>
      <w:pPr>
        <w:spacing w:line="576" w:lineRule="exact"/>
        <w:rPr>
          <w:rFonts w:eastAsia="仿宋_GB2312"/>
          <w:sz w:val="32"/>
          <w:szCs w:val="32"/>
        </w:rPr>
      </w:pPr>
    </w:p>
    <w:p>
      <w:pPr>
        <w:spacing w:line="576" w:lineRule="exact"/>
        <w:rPr>
          <w:rFonts w:eastAsia="仿宋_GB2312"/>
          <w:sz w:val="32"/>
          <w:szCs w:val="32"/>
        </w:rPr>
      </w:pPr>
    </w:p>
    <w:p>
      <w:pPr>
        <w:spacing w:line="576" w:lineRule="exact"/>
        <w:rPr>
          <w:rFonts w:eastAsia="仿宋_GB2312"/>
          <w:sz w:val="32"/>
          <w:szCs w:val="32"/>
        </w:rPr>
      </w:pPr>
    </w:p>
    <w:p>
      <w:pPr>
        <w:spacing w:line="576" w:lineRule="exact"/>
        <w:rPr>
          <w:rFonts w:eastAsia="仿宋_GB2312"/>
          <w:sz w:val="32"/>
          <w:szCs w:val="32"/>
        </w:rPr>
      </w:pPr>
    </w:p>
    <w:p>
      <w:pPr>
        <w:spacing w:line="576" w:lineRule="exact"/>
        <w:rPr>
          <w:rFonts w:eastAsia="仿宋_GB2312"/>
          <w:sz w:val="32"/>
          <w:szCs w:val="32"/>
        </w:rPr>
      </w:pPr>
    </w:p>
    <w:p>
      <w:pPr>
        <w:spacing w:line="576" w:lineRule="exact"/>
        <w:rPr>
          <w:rFonts w:eastAsia="仿宋_GB2312"/>
          <w:sz w:val="32"/>
          <w:szCs w:val="32"/>
        </w:rPr>
      </w:pPr>
    </w:p>
    <w:p>
      <w:pPr>
        <w:spacing w:line="576" w:lineRule="exact"/>
        <w:rPr>
          <w:rFonts w:eastAsia="仿宋_GB2312"/>
          <w:sz w:val="32"/>
          <w:szCs w:val="32"/>
        </w:rPr>
      </w:pPr>
    </w:p>
    <w:p>
      <w:pPr>
        <w:spacing w:line="576" w:lineRule="exact"/>
        <w:rPr>
          <w:rFonts w:eastAsia="仿宋_GB2312"/>
          <w:sz w:val="32"/>
          <w:szCs w:val="32"/>
        </w:rPr>
      </w:pPr>
    </w:p>
    <w:p>
      <w:pPr>
        <w:spacing w:line="576" w:lineRule="exact"/>
        <w:rPr>
          <w:rFonts w:eastAsia="仿宋_GB2312"/>
          <w:sz w:val="32"/>
          <w:szCs w:val="32"/>
        </w:rPr>
      </w:pPr>
    </w:p>
    <w:p>
      <w:pPr>
        <w:pBdr>
          <w:top w:val="single" w:color="auto" w:sz="12" w:space="1"/>
          <w:bottom w:val="single" w:color="auto" w:sz="12" w:space="1"/>
        </w:pBdr>
        <w:spacing w:line="520" w:lineRule="exact"/>
        <w:jc w:val="center"/>
        <w:rPr>
          <w:rFonts w:eastAsia="仿宋_GB2312"/>
          <w:sz w:val="32"/>
          <w:szCs w:val="32"/>
        </w:rPr>
      </w:pPr>
      <w:r>
        <w:rPr>
          <w:rFonts w:hint="eastAsia" w:eastAsia="仿宋_GB2312"/>
          <w:sz w:val="28"/>
          <w:szCs w:val="28"/>
        </w:rPr>
        <w:t>中共固镇县委办公室印发</w:t>
      </w:r>
      <w:r>
        <w:rPr>
          <w:rFonts w:eastAsia="仿宋_GB2312"/>
          <w:sz w:val="28"/>
          <w:szCs w:val="28"/>
        </w:rPr>
        <w:t xml:space="preserve">                  20</w:t>
      </w:r>
      <w:r>
        <w:rPr>
          <w:rFonts w:hint="eastAsia" w:eastAsia="仿宋_GB2312"/>
          <w:sz w:val="28"/>
          <w:szCs w:val="28"/>
          <w:lang w:val="en-US" w:eastAsia="zh-CN"/>
        </w:rPr>
        <w:t>20</w:t>
      </w:r>
      <w:r>
        <w:rPr>
          <w:rFonts w:hint="eastAsia" w:eastAsia="仿宋_GB2312"/>
          <w:sz w:val="28"/>
          <w:szCs w:val="28"/>
        </w:rPr>
        <w:t>年</w:t>
      </w:r>
      <w:r>
        <w:rPr>
          <w:rFonts w:eastAsia="仿宋_GB2312"/>
          <w:sz w:val="28"/>
          <w:szCs w:val="28"/>
        </w:rPr>
        <w:t>9</w:t>
      </w:r>
      <w:r>
        <w:rPr>
          <w:rFonts w:hint="eastAsia" w:eastAsia="仿宋_GB2312"/>
          <w:sz w:val="28"/>
          <w:szCs w:val="28"/>
        </w:rPr>
        <w:t>月</w:t>
      </w:r>
      <w:r>
        <w:rPr>
          <w:rFonts w:eastAsia="仿宋_GB2312"/>
          <w:sz w:val="28"/>
          <w:szCs w:val="28"/>
        </w:rPr>
        <w:t>27</w:t>
      </w:r>
      <w:r>
        <w:rPr>
          <w:rFonts w:hint="eastAsia" w:eastAsia="仿宋_GB2312"/>
          <w:sz w:val="28"/>
          <w:szCs w:val="28"/>
        </w:rPr>
        <w:t>日</w:t>
      </w:r>
    </w:p>
    <w:bookmarkEnd w:id="3"/>
    <w:sectPr>
      <w:footerReference r:id="rId3" w:type="default"/>
      <w:footerReference r:id="rId4" w:type="even"/>
      <w:pgSz w:w="11906" w:h="16838"/>
      <w:pgMar w:top="2211" w:right="1588" w:bottom="1985" w:left="1588" w:header="851" w:footer="992" w:gutter="0"/>
      <w:pgNumType w:fmt="numberInDash"/>
      <w:cols w:space="0" w:num="1"/>
      <w:rtlGutter w:val="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Times New Roman" w:hAnsi="Times New Roman"/>
        <w:sz w:val="28"/>
        <w:szCs w:val="28"/>
      </w:rPr>
    </w:pP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- 1 -</w:t>
    </w:r>
    <w:r>
      <w:rPr>
        <w:rStyle w:val="8"/>
        <w:rFonts w:ascii="Times New Roman" w:hAnsi="Times New Roman"/>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00035"/>
    <w:multiLevelType w:val="multilevel"/>
    <w:tmpl w:val="21C00035"/>
    <w:lvl w:ilvl="0" w:tentative="0">
      <w:start w:val="1"/>
      <w:numFmt w:val="decimal"/>
      <w:lvlText w:val="%1."/>
      <w:lvlJc w:val="left"/>
      <w:pPr>
        <w:ind w:left="1100" w:hanging="420"/>
      </w:pPr>
      <w:rPr>
        <w:rFonts w:cs="Times New Roman"/>
        <w:b/>
        <w:bCs/>
      </w:rPr>
    </w:lvl>
    <w:lvl w:ilvl="1" w:tentative="0">
      <w:start w:val="1"/>
      <w:numFmt w:val="lowerLetter"/>
      <w:lvlText w:val="%2)"/>
      <w:lvlJc w:val="left"/>
      <w:pPr>
        <w:ind w:left="1520" w:hanging="420"/>
      </w:pPr>
      <w:rPr>
        <w:rFonts w:cs="Times New Roman"/>
      </w:rPr>
    </w:lvl>
    <w:lvl w:ilvl="2" w:tentative="0">
      <w:start w:val="1"/>
      <w:numFmt w:val="lowerRoman"/>
      <w:lvlText w:val="%3."/>
      <w:lvlJc w:val="right"/>
      <w:pPr>
        <w:ind w:left="1940" w:hanging="420"/>
      </w:pPr>
      <w:rPr>
        <w:rFonts w:cs="Times New Roman"/>
      </w:rPr>
    </w:lvl>
    <w:lvl w:ilvl="3" w:tentative="0">
      <w:start w:val="1"/>
      <w:numFmt w:val="decimal"/>
      <w:lvlText w:val="%4."/>
      <w:lvlJc w:val="left"/>
      <w:pPr>
        <w:ind w:left="2360" w:hanging="420"/>
      </w:pPr>
      <w:rPr>
        <w:rFonts w:cs="Times New Roman"/>
      </w:rPr>
    </w:lvl>
    <w:lvl w:ilvl="4" w:tentative="0">
      <w:start w:val="1"/>
      <w:numFmt w:val="lowerLetter"/>
      <w:lvlText w:val="%5)"/>
      <w:lvlJc w:val="left"/>
      <w:pPr>
        <w:ind w:left="2780" w:hanging="420"/>
      </w:pPr>
      <w:rPr>
        <w:rFonts w:cs="Times New Roman"/>
      </w:rPr>
    </w:lvl>
    <w:lvl w:ilvl="5" w:tentative="0">
      <w:start w:val="1"/>
      <w:numFmt w:val="lowerRoman"/>
      <w:lvlText w:val="%6."/>
      <w:lvlJc w:val="right"/>
      <w:pPr>
        <w:ind w:left="3200" w:hanging="420"/>
      </w:pPr>
      <w:rPr>
        <w:rFonts w:cs="Times New Roman"/>
      </w:rPr>
    </w:lvl>
    <w:lvl w:ilvl="6" w:tentative="0">
      <w:start w:val="1"/>
      <w:numFmt w:val="decimal"/>
      <w:lvlText w:val="%7."/>
      <w:lvlJc w:val="left"/>
      <w:pPr>
        <w:ind w:left="3620" w:hanging="420"/>
      </w:pPr>
      <w:rPr>
        <w:rFonts w:cs="Times New Roman"/>
      </w:rPr>
    </w:lvl>
    <w:lvl w:ilvl="7" w:tentative="0">
      <w:start w:val="1"/>
      <w:numFmt w:val="lowerLetter"/>
      <w:lvlText w:val="%8)"/>
      <w:lvlJc w:val="left"/>
      <w:pPr>
        <w:ind w:left="4040" w:hanging="420"/>
      </w:pPr>
      <w:rPr>
        <w:rFonts w:cs="Times New Roman"/>
      </w:rPr>
    </w:lvl>
    <w:lvl w:ilvl="8" w:tentative="0">
      <w:start w:val="1"/>
      <w:numFmt w:val="lowerRoman"/>
      <w:lvlText w:val="%9."/>
      <w:lvlJc w:val="right"/>
      <w:pPr>
        <w:ind w:left="44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077ED"/>
    <w:rsid w:val="000E194E"/>
    <w:rsid w:val="00167A07"/>
    <w:rsid w:val="001872CD"/>
    <w:rsid w:val="002241B3"/>
    <w:rsid w:val="00421756"/>
    <w:rsid w:val="006522A1"/>
    <w:rsid w:val="00667EC1"/>
    <w:rsid w:val="006833B5"/>
    <w:rsid w:val="006F63DD"/>
    <w:rsid w:val="007434F8"/>
    <w:rsid w:val="00817BAA"/>
    <w:rsid w:val="009010AC"/>
    <w:rsid w:val="00AA081A"/>
    <w:rsid w:val="00C36D8A"/>
    <w:rsid w:val="00CF639F"/>
    <w:rsid w:val="00D41A66"/>
    <w:rsid w:val="00D77BDD"/>
    <w:rsid w:val="23E031E0"/>
    <w:rsid w:val="23E80DDE"/>
    <w:rsid w:val="251736C7"/>
    <w:rsid w:val="2A532C9E"/>
    <w:rsid w:val="532D4A45"/>
    <w:rsid w:val="5F7C3AF8"/>
    <w:rsid w:val="65BF1523"/>
    <w:rsid w:val="735F3A53"/>
    <w:rsid w:val="75C077ED"/>
    <w:rsid w:val="7E165F9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99"/>
    <w:pPr>
      <w:keepNext/>
      <w:keepLines/>
      <w:spacing w:line="576" w:lineRule="auto"/>
      <w:outlineLvl w:val="0"/>
    </w:pPr>
    <w:rPr>
      <w:b/>
      <w:kern w:val="44"/>
      <w:sz w:val="44"/>
    </w:rPr>
  </w:style>
  <w:style w:type="character" w:default="1" w:styleId="7">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2"/>
    <w:qFormat/>
    <w:uiPriority w:val="99"/>
    <w:pPr>
      <w:ind w:left="100" w:leftChars="250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1"/>
    <w:qFormat/>
    <w:uiPriority w:val="99"/>
    <w:pPr>
      <w:spacing w:before="240" w:after="60"/>
      <w:jc w:val="center"/>
      <w:outlineLvl w:val="0"/>
    </w:pPr>
    <w:rPr>
      <w:rFonts w:ascii="Cambria" w:hAnsi="Cambria"/>
      <w:b/>
      <w:bCs/>
      <w:sz w:val="32"/>
      <w:szCs w:val="32"/>
    </w:rPr>
  </w:style>
  <w:style w:type="character" w:styleId="8">
    <w:name w:val="page number"/>
    <w:basedOn w:val="7"/>
    <w:qFormat/>
    <w:uiPriority w:val="99"/>
    <w:rPr>
      <w:rFonts w:cs="Times New Roman"/>
    </w:rPr>
  </w:style>
  <w:style w:type="character" w:customStyle="1" w:styleId="10">
    <w:name w:val="Heading 1 Char"/>
    <w:basedOn w:val="7"/>
    <w:link w:val="2"/>
    <w:qFormat/>
    <w:locked/>
    <w:uiPriority w:val="99"/>
    <w:rPr>
      <w:rFonts w:ascii="Calibri" w:hAnsi="Calibri" w:cs="Times New Roman"/>
      <w:b/>
      <w:bCs/>
      <w:kern w:val="44"/>
      <w:sz w:val="44"/>
      <w:szCs w:val="44"/>
    </w:rPr>
  </w:style>
  <w:style w:type="character" w:customStyle="1" w:styleId="11">
    <w:name w:val="Title Char"/>
    <w:basedOn w:val="7"/>
    <w:link w:val="6"/>
    <w:qFormat/>
    <w:locked/>
    <w:uiPriority w:val="99"/>
    <w:rPr>
      <w:rFonts w:ascii="Cambria" w:hAnsi="Cambria" w:cs="Times New Roman"/>
      <w:b/>
      <w:bCs/>
      <w:sz w:val="32"/>
      <w:szCs w:val="32"/>
    </w:rPr>
  </w:style>
  <w:style w:type="character" w:customStyle="1" w:styleId="12">
    <w:name w:val="Date Char"/>
    <w:basedOn w:val="7"/>
    <w:link w:val="3"/>
    <w:semiHidden/>
    <w:qFormat/>
    <w:locked/>
    <w:uiPriority w:val="99"/>
    <w:rPr>
      <w:rFonts w:ascii="Calibri" w:hAnsi="Calibri" w:cs="Times New Roman"/>
      <w:sz w:val="24"/>
      <w:szCs w:val="24"/>
    </w:rPr>
  </w:style>
  <w:style w:type="character" w:customStyle="1" w:styleId="13">
    <w:name w:val="Footer Char"/>
    <w:basedOn w:val="7"/>
    <w:link w:val="4"/>
    <w:semiHidden/>
    <w:qFormat/>
    <w:locked/>
    <w:uiPriority w:val="99"/>
    <w:rPr>
      <w:rFonts w:ascii="Calibri" w:hAnsi="Calibri" w:cs="Times New Roman"/>
      <w:sz w:val="18"/>
      <w:szCs w:val="18"/>
    </w:rPr>
  </w:style>
  <w:style w:type="character" w:customStyle="1" w:styleId="14">
    <w:name w:val="Header Char"/>
    <w:basedOn w:val="7"/>
    <w:link w:val="5"/>
    <w:semiHidden/>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15</Pages>
  <Words>982</Words>
  <Characters>5601</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2020-09-27T03:14:00Z</dcterms:created>
  <dc:creator>gyb1</dc:creator>
  <cp:lastModifiedBy>烦心事忒多</cp:lastModifiedBy>
  <cp:lastPrinted>2020-09-27T07:32:00Z</cp:lastPrinted>
  <dcterms:modified xsi:type="dcterms:W3CDTF">2020-10-26T07:45:08Z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