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第十三届全国人民代表大会常务委员会第二十九次会议决定对《中华人民共和国安全生产法》进行修改，修改决定自2021年9月1日起施行，新修订的《中华</w:t>
      </w:r>
      <w:bookmarkStart w:id="0" w:name="_GoBack"/>
      <w:bookmarkEnd w:id="0"/>
      <w:r>
        <w:rPr>
          <w:rFonts w:hint="eastAsia" w:ascii="仿宋_GB2312" w:hAnsi="仿宋_GB2312" w:eastAsia="仿宋_GB2312" w:cs="仿宋_GB2312"/>
          <w:sz w:val="32"/>
          <w:szCs w:val="32"/>
        </w:rPr>
        <w:t>人民共和国安全生产法》全文如下。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为了加强安全生产工作，防止和减少生产安全事故，保障人民群众生命和财产安全，促进经济社会持续健康发展，制定本法。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安全生产工作坚持中国共产党的领导。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生产经营单位的主要负责人是本单位安全生产第一责任人，对本单位的安全生产工作全面负责。其他负责人对职责范围内的安全生产工作负责。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生产经营单位的从业人员有依法获得安全生产保障的权利，并应当依法履行安全生产方面的义务。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工会依法对安全生产工作进行监督。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国务院和县级以上地方各级人民政府应当根据国民经济和社会发展规划制定安全生产规划，并组织实施。安全生产规划应当与国土空间规划等相关规划相衔接。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各级人民政府应当加强安全生产基础设施建设和安全生产监管能力建设，所需经费列入本级预算。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国务院有关部门应当按照保障安全生产的要求，依法及时制定有关的国家标准或者行业标准，并根据科技进步和经济发展适时修订。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生产经营单位必须执行依法制定的保障安全生产的国家标准或者行业标准。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各级人民政府及其有关部门应当采取多种形式，加强对有关安全生产的法律、法规和安全生产知识的宣传，增强全社会的安全生产意识。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有关协会组织依照法律、行政法规和章程，为生产经营单位提供安全生产方面的信息、培训等服务，发挥自律作用，促进生产经营单位加强安全生产管理。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依法设立的为安全生产提供技术、管理服务的机构，依照法律、行政法规和执业准则，接受生产经营单位的委托为其安全生产工作提供技术、管理服务。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生产经营单位委托前款规定的机构提供安全生产技术、管理服务的，保证安全生产的责任仍由本单位负责。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国家实行生产安全事故责任追究制度，依照本法和有关法律、法规的规定，追究生产安全事故责任单位和责任人员的法律责任。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县级以上各级人民政府应当组织负有安全生产监督管理职责的部门依法编制安全生产权力和责任清单，公开并接受社会监督。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国家鼓励和支持安全生产科学技术研究和安全生产先进技术的推广应用，提高安全生产水平。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国家对在改善安全生产条件、防止生产安全事故、参加抢险救护等方面取得显著成绩的单位和个人，给予奖励。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生产经营单位的安全生产保障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生产经营单位应当具备本法和有关法律、行政法规和国家标准或者行业标准规定的安全生产条件；不具备安全生产条件的，不得从事生产经营活动。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生产经营单位的主要负责人对本单位安全生产工作负有下列职责：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（一）建立健全并落实本单位全员安全生产责任制，加强安全生产标准化建设；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（二）组织制定并实施本单位安全生产规章制度和操作规程；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（三）组织制定并实施本单位安全生产教育和培训计划；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（四）保证本单位安全生产投入的有效实施；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（五）组织建立并落实安全风险分级管控和隐患排查治理双重预防工作机制，督促、检查本单位的安全生产工作，及时消除生产安全事故隐患；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（六）组织制定并实施本单位的生产安全事故应急救援预案；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（七）及时、如实报告生产安全事故。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生产经营单位的全员安全生产责任制应当明确各岗位的责任人员、责任范围和考核标准等内容。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生产经营单位应当建立相应的机制，加强对安全生产责任制落实情况的监督考核，保证安全生产责任制的落实。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矿山、金属冶炼、建筑施工、运输单位和危险物品的生产、经营、储存、装卸单位，应当设置安全生产管理机构或者配备专职安全生产管理人员。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生产经营单位的安全生产管理机构以及安全生产管理人员履行下列职责：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（一）组织或者参与拟订本单位安全生产规章制度、操作规程和生产安全事故应急救援预案；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（二）组织或者参与本单位安全生产教育和培训，如实记录安全生产教育和培训情况；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（三）组织开展危险源辨识和评估，督促落实本单位重大危险源的安全管理措施；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（四）组织或者参与本单位应急救援演练；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（五）检查本单位的安全生产状况，及时排查生产安全事故隐患，提出改进安全生产管理的建议；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（六）制止和纠正违章指挥、强令冒险作业、违反操作规程的行为；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（七）督促落实本单位安全生产整改措施。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生产经营单位可以设置专职安全生产分管负责人，协助本单位主要负责人履行安全生产管理职责。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生产经营单位的安全生产管理机构以及安全生产管理人员应当恪尽职守，依法履行职责。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生产经营单位作出涉及安全生产的经营决策，应当听取安全生产管理机构以及安全生产管理人员的意见。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生产经营单位不得因安全生产管理人员依法履行职责而降低其工资、福利等待遇或者解除与其订立的劳动合同。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危险物品的生产、储存单位以及矿山、金属冶炼单位的安全生产管理人员的任免，应当告知主管的负有安全生产监督管理职责的部门。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生产经营单位的主要负责人和安全生产管理人员必须具备与本单位所从事的生产经营活动相应的安全生产知识和管理能力。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生产经营单位应当建立安全生产教育和培训档案，如实记录安全生产教育和培训的时间、内容、参加人员以及考核结果等情况。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生产经营单位采用新工艺、新技术、新材料或者使用新设备，必须了解、掌握其安全技术特性，采取有效的安全防护措施，并对从业人员进行专门的安全生产教育和培训。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生产经营单位的特种作业人员必须按照国家有关规定经专门的安全作业培训，取得相应资格，方可上岗作业。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特种作业人员的范围由国务院应急管理部门会同国务院有关部门确定。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生产经营单位新建、改建、扩建工程项目(以下统称建设项目)的安全设施，必须与主体工程同时设计、同时施工、同时投入生产和使用。安全设施投资应当纳入建设项目概算。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矿山、金属冶炼建设项目和用于生产、储存、装卸危险物品的建设项目，应当按照国家有关规定进行安全评价。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建设项目安全设施的设计人、设计单位应当对安全设施设计负责。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矿山、金属冶炼建设项目和用于生产、储存、装卸危险物品的建设项目的施工单位必须按照批准的安全设施设计施工，并对安全设施的工程质量负责。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生产经营单位应当在有较大危险因素的生产经营场所和有关设施、设备上，设置明显的安全警示标志。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安全设备的设计、制造、安装、使用、检测、维修、改造和报废，应当符合国家标准或者行业标准。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生产经营单位不得关闭、破坏直接关系生产安全的监控、报警、防护、救生设备、设施，或者篡改、隐瞒、销毁其相关数据、信息。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餐饮等行业的生产经营单位使用燃气的，应当安装可燃气体报警装置，并保障其正常使用。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生产经营单位必须对安全设备进行经常性维护、保养，并定期检测，保证正常运转。维护、保养、检测应当作好记录，并由有关人员签字。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国家对严重危及生产安全的工艺、设备实行淘汰制度，具体目录由国务院应急管理部门会同国务院有关部门制定并公布。法律、行政法规对目录的制定另有规定的，适用其规定。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省、自治区、直辖市人民政府可以根据本地区实际情况制定并公布具体目录，对前款规定以外的危及生产安全的工艺、设备予以淘汰。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生产经营单位不得使用应当淘汰的危及生产安全的工艺、设备。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生产、经营、运输、储存、使用危险物品或者处置废弃危险物品的，由有关主管部门依照有关法律、法规的规定和国家标准或者行业标准审批并实施监督管理。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生产经营单位对重大危险源应当登记建档，进行定期检测、评估、监控，并制定应急预案，告知从业人员和相关人员在紧急情况下应当采取的应急措施。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生产经营单位应当建立安全风险分级管控制度，按照安全风险分级采取相应的管控措施。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生产、经营、储存、使用危险物品的车间、商店、仓库不得与员工宿舍在同一座建筑物内，并应当与员工宿舍保持安全距离。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生产经营场所和员工宿舍应当设有符合紧急疏散要求、标志明显、保持畅通的出口、疏散通道。禁止占用、锁闭、封堵生产经营场所或者员工宿舍的出口、疏散通道。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生产经营单位应当关注从业人员的身体、心理状况和行为习惯，加强对从业人员的心理疏导、精神慰藉，严格落实岗位安全生产责任，防范从业人员行为异常导致事故发生。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生产经营单位必须为从业人员提供符合国家标准或者行业标准的劳动防护用品，并监督、教育从业人员按照使用规则佩戴、使用。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生产经营单位应当安排用于配备劳动防护用品、进行安全生产培训的经费。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生产经营单位不得将生产经营项目、场所、设备发包或者出租给不具备安全生产条件或者相应资质的单位或者个人。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生产经营单位发生生产安全事故时，单位的主要负责人应当立即组织抢救，并不得在事故调查处理期间擅离职守。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生产经营单位必须依法参加工伤保险，为从业人员缴纳保险费。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第三章　从业人员的安全生产权利义务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生产经营单位与从业人员订立的劳动合同，应当载明有关保障从业人员劳动安全、防止职业危害的事项，以及依法为从业人员办理工伤保险的事项。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生产经营单位不得以任何形式与从业人员订立协议，免除或者减轻其对从业人员因生产安全事故伤亡依法应承担的责任。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生产经营单位的从业人员有权了解其作业场所和工作岗位存在的危险因素、防范措施及事故应急措施，有权对本单位的安全生产工作提出建议。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从业人员有权对本单位安全生产工作中存在的问题提出批评、检举、控告；有权拒绝违章指挥和强令冒险作业。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从业人员发现直接危及人身安全的紧急情况时，有权停止作业或者在采取可能的应急措施后撤离作业场所。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生产经营单位不得因从业人员在前款紧急情况下停止作业或者采取紧急撤离措施而降低其工资、福利等待遇或者解除与其订立的劳动合同。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生产经营单位发生生产安全事故后，应当及时采取措施救治有关人员。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因生产安全事故受到损害的从业人员，除依法享有工伤保险外，依照有关民事法律尚有获得赔偿的权利的，有权提出赔偿要求。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从业人员在作业过程中,应当严格落实岗位安全责任，遵守本单位的安全生产规章制度和操作规程，服从管理，正确佩戴和使用劳动防护用品。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从业人员应当接受安全生产教育和培训，掌握本职工作所需的安全生产知识，提高安全生产技能，增强事故预防和应急处理能力。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从业人员发现事故隐患或者其他不安全因素，应当立即向现场安全生产管理人员或者本单位负责人报告；接到报告的人员应当及时予以处理。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工会有权对建设项目的安全设施与主体工程同时设计、同时施工、同时投入生产和使用进行监督，提出意见。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工会有权依法参加事故调查，向有关部门提出处理意见，并要求追究有关人员的责任。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生产经营单位使用被派遣劳动者的，被派遣劳动者享有本法规定的从业人员的权利，并应当履行本法规定的从业人员的义务。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安全生产的监督管理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应急管理部门应当按照分类分级监督管理的要求，制定安全生产年度监督检查计划，并按照年度监督检查计划进行监督检查，发现事故隐患，应当及时处理。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(一)进入生产经营单位进行检查，调阅有关资料，向有关单位和人员了解情况；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(二)对检查中发现的安全生产违法行为，当场予以纠正或者要求限期改正；对依法应当给予行政处罚的行为，依照本法和其他有关法律、行政法规的规定作出行政处罚决定；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监督检查不得影响被检查单位的正常生产经营活动。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生产经营单位对负有安全生产监督管理职责的部门的监督检查人员(以下统称安全生产监督检查人员)依法履行监督检查职责，应当予以配合，不得拒绝、阻挠。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安全生产监督检查人员应当忠于职守，坚持原则，秉公执法。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安全生产监督检查人员执行监督检查任务时，必须出示有效的行政执法证件；对涉及被检查单位的技术秘密和业务秘密，应当为其保密。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监察机关依照监察法的规定，对负有安全生产监督管理职责的部门及其工作人员履行安全生产监督管理职责实施监察。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承担安全评价、认证、检测、检验职责的机构应当建立并实施服务公开和报告公开制度，不得租借资质、挂靠、出具虚假报告。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涉及人员死亡的举报事项，应当由县级以上人民政府组织核查处理。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任何单位或者个人对事故隐患或者安全生产违法行为，均有权向负有安全生产监督管理职责的部门报告或者举报。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居民委员会、村民委员会发现其所在区域内的生产经营单位存在事故隐患或者安全生产违法行为时，应当向当地人民政府或者有关部门报告。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新闻、出版、广播、电影、电视等单位有进行安全生产公益宣传教育的义务，有对违反安全生产法律、法规的行为进行舆论监督的权利。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生产安全事故的应急救援与调查处理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县级以上地方各级人民政府应当组织有关部门制定本行政区域内特大生产安全事故应急救援预案，建立应急救援体系。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生产经营单位应当制定本单位生产安全事故应急救援预案，与所在地县级以上地方人民政府组织制定的生产安全事故应急救援预案相衔接，并定期组织演练。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生产经营单位发生生产安全事故后，事故现场有关人员应当立即报告本单位负责人。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事故抢救过程中应当采取必要措施，避免或者减少对环境造成的危害。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任何单位和个人都应当支持、配合事故抢救，并提供一切便利条件。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事故发生单位应当及时全面落实整改措施，负有安全生产监督管理职责的部门应当加强监督检查。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任何单位和个人不得阻挠和干涉对事故的依法调查处理。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县级以上地方各级人民政府应急管理部门应当定期统计分析本行政区域内发生生产安全事故的情况，并定期向社会公布。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负有安全生产监督管理职责的部门的工作人员，有下列行为之一的，给予降级或者撤职的处分；构成犯罪的，依照刑法有关规定追究刑事责任：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(一)对不符合法定安全生产条件的涉及安全生产的事项予以批准或者验收通过的；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(二)发现未依法取得批准、验收的单位擅自从事有关活动或者接到举报后不予取缔或者不依法予以处理的；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(三)对已经依法取得批准的单位不履行监督管理职责，发现其不再具备安全生产条件而不撤销原批准或者发现安全生产违法行为不予查处的；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(四)在监督检查中发现重大事故隐患，不依法及时处理的。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负有安全生产监督管理职责的部门的工作人员有前款规定以外的滥用职权、玩忽职守、徇私舞弊行为的，依法给予处分；构成犯罪的，依照刑法有关规定追究刑事责任。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承担安全评价、认证、检测、检验职责的机构出具失实报告的，责令停业整顿，并处三万元以上十万元以下的罚款；给他人造成损害的，依法承担赔偿责任。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对有前款违法行为的机构及其直接责任人员，吊销其相应资质和资格，五年内不得从事安全评价、认证、检测、检验等工作；情节严重的，实行终身行业和职业禁入。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生产经营单位的主要负责人有前款违法行为，导致发生生产安全事故的，给予撤职处分；构成犯罪的，依照刑法有关规定追究刑事责任。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生产经营单位的主要负责人未履行本法规定的安全生产管理职责，导致发生生产安全事故的，由应急管理部门依照下列规定处以罚款：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（一）发生一般事故的，处上一年年收入百分之四十的罚款；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（二）发生较大事故的，处上一年年收入百分之六十的罚款；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（三）发生重大事故的，处上一年年收入百分之八十的罚款；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（四）发生特别重大事故的，处上一年年收入百分之一百的罚款。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（一）未按照规定设置安全生产管理机构或者配备安全生产管理人员、注册安全工程师的；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（二）危险物品的生产、经营、储存、装卸单位以及矿山、金属冶炼、建筑施工、运输单位的主要负责人和安全生产管理人员未按照规定经考核合格的；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（三）未按照规定对从业人员、被派遣劳动者、实习学生进行安全生产教育和培训，或者未按照规定如实告知有关的安全生产事项的；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（四）未如实记录安全生产教育和培训情况的；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（五）未将事故隐患排查治理情况如实记录或者未向从业人员通报的；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（六）未按照规定制定生产安全事故应急救援预案或者未定期组织演练的；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（七）特种作业人员未按照规定经专门的安全作业培训并取得相应资格，上岗作业的。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（一）未按照规定对矿山、金属冶炼建设项目或者用于生产、储存、装卸危险物品的建设项目进行安全评价的；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（二）矿山、金属冶炼建设项目或者用于生产、储存、装卸危险物品的建设项目没有安全设施设计或者安全设施设计未按照规定报经有关部门审查同意的；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（三）矿山、金属冶炼建设项目或者用于生产、储存、装卸危险物品的建设项目的施工单位未按照批准的安全设施设计施工的；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（四）矿山、金属冶炼建设项目或者用于生产、储存、装卸危险物品的建设项目竣工投入生产或者使用前，安全设施未经验收合格的。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（一）未在有较大危险因素的生产经营场所和有关设施、设备上设置明显的安全警示标志的；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（二）安全设备的安装、使用、检测、改造和报废不符合国家标准或者行业标准的；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（三）未对安全设备进行经常性维护、保养和定期检测的；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（四）关闭、破坏直接关系生产安全的监控、报警、防护、救生设备、设施，或者篡改、隐瞒、销毁其相关数据、信息的；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（五）未为从业人员提供符合国家标准或者行业标准的劳动防护用品的；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（七）使用应当淘汰的危及生产安全的工艺、设备的；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（八）餐饮等行业的生产经营单位使用燃气未安装可燃气体报警装置的。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（一）生产、经营、运输、储存、使用危险物品或者处置废弃危险物品，未建立专门安全管理制度、未采取可靠的安全措施的；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（二）对重大危险源未登记建档，未进行定期检测、评估、监控，未制定应急预案，或者未告知应急措施的；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（三）进行爆破、吊装、动火、临时用电以及国务院应急管理部门会同国务院有关部门规定的其他危险作业，未安排专门人员进行现场安全管理的；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（四）未建立安全风险分级管控制度或者未按照安全风险分级采取相应管控措施的；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（五）未建立事故隐患排查治理制度，或者重大事故隐患排查治理情况未按照规定报告的。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(一)生产、经营、储存、使用危险物品的车间、商店、仓库与员工宿舍在同一座建筑内，或者与员工宿舍的距离不符合安全要求的；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(二)生产经营场所和员工宿舍未设有符合紧急疏散需要、标志明显、保持畅通的出口、疏散通道口，或者占用、锁闭、封堵生产经营场所或者员工宿舍出口、疏散通道的。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生产经营单位的主要负责人对生产安全事故隐瞒不报、谎报或者迟报的，依照前款规定处罚。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第一百一十二条　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（一）存在重大事故隐患，一百八十日内三次或者一年内四次受到本法规定的行政处罚的；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（二）经停产停业整顿，仍不具备法律、行政法规和国家标准或者行业标准规定的安全生产条件的；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（三）不具备法律、行政法规和国家标准或者行业标准规定的安全生产条件，导致发生重大、特别重大生产安全事故的；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（四）拒不执行负有安全生产监督管理职责的部门作出的停产停业整顿决定的。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　发生生产安全事故，对负有责任的生产经营单位除要求其依法承担相应的赔偿等责任外，由应急管理部门依照下列规定处以罚款: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（一）发生一般事故的，处三十万元以上一百万元以下的罚款；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（二）发生较大事故的，处一百万元以上二百万元以下的罚款；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（三）发生重大事故的，处二百万元以上一千万元以下的罚款；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（四）发生特别重大事故的，处一千万元以上二千万元以下的罚款。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发生生产安全事故，情节特别严重、影响特别恶劣的，应急管理部门可以按照前款罚款数额的二倍以上五倍以下对负有责任的生产经营单位处以罚款。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第一百一十六条　生产经营单位发生生产安全事故造成人员伤亡、他人财产损失的，应当依法承担赔偿责任；拒不承担或者其负责人逃匿的，由人民法院依法强制执行。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第一百一十七条　本法下列用语的含义：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危险物品，是指易燃易爆物品、危险化学品、放射性物品等能够危及人身安全和财产安全的物品。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重大危险源，是指长期地或者临时地生产、搬运、使用或者储存危险物品，且危险物品的数量等于或者超过临界量的单元(包括场所和设施)。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第一百一十八条　本法规定的生产安全一般事故、较大事故、重大事故、特别重大事故的划分标准由国务院规定。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国务院应急管理部门和其他负有安全生产监督管理职责的部门应当根据各自的职责分工，制定相关行业、领域重大危险源的辨识标准和重大事故隐患的判定标准。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第一百一十九条　本法自2002年11月1日起施行。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TIyMzVhYzg5ODgyZjM3ZGY4MjQyYzg5NDc3NzkifQ=="/>
  </w:docVars>
  <w:rsids>
    <w:rsidRoot w:val="31F6485A"/>
    <w:rsid w:val="31F6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2022-09-20T08:27:00Z</dcterms:created>
  <dc:creator>York去南非好望角开动物园</dc:creator>
  <cp:lastModifiedBy>York去南非好望角开动物园</cp:lastModifiedBy>
  <dcterms:modified xsi:type="dcterms:W3CDTF">2022-09-20T08:38:50Z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99EBABEF5E17444ABE87B0EF1EA4D178</vt:lpwstr>
  </property>
</Properties>
</file>