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25" w:after="225"/>
        <w:rPr>
          <w:rFonts w:hint="eastAsia" w:ascii="仿宋_GB2312" w:hAnsi="Helvetica" w:eastAsia="仿宋_GB2312" w:cs="宋体"/>
          <w:color w:val="000000"/>
          <w:kern w:val="0"/>
          <w:sz w:val="32"/>
        </w:rPr>
      </w:pPr>
      <w:r>
        <w:rPr>
          <w:rFonts w:hint="eastAsia" w:ascii="仿宋_GB2312" w:hAnsi="Helvetica" w:eastAsia="仿宋_GB2312" w:cs="宋体"/>
          <w:color w:val="000000"/>
          <w:kern w:val="0"/>
          <w:sz w:val="32"/>
        </w:rPr>
        <w:t>附件</w:t>
      </w:r>
      <w:r>
        <w:rPr>
          <w:rFonts w:hint="eastAsia" w:ascii="仿宋_GB2312" w:hAnsi="Helvetica" w:eastAsia="仿宋_GB2312" w:cs="宋体"/>
          <w:color w:val="000000"/>
          <w:kern w:val="0"/>
          <w:sz w:val="32"/>
          <w:lang w:val="en-US" w:eastAsia="zh-CN"/>
        </w:rPr>
        <w:t>2</w:t>
      </w:r>
      <w:r>
        <w:rPr>
          <w:rFonts w:hint="eastAsia" w:ascii="仿宋_GB2312" w:hAnsi="Helvetica" w:eastAsia="仿宋_GB2312" w:cs="宋体"/>
          <w:color w:val="000000"/>
          <w:kern w:val="0"/>
          <w:sz w:val="32"/>
        </w:rPr>
        <w:t>：</w:t>
      </w:r>
    </w:p>
    <w:p>
      <w:pPr>
        <w:widowControl/>
        <w:spacing w:before="225" w:after="225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_GBK"/>
          <w:color w:val="000000"/>
          <w:kern w:val="0"/>
          <w:sz w:val="44"/>
          <w:szCs w:val="44"/>
          <w:lang w:bidi="ar"/>
        </w:rPr>
        <w:t>政府信息公开情况统计表</w:t>
      </w:r>
    </w:p>
    <w:p>
      <w:pPr>
        <w:widowControl/>
        <w:numPr>
          <w:ilvl w:val="0"/>
          <w:numId w:val="1"/>
        </w:numPr>
        <w:spacing w:line="590" w:lineRule="exact"/>
        <w:rPr>
          <w:rFonts w:hint="eastAsia" w:ascii="方正小标宋_GBK" w:hAnsi="方正小标宋_GBK" w:eastAsia="方正小标宋_GBK" w:cs="方正小标宋_GBK"/>
          <w:color w:val="000000"/>
          <w:kern w:val="0"/>
          <w:sz w:val="30"/>
          <w:szCs w:val="30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0"/>
          <w:szCs w:val="30"/>
          <w:lang w:bidi="ar"/>
        </w:rPr>
        <w:t>主动公开政府信息情况</w:t>
      </w:r>
    </w:p>
    <w:p>
      <w:pPr>
        <w:widowControl/>
        <w:spacing w:line="590" w:lineRule="exact"/>
        <w:rPr>
          <w:rFonts w:ascii="Times New Roman" w:hAnsi="Times New Roman" w:eastAsia="方正仿宋_GBK"/>
          <w:color w:val="000000"/>
          <w:kern w:val="0"/>
          <w:sz w:val="32"/>
          <w:szCs w:val="32"/>
          <w:lang w:bidi="ar"/>
        </w:rPr>
      </w:pPr>
    </w:p>
    <w:tbl>
      <w:tblPr>
        <w:tblStyle w:val="2"/>
        <w:tblW w:w="832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8"/>
        <w:gridCol w:w="994"/>
        <w:gridCol w:w="13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项目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单位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统计数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60" w:firstLineChars="300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（一）主动公开政府信息数</w:t>
            </w:r>
          </w:p>
        </w:tc>
        <w:tc>
          <w:tcPr>
            <w:tcW w:w="99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>401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 xml:space="preserve">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（不同渠道和方式公开相同信息计1条）</w:t>
            </w:r>
          </w:p>
        </w:tc>
        <w:tc>
          <w:tcPr>
            <w:tcW w:w="99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36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本年新</w:t>
            </w: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制作规章数量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本年新</w:t>
            </w: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公开规章数量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对外公开规章总数量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本年新</w:t>
            </w: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制作</w:t>
            </w: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规范性文件</w:t>
            </w: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数量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件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本年新</w:t>
            </w: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公开</w:t>
            </w: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规范性文件</w:t>
            </w: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数量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件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对外公开规范性文件总数量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件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上一年行政许可项目数量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本年行政许可增/减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处理行政许可决定数量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上一年其他对外管理服务事项项目数量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本年其他对外管理服务事项增/减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处理其他对外管理服务事项决定数量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830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上一年行政处罚项目数量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本年行政处罚增/减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增47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处理行政处罚决定数量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上一年行政强制项目数量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本年行政强制增/减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处理行政强制决定数量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上一年行政事业性收费项目数量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本年行政事业性收费增/减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政府集中采购项目数量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政府集中采购总金额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万元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主动公开机构领导、机构设置及人事信息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100" w:firstLineChars="500"/>
              <w:textAlignment w:val="center"/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  <w:szCs w:val="22"/>
                <w:shd w:val="clear" w:color="auto" w:fill="FFFFFF"/>
              </w:rPr>
              <w:t>主动公开规划计划、统计信息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　　　主动公开财务预决算、财政专项经费管理使用和</w:t>
            </w:r>
          </w:p>
          <w:p>
            <w:pPr>
              <w:widowControl/>
              <w:shd w:val="clear" w:color="auto" w:fill="FFFFFF"/>
              <w:spacing w:line="520" w:lineRule="exact"/>
              <w:ind w:firstLine="1100" w:firstLineChars="500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“三公”经费信息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　　　主动公开招标采购信息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　　　主动公开应急管理信息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　　　主动公开审计公开信息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　　　主动公开重点领域信息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174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60" w:firstLineChars="300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（二）通过不同渠道和方式公开政府信息的情况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——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　　　1．政府公报公开政府信息数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　　　2．政府信息公开网或门户网站信息公开专栏公开政府信息数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　　　3．政务微博公开政府信息数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　　　4．政务微信公开政府信息数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　　　5．其他方式公开政府信息数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60" w:firstLineChars="300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（三）、回应解读情况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——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 xml:space="preserve">　　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 xml:space="preserve">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 xml:space="preserve"> 1．回应公众关注热点或重大舆情数</w:t>
            </w:r>
          </w:p>
        </w:tc>
        <w:tc>
          <w:tcPr>
            <w:tcW w:w="99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次</w:t>
            </w:r>
          </w:p>
        </w:tc>
        <w:tc>
          <w:tcPr>
            <w:tcW w:w="136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　　 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 xml:space="preserve">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（不同方式回应同一热点或舆情计1次）</w:t>
            </w:r>
          </w:p>
        </w:tc>
        <w:tc>
          <w:tcPr>
            <w:tcW w:w="99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36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 xml:space="preserve">　　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 xml:space="preserve">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2．通过不同渠道和方式回应解读的情况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——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　　　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 xml:space="preserve"> (1)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．参加或举办新闻发布会总次数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　　　　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 其中：主要负责同志参加新闻发布会次数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　　　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 xml:space="preserve"> (2)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．政府网站在线访谈次数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　　　　 其中：主要负责同志参加政府网站在线访谈次数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　　　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 xml:space="preserve"> (3)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．政策解读稿件发布数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篇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　　　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 xml:space="preserve"> (4)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．微博微信回应事件数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　　　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 xml:space="preserve"> (5)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．其他方式回应事件数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次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numPr>
          <w:ilvl w:val="0"/>
          <w:numId w:val="2"/>
        </w:numPr>
        <w:spacing w:line="590" w:lineRule="exact"/>
        <w:rPr>
          <w:rFonts w:hint="eastAsia"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收到和处理政府信息公开申请情况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tbl>
      <w:tblPr>
        <w:tblStyle w:val="2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945"/>
        <w:gridCol w:w="1732"/>
        <w:gridCol w:w="658"/>
        <w:gridCol w:w="761"/>
        <w:gridCol w:w="761"/>
        <w:gridCol w:w="948"/>
        <w:gridCol w:w="915"/>
        <w:gridCol w:w="63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436" w:type="dxa"/>
            <w:gridSpan w:val="3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（本列数据的</w:t>
            </w:r>
            <w:r>
              <w:rPr>
                <w:rFonts w:hint="eastAsia"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逻辑</w:t>
            </w: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关系为：第一项加第二项之和，等于第三项加第四项之和）</w:t>
            </w:r>
          </w:p>
        </w:tc>
        <w:tc>
          <w:tcPr>
            <w:tcW w:w="5393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gridSpan w:val="3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自然人</w:t>
            </w:r>
          </w:p>
        </w:tc>
        <w:tc>
          <w:tcPr>
            <w:tcW w:w="4015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法人或其他组织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3436" w:type="dxa"/>
            <w:gridSpan w:val="3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spacing w:after="180"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2"/>
                <w:szCs w:val="22"/>
                <w:lang w:bidi="ar"/>
              </w:rPr>
              <w:t>商业企业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spacing w:after="180"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2"/>
                <w:szCs w:val="22"/>
                <w:lang w:bidi="ar"/>
              </w:rPr>
              <w:t>科研机构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after="180"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2"/>
                <w:szCs w:val="22"/>
                <w:lang w:bidi="ar"/>
              </w:rPr>
              <w:t>社会公益组织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after="180"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2"/>
                <w:szCs w:val="22"/>
                <w:lang w:bidi="ar"/>
              </w:rPr>
              <w:t>法律服务机构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after="180"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2"/>
                <w:szCs w:val="22"/>
                <w:lang w:bidi="ar"/>
              </w:rPr>
              <w:t>其他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436" w:type="dxa"/>
            <w:gridSpan w:val="3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一、本年新收政府信息公开申请数量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436" w:type="dxa"/>
            <w:gridSpan w:val="3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二、上年结转政府信息公开申请数量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59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三、本年度办理结果</w:t>
            </w: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（一）予以公开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（二）部分公开（区分处理的，只计这一情形，不计其他情形）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（三）不予公开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1.属于国家秘密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2.其他法律行政法规禁止公开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3.危及“三安全一稳定”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4.保护第三方合法权益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5.属于三类内部事务信息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6.属于四类过程性信息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7.属于行政执法案卷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8.属于行政查询事项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（四）无法提供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1.本机关不掌握相关政府信息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2.没有现成信息需要另行制作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3.补正后申请内容仍不明确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（五）不予处理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1.信访举报投诉类申请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2.重复申请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3.要求提供公开出版物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4.无正当理由大量反复申请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5.要求行政机关确认或重新出具已获取信息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（六）其他处理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（七）总计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436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四、结转下年度继续办理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436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五、依申请公开信息收取的费用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numPr>
          <w:ilvl w:val="0"/>
          <w:numId w:val="3"/>
        </w:numPr>
        <w:spacing w:line="590" w:lineRule="exact"/>
        <w:rPr>
          <w:rFonts w:hint="eastAsia"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政府信息公开行政复议、行政诉讼情况</w:t>
      </w:r>
    </w:p>
    <w:p>
      <w:pPr>
        <w:spacing w:line="590" w:lineRule="exact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tbl>
      <w:tblPr>
        <w:tblStyle w:val="2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752"/>
        <w:gridCol w:w="384"/>
        <w:gridCol w:w="568"/>
        <w:gridCol w:w="568"/>
        <w:gridCol w:w="568"/>
        <w:gridCol w:w="568"/>
        <w:gridCol w:w="568"/>
        <w:gridCol w:w="568"/>
        <w:gridCol w:w="568"/>
        <w:gridCol w:w="569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024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行政复议</w:t>
            </w:r>
          </w:p>
        </w:tc>
        <w:tc>
          <w:tcPr>
            <w:tcW w:w="5715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行政</w:t>
            </w:r>
            <w:r>
              <w:rPr>
                <w:rFonts w:hint="eastAsia"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noWrap w:val="0"/>
            <w:vAlign w:val="center"/>
          </w:tcPr>
          <w:p>
            <w:pPr>
              <w:widowControl/>
              <w:spacing w:after="180"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2"/>
                <w:szCs w:val="22"/>
                <w:lang w:bidi="ar"/>
              </w:rPr>
              <w:t>结果维持</w:t>
            </w: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widowControl/>
              <w:spacing w:after="180"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2"/>
                <w:szCs w:val="22"/>
                <w:lang w:bidi="ar"/>
              </w:rPr>
              <w:t>结果纠正</w:t>
            </w: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widowControl/>
              <w:spacing w:after="180"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2"/>
                <w:szCs w:val="22"/>
                <w:lang w:bidi="ar"/>
              </w:rPr>
              <w:t>其他结果</w:t>
            </w: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widowControl/>
              <w:spacing w:after="180"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2"/>
                <w:szCs w:val="22"/>
                <w:lang w:bidi="ar"/>
              </w:rPr>
              <w:t>尚未审结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widowControl/>
              <w:spacing w:after="180"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265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未经复议直接起诉</w:t>
            </w:r>
          </w:p>
        </w:tc>
        <w:tc>
          <w:tcPr>
            <w:tcW w:w="3059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sz w:val="22"/>
                <w:szCs w:val="22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  <w:tc>
          <w:tcPr>
            <w:tcW w:w="384" w:type="dxa"/>
            <w:noWrap w:val="0"/>
            <w:vAlign w:val="center"/>
          </w:tcPr>
          <w:p>
            <w:pPr>
              <w:widowControl/>
              <w:spacing w:after="180"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2"/>
                <w:szCs w:val="22"/>
                <w:lang w:bidi="ar"/>
              </w:rPr>
              <w:t>结果维持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after="180"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2"/>
                <w:szCs w:val="22"/>
                <w:lang w:bidi="ar"/>
              </w:rPr>
              <w:t>结果纠正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after="180"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2"/>
                <w:szCs w:val="22"/>
                <w:lang w:bidi="ar"/>
              </w:rPr>
              <w:t>其他结果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after="180"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2"/>
                <w:szCs w:val="22"/>
                <w:lang w:bidi="ar"/>
              </w:rPr>
              <w:t>尚未审结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after="180"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after="180"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2"/>
                <w:szCs w:val="22"/>
                <w:lang w:bidi="ar"/>
              </w:rPr>
              <w:t>结果维持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after="180"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2"/>
                <w:szCs w:val="22"/>
                <w:lang w:bidi="ar"/>
              </w:rPr>
              <w:t>结果纠正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after="180"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  <w:t>其他结果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spacing w:after="180"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333333"/>
                <w:kern w:val="0"/>
                <w:sz w:val="22"/>
                <w:szCs w:val="22"/>
                <w:lang w:bidi="ar"/>
              </w:rPr>
              <w:t>尚未审结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spacing w:after="180" w:line="52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590" w:lineRule="exact"/>
        <w:rPr>
          <w:rFonts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四、</w:t>
      </w:r>
      <w:r>
        <w:rPr>
          <w:rFonts w:ascii="方正小标宋_GBK" w:hAnsi="方正小标宋_GBK" w:eastAsia="方正小标宋_GBK" w:cs="方正小标宋_GBK"/>
          <w:sz w:val="30"/>
          <w:szCs w:val="30"/>
        </w:rPr>
        <w:t>机构建设和保障经费情况</w:t>
      </w:r>
    </w:p>
    <w:tbl>
      <w:tblPr>
        <w:tblStyle w:val="2"/>
        <w:tblW w:w="832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8"/>
        <w:gridCol w:w="994"/>
        <w:gridCol w:w="13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项目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单位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（一）政府信息公开工作专门机构数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个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（二）设置政府信息公开查阅点数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个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      （三）查阅点接待人数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人次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（四）从事政府信息公开工作人员数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　　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1．专职人员数（不包括政府公报及政府网站工作人员数）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　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 xml:space="preserve">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2．兼职人员数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（五）政府信息公开专项经费（不包括用于政府公报编辑管理及政府网站建设维护等方面的经费）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万元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90" w:lineRule="exact"/>
        <w:rPr>
          <w:rFonts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五、</w:t>
      </w:r>
      <w:r>
        <w:rPr>
          <w:rFonts w:ascii="方正小标宋_GBK" w:hAnsi="方正小标宋_GBK" w:eastAsia="方正小标宋_GBK" w:cs="方正小标宋_GBK"/>
          <w:sz w:val="30"/>
          <w:szCs w:val="30"/>
        </w:rPr>
        <w:t>政府信息公开会议和培训情况，宣传情况</w:t>
      </w:r>
    </w:p>
    <w:tbl>
      <w:tblPr>
        <w:tblStyle w:val="2"/>
        <w:tblW w:w="832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8"/>
        <w:gridCol w:w="994"/>
        <w:gridCol w:w="13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项目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单位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（一）召开政府信息公开工作会议或专题会议数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（二）举办各类培训班数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（三）接受培训人员数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人次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152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（四）开展宣传活动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（五）发放宣传材料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份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（六）新闻媒体宣传报道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（七）编发简报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期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90" w:lineRule="exact"/>
        <w:rPr>
          <w:rFonts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六、</w:t>
      </w:r>
      <w:r>
        <w:rPr>
          <w:rFonts w:ascii="方正小标宋_GBK" w:hAnsi="方正小标宋_GBK" w:eastAsia="方正小标宋_GBK" w:cs="方正小标宋_GBK"/>
          <w:sz w:val="30"/>
          <w:szCs w:val="30"/>
        </w:rPr>
        <w:t>制度完善</w:t>
      </w:r>
    </w:p>
    <w:tbl>
      <w:tblPr>
        <w:tblStyle w:val="2"/>
        <w:tblW w:w="832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8"/>
        <w:gridCol w:w="994"/>
        <w:gridCol w:w="13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项目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单位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（一）完善更新政府信息公开工作相关制度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件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（二）新建政府信息公开工作相关制度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件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2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90" w:lineRule="exact"/>
        <w:rPr>
          <w:rFonts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七、</w:t>
      </w:r>
      <w:r>
        <w:rPr>
          <w:rFonts w:ascii="方正小标宋_GBK" w:hAnsi="方正小标宋_GBK" w:eastAsia="方正小标宋_GBK" w:cs="方正小标宋_GBK"/>
          <w:sz w:val="30"/>
          <w:szCs w:val="30"/>
        </w:rPr>
        <w:t>政府信息公开网站建设</w:t>
      </w:r>
    </w:p>
    <w:tbl>
      <w:tblPr>
        <w:tblStyle w:val="2"/>
        <w:tblW w:w="832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8"/>
        <w:gridCol w:w="994"/>
        <w:gridCol w:w="13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项目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单位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（一）现有政府信息公开网站或设立门户网站信息公开专栏数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个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（二）本年度新开通政府信息公开网站或设立门户网站信息公开专栏数 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个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（三）政府信息公开网站或门户网站信息公开专栏首页访问量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12500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90" w:lineRule="exact"/>
        <w:rPr>
          <w:rFonts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八、</w:t>
      </w:r>
      <w:r>
        <w:rPr>
          <w:rFonts w:ascii="方正小标宋_GBK" w:hAnsi="方正小标宋_GBK" w:eastAsia="方正小标宋_GBK" w:cs="方正小标宋_GBK"/>
          <w:sz w:val="30"/>
          <w:szCs w:val="30"/>
        </w:rPr>
        <w:t>政府信息公开咨询</w:t>
      </w:r>
    </w:p>
    <w:tbl>
      <w:tblPr>
        <w:tblStyle w:val="2"/>
        <w:tblW w:w="832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8"/>
        <w:gridCol w:w="994"/>
        <w:gridCol w:w="13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项目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单位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1540" w:firstLineChars="70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政府信息公开咨询数量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人次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　　            其中：现场咨询数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人次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 xml:space="preserve">                      网上咨询数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人次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 xml:space="preserve">                      电话咨询数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人次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  <w:lang w:val="en-US" w:eastAsia="zh-CN"/>
              </w:rPr>
              <w:t>9</w:t>
            </w:r>
          </w:p>
        </w:tc>
      </w:tr>
    </w:tbl>
    <w:p>
      <w:pPr>
        <w:rPr>
          <w:rFonts w:ascii="Times New Roman" w:hAnsi="Times New Roma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C04801"/>
    <w:multiLevelType w:val="singleLevel"/>
    <w:tmpl w:val="C3C0480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AFA0F8"/>
    <w:multiLevelType w:val="singleLevel"/>
    <w:tmpl w:val="3CAFA0F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84C25A3"/>
    <w:multiLevelType w:val="singleLevel"/>
    <w:tmpl w:val="684C25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MGMzNWI0ZTc3MGFjODZiNWNiZmMyYzc3Mjk1NWMifQ=="/>
  </w:docVars>
  <w:rsids>
    <w:rsidRoot w:val="245F220B"/>
    <w:rsid w:val="02056C17"/>
    <w:rsid w:val="055E2AF5"/>
    <w:rsid w:val="0B8228E8"/>
    <w:rsid w:val="179B649F"/>
    <w:rsid w:val="245F220B"/>
    <w:rsid w:val="27DD4730"/>
    <w:rsid w:val="632607D4"/>
    <w:rsid w:val="725304DF"/>
    <w:rsid w:val="7B15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1928</Words>
  <Characters>1979</Characters>
  <Lines>0</Lines>
  <Paragraphs>0</Paragraphs>
  <TotalTime>173</TotalTime>
  <ScaleCrop>false</ScaleCrop>
  <LinksUpToDate>false</LinksUpToDate>
  <CharactersWithSpaces>2213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2021-01-20T06:58:00Z</dcterms:created>
  <dc:creator>Administrator</dc:creator>
  <cp:lastModifiedBy>Administrator</cp:lastModifiedBy>
  <dcterms:modified xsi:type="dcterms:W3CDTF">2023-02-09T10:03:54Z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097FCC648F984B51842E26A4AC52F55B</vt:lpwstr>
  </property>
</Properties>
</file>