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336"/>
        <w:tblOverlap w:val="never"/>
        <w:tblW w:w="13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472"/>
        <w:gridCol w:w="1819"/>
        <w:gridCol w:w="1973"/>
        <w:gridCol w:w="1974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  <w:t>序号</w:t>
            </w:r>
          </w:p>
        </w:tc>
        <w:tc>
          <w:tcPr>
            <w:tcW w:w="247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  <w:t>生产建设项目名称</w:t>
            </w:r>
          </w:p>
        </w:tc>
        <w:tc>
          <w:tcPr>
            <w:tcW w:w="181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  <w:t>建设单位</w:t>
            </w:r>
          </w:p>
        </w:tc>
        <w:tc>
          <w:tcPr>
            <w:tcW w:w="197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  <w:t>水土保持设施验收报告编制单位</w:t>
            </w:r>
          </w:p>
        </w:tc>
        <w:tc>
          <w:tcPr>
            <w:tcW w:w="19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  <w:t>水土保持监测总结报告编制单位</w:t>
            </w:r>
          </w:p>
        </w:tc>
        <w:tc>
          <w:tcPr>
            <w:tcW w:w="44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1"/>
                <w:szCs w:val="21"/>
                <w:lang w:val="en-US" w:eastAsia="zh-CN" w:bidi="en-US"/>
              </w:rPr>
              <w:t>验收材料公开网址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蚌埠大成食品有限公司新建种鸡二场项目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蚌埠大成食品有限公司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安徽山河水利规划设计有限公司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安徽山河水利规划设计有限公司</w:t>
            </w:r>
          </w:p>
        </w:tc>
        <w:tc>
          <w:tcPr>
            <w:tcW w:w="4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水土保持公示网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固镇县谷阳安置房二期项目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固镇县新型城镇化建设投资有限公司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4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工程建设验收公示网-公示公告-水保验收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3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凯祥•幸福里项目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蚌埠凯强房地产开发有限公司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安徽勤致生态咨询有限公司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安徽勤致生态咨询有限公司</w:t>
            </w:r>
          </w:p>
        </w:tc>
        <w:tc>
          <w:tcPr>
            <w:tcW w:w="4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水土保持公示网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4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宏笙年产5万辆自行车迁扩建项目（一期工程）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安徽宏笙机械有限公司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4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水土保持公示网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5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固镇经开区自来水厂二期工程项目</w:t>
            </w:r>
          </w:p>
        </w:tc>
        <w:tc>
          <w:tcPr>
            <w:tcW w:w="1819" w:type="dxa"/>
            <w:vAlign w:val="center"/>
          </w:tcPr>
          <w:p>
            <w:pPr>
              <w:ind w:firstLine="540" w:firstLineChars="30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固镇中环水务有限公司</w:t>
            </w:r>
          </w:p>
        </w:tc>
        <w:tc>
          <w:tcPr>
            <w:tcW w:w="1973" w:type="dxa"/>
            <w:vAlign w:val="center"/>
          </w:tcPr>
          <w:p>
            <w:pPr>
              <w:ind w:firstLine="540" w:firstLineChars="30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安徽勤致生态咨询有限公司</w:t>
            </w:r>
          </w:p>
        </w:tc>
        <w:tc>
          <w:tcPr>
            <w:tcW w:w="1974" w:type="dxa"/>
            <w:vAlign w:val="center"/>
          </w:tcPr>
          <w:p>
            <w:pPr>
              <w:ind w:firstLine="540" w:firstLineChars="30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安徽勤致生态咨询有限公司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水土保持公示网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中石油固镇仲兴加油站项目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中国石油天然气股份有限公司安徽蚌埠销售分公司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4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水土保持公示网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7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中石油固镇沱西加油站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项目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中国石油天然气股份有限公司安徽蚌埠销售分公司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zh-CN" w:eastAsia="zh-CN" w:bidi="en-US"/>
              </w:rPr>
              <w:t>/</w:t>
            </w:r>
          </w:p>
        </w:tc>
        <w:tc>
          <w:tcPr>
            <w:tcW w:w="4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18"/>
                <w:szCs w:val="18"/>
                <w:lang w:val="en-US" w:eastAsia="zh-CN" w:bidi="en-US"/>
              </w:rPr>
              <w:t>水土保持公示网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GMzY2E4NDFjMjdlOTYxZTY1ZGExNTZkYmJiYjkifQ=="/>
  </w:docVars>
  <w:rsids>
    <w:rsidRoot w:val="781F21F1"/>
    <w:rsid w:val="781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 2"/>
    <w:next w:val="4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 First Indent 2"/>
    <w:next w:val="1"/>
    <w:qFormat/>
    <w:uiPriority w:val="0"/>
    <w:pPr>
      <w:widowControl w:val="0"/>
      <w:adjustRightInd w:val="0"/>
      <w:snapToGrid w:val="0"/>
      <w:spacing w:after="120" w:line="360" w:lineRule="auto"/>
      <w:ind w:left="420" w:leftChars="200" w:firstLine="420" w:firstLineChars="200"/>
      <w:jc w:val="both"/>
    </w:pPr>
    <w:rPr>
      <w:rFonts w:ascii="Calibri" w:hAnsi="Calibri" w:eastAsiaTheme="minorEastAsia" w:cstheme="minorBidi"/>
      <w:kern w:val="2"/>
      <w:sz w:val="24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0</Lines>
  <Paragraphs>0</Paragraphs>
  <TotalTime>0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2023-07-11T08:33:00Z</dcterms:created>
  <dc:creator>陈蒙</dc:creator>
  <cp:lastModifiedBy>陈蒙</cp:lastModifiedBy>
  <dcterms:modified xsi:type="dcterms:W3CDTF">2023-07-11T08:33:36Z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48743280CA0E4AEFA7040066B6CEFFA7_11</vt:lpwstr>
  </property>
</Properties>
</file>