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AA54D">
      <w:pPr>
        <w:spacing w:line="360" w:lineRule="auto"/>
        <w:ind w:firstLine="803" w:firstLineChars="200"/>
        <w:jc w:val="left"/>
        <w:rPr>
          <w:rFonts w:hint="eastAsia" w:asciiTheme="minorEastAsia" w:hAnsiTheme="minorEastAsia" w:eastAsiaTheme="minorEastAsia"/>
          <w:b/>
          <w:bCs/>
          <w:sz w:val="40"/>
          <w:szCs w:val="40"/>
        </w:rPr>
      </w:pPr>
      <w:bookmarkStart w:id="0" w:name="_Hlk175235907"/>
      <w:bookmarkEnd w:id="0"/>
    </w:p>
    <w:p w14:paraId="29D44082">
      <w:pPr>
        <w:spacing w:line="360" w:lineRule="auto"/>
        <w:jc w:val="center"/>
        <w:rPr>
          <w:rFonts w:hint="eastAsia" w:asciiTheme="minorEastAsia" w:hAnsiTheme="minorEastAsia" w:eastAsiaTheme="minorEastAsia"/>
          <w:b/>
          <w:bCs/>
          <w:sz w:val="52"/>
          <w:szCs w:val="48"/>
        </w:rPr>
      </w:pPr>
      <w:r>
        <w:rPr>
          <w:rFonts w:hint="eastAsia" w:asciiTheme="minorEastAsia" w:hAnsiTheme="minorEastAsia" w:eastAsiaTheme="minorEastAsia"/>
          <w:b/>
          <w:bCs/>
          <w:sz w:val="52"/>
          <w:szCs w:val="48"/>
        </w:rPr>
        <w:t>固镇县202</w:t>
      </w:r>
      <w:r>
        <w:rPr>
          <w:rFonts w:hint="eastAsia" w:asciiTheme="minorEastAsia" w:hAnsiTheme="minorEastAsia" w:eastAsiaTheme="minorEastAsia"/>
          <w:b/>
          <w:bCs/>
          <w:sz w:val="52"/>
          <w:szCs w:val="48"/>
          <w:lang w:val="en-US" w:eastAsia="zh-CN"/>
        </w:rPr>
        <w:t>5</w:t>
      </w:r>
      <w:r>
        <w:rPr>
          <w:rFonts w:hint="eastAsia" w:asciiTheme="minorEastAsia" w:hAnsiTheme="minorEastAsia" w:eastAsiaTheme="minorEastAsia"/>
          <w:b/>
          <w:bCs/>
          <w:sz w:val="52"/>
          <w:szCs w:val="48"/>
        </w:rPr>
        <w:t>年农村公路建设工程质量监督抽检、竣（交）工检测鉴定服务项目</w:t>
      </w:r>
    </w:p>
    <w:p w14:paraId="4EBB8448">
      <w:pPr>
        <w:spacing w:line="360" w:lineRule="auto"/>
        <w:jc w:val="center"/>
        <w:rPr>
          <w:rFonts w:hint="eastAsia" w:asciiTheme="minorEastAsia" w:hAnsiTheme="minorEastAsia" w:eastAsiaTheme="minorEastAsia"/>
          <w:sz w:val="28"/>
          <w:szCs w:val="18"/>
        </w:rPr>
      </w:pPr>
      <w:r>
        <w:rPr>
          <w:rFonts w:hint="eastAsia" w:asciiTheme="minorEastAsia" w:hAnsiTheme="minorEastAsia" w:eastAsiaTheme="minorEastAsia"/>
          <w:b/>
          <w:bCs/>
          <w:sz w:val="52"/>
          <w:szCs w:val="48"/>
        </w:rPr>
        <w:t>招标文件</w:t>
      </w:r>
    </w:p>
    <w:p w14:paraId="0ACE9BD2">
      <w:pPr>
        <w:pStyle w:val="22"/>
        <w:spacing w:line="360" w:lineRule="auto"/>
        <w:jc w:val="center"/>
        <w:rPr>
          <w:rFonts w:hint="eastAsia" w:asciiTheme="minorEastAsia" w:hAnsiTheme="minorEastAsia" w:eastAsiaTheme="minorEastAsia"/>
          <w:sz w:val="32"/>
        </w:rPr>
      </w:pPr>
    </w:p>
    <w:p w14:paraId="333C7CB7">
      <w:pPr>
        <w:pStyle w:val="22"/>
        <w:spacing w:line="360" w:lineRule="auto"/>
        <w:jc w:val="center"/>
        <w:rPr>
          <w:rFonts w:hint="eastAsia" w:asciiTheme="minorEastAsia" w:hAnsiTheme="minorEastAsia" w:eastAsiaTheme="minorEastAsia"/>
          <w:color w:val="FF0000"/>
          <w:sz w:val="32"/>
        </w:rPr>
      </w:pPr>
      <w:r>
        <w:rPr>
          <w:b w:val="0"/>
          <w:szCs w:val="28"/>
        </w:rPr>
        <w:drawing>
          <wp:inline distT="0" distB="0" distL="0" distR="0">
            <wp:extent cx="2125980" cy="1910715"/>
            <wp:effectExtent l="0" t="0" r="762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25980" cy="1910715"/>
                    </a:xfrm>
                    <a:prstGeom prst="rect">
                      <a:avLst/>
                    </a:prstGeom>
                    <a:noFill/>
                    <a:ln>
                      <a:noFill/>
                    </a:ln>
                  </pic:spPr>
                </pic:pic>
              </a:graphicData>
            </a:graphic>
          </wp:inline>
        </w:drawing>
      </w:r>
    </w:p>
    <w:p w14:paraId="32893F83">
      <w:pPr>
        <w:tabs>
          <w:tab w:val="left" w:pos="420"/>
        </w:tabs>
        <w:spacing w:line="360" w:lineRule="auto"/>
        <w:rPr>
          <w:rFonts w:hint="eastAsia" w:asciiTheme="minorEastAsia" w:hAnsiTheme="minorEastAsia" w:eastAsiaTheme="minorEastAsia"/>
          <w:b/>
          <w:spacing w:val="36"/>
          <w:sz w:val="28"/>
          <w:szCs w:val="28"/>
        </w:rPr>
      </w:pPr>
    </w:p>
    <w:p w14:paraId="565665EC">
      <w:pPr>
        <w:spacing w:line="360" w:lineRule="auto"/>
        <w:ind w:left="1405" w:hanging="1405" w:hangingChars="500"/>
        <w:jc w:val="left"/>
        <w:rPr>
          <w:rFonts w:hint="eastAsia" w:asciiTheme="minorEastAsia" w:hAnsiTheme="minorEastAsia" w:eastAsiaTheme="minorEastAsia"/>
          <w:b/>
          <w:bCs/>
          <w:color w:val="FF0000"/>
          <w:sz w:val="24"/>
          <w:szCs w:val="24"/>
        </w:rPr>
      </w:pPr>
      <w:r>
        <w:rPr>
          <w:rFonts w:hint="eastAsia" w:asciiTheme="minorEastAsia" w:hAnsiTheme="minorEastAsia" w:eastAsiaTheme="minorEastAsia"/>
          <w:b/>
          <w:sz w:val="28"/>
          <w:szCs w:val="22"/>
        </w:rPr>
        <w:t>项目名称:</w:t>
      </w:r>
      <w:r>
        <w:rPr>
          <w:rFonts w:hint="eastAsia"/>
        </w:rPr>
        <w:t xml:space="preserve"> </w:t>
      </w:r>
      <w:r>
        <w:rPr>
          <w:rFonts w:hint="eastAsia" w:asciiTheme="minorEastAsia" w:hAnsiTheme="minorEastAsia" w:eastAsiaTheme="minorEastAsia"/>
          <w:b/>
          <w:spacing w:val="36"/>
          <w:sz w:val="28"/>
          <w:szCs w:val="28"/>
          <w:u w:val="single"/>
        </w:rPr>
        <w:t>固镇县202</w:t>
      </w:r>
      <w:r>
        <w:rPr>
          <w:rFonts w:hint="eastAsia" w:asciiTheme="minorEastAsia" w:hAnsiTheme="minorEastAsia" w:eastAsiaTheme="minorEastAsia"/>
          <w:b/>
          <w:spacing w:val="36"/>
          <w:sz w:val="28"/>
          <w:szCs w:val="28"/>
          <w:u w:val="single"/>
          <w:lang w:val="en-US" w:eastAsia="zh-CN"/>
        </w:rPr>
        <w:t>5</w:t>
      </w:r>
      <w:r>
        <w:rPr>
          <w:rFonts w:hint="eastAsia" w:asciiTheme="minorEastAsia" w:hAnsiTheme="minorEastAsia" w:eastAsiaTheme="minorEastAsia"/>
          <w:b/>
          <w:spacing w:val="36"/>
          <w:sz w:val="28"/>
          <w:szCs w:val="28"/>
          <w:u w:val="single"/>
        </w:rPr>
        <w:t>年农村公路建设工程质量监督抽检、竣（交）工检测鉴定服务项目</w:t>
      </w:r>
    </w:p>
    <w:p w14:paraId="4B90E6B3">
      <w:pPr>
        <w:tabs>
          <w:tab w:val="left" w:pos="420"/>
        </w:tabs>
        <w:spacing w:line="360" w:lineRule="auto"/>
        <w:jc w:val="left"/>
        <w:rPr>
          <w:rFonts w:hint="default" w:asciiTheme="minorEastAsia" w:hAnsiTheme="minorEastAsia" w:eastAsiaTheme="minorEastAsia"/>
          <w:b/>
          <w:spacing w:val="36"/>
          <w:sz w:val="28"/>
          <w:szCs w:val="28"/>
          <w:u w:val="single"/>
          <w:lang w:val="en-US" w:eastAsia="zh-CN"/>
        </w:rPr>
      </w:pPr>
      <w:r>
        <w:rPr>
          <w:rFonts w:hint="eastAsia" w:asciiTheme="minorEastAsia" w:hAnsiTheme="minorEastAsia" w:eastAsiaTheme="minorEastAsia"/>
          <w:b/>
          <w:sz w:val="28"/>
          <w:szCs w:val="22"/>
        </w:rPr>
        <w:t>项目编号:</w:t>
      </w:r>
      <w:r>
        <w:rPr>
          <w:rFonts w:hint="eastAsia" w:asciiTheme="minorEastAsia" w:hAnsiTheme="minorEastAsia" w:eastAsiaTheme="minorEastAsia"/>
          <w:b/>
          <w:spacing w:val="36"/>
          <w:sz w:val="28"/>
          <w:szCs w:val="28"/>
          <w:u w:val="single"/>
        </w:rPr>
        <w:t>AHZLZB202</w:t>
      </w:r>
      <w:r>
        <w:rPr>
          <w:rFonts w:hint="eastAsia" w:asciiTheme="minorEastAsia" w:hAnsiTheme="minorEastAsia" w:eastAsiaTheme="minorEastAsia"/>
          <w:b/>
          <w:spacing w:val="36"/>
          <w:sz w:val="28"/>
          <w:szCs w:val="28"/>
          <w:u w:val="single"/>
          <w:lang w:val="en-US" w:eastAsia="zh-CN"/>
        </w:rPr>
        <w:t>5017</w:t>
      </w:r>
    </w:p>
    <w:p w14:paraId="10EF444F">
      <w:pPr>
        <w:pStyle w:val="22"/>
        <w:spacing w:line="360" w:lineRule="auto"/>
        <w:ind w:left="1405" w:hanging="1405" w:hangingChars="500"/>
        <w:jc w:val="left"/>
        <w:rPr>
          <w:rFonts w:hint="eastAsia" w:asciiTheme="minorEastAsia" w:hAnsiTheme="minorEastAsia" w:eastAsiaTheme="minorEastAsia"/>
          <w:spacing w:val="36"/>
          <w:szCs w:val="28"/>
          <w:u w:val="single"/>
        </w:rPr>
      </w:pPr>
      <w:r>
        <w:rPr>
          <w:rFonts w:hint="eastAsia" w:asciiTheme="minorEastAsia" w:hAnsiTheme="minorEastAsia" w:eastAsiaTheme="minorEastAsia"/>
        </w:rPr>
        <w:t>采购人:</w:t>
      </w:r>
      <w:r>
        <w:rPr>
          <w:rFonts w:hint="eastAsia" w:asciiTheme="minorEastAsia" w:hAnsiTheme="minorEastAsia" w:eastAsiaTheme="minorEastAsia"/>
          <w:spacing w:val="36"/>
          <w:szCs w:val="28"/>
          <w:u w:val="single"/>
        </w:rPr>
        <w:t>固镇县交通运输综合行政执法大队</w:t>
      </w:r>
    </w:p>
    <w:p w14:paraId="461C5806">
      <w:pPr>
        <w:pStyle w:val="22"/>
        <w:spacing w:line="360" w:lineRule="auto"/>
        <w:ind w:left="1405" w:hanging="1405" w:hangingChars="500"/>
        <w:jc w:val="left"/>
        <w:rPr>
          <w:rFonts w:hint="eastAsia" w:asciiTheme="minorEastAsia" w:hAnsiTheme="minorEastAsia" w:eastAsiaTheme="minorEastAsia"/>
          <w:u w:val="single"/>
        </w:rPr>
      </w:pPr>
      <w:r>
        <w:rPr>
          <w:rFonts w:hint="eastAsia" w:asciiTheme="minorEastAsia" w:hAnsiTheme="minorEastAsia" w:eastAsiaTheme="minorEastAsia"/>
        </w:rPr>
        <w:t>采购代理机构：</w:t>
      </w:r>
      <w:r>
        <w:rPr>
          <w:rFonts w:hint="eastAsia" w:asciiTheme="minorEastAsia" w:hAnsiTheme="minorEastAsia" w:eastAsiaTheme="minorEastAsia"/>
          <w:spacing w:val="36"/>
          <w:szCs w:val="28"/>
          <w:u w:val="single"/>
        </w:rPr>
        <w:t>安徽中立工程咨询有限公司</w:t>
      </w:r>
      <w:r>
        <w:rPr>
          <w:rFonts w:hint="eastAsia" w:asciiTheme="minorEastAsia" w:hAnsiTheme="minorEastAsia" w:eastAsiaTheme="minorEastAsia"/>
          <w:u w:val="single"/>
        </w:rPr>
        <w:t xml:space="preserve"> </w:t>
      </w:r>
    </w:p>
    <w:p w14:paraId="4869C967">
      <w:pPr>
        <w:spacing w:line="360" w:lineRule="auto"/>
        <w:jc w:val="left"/>
        <w:rPr>
          <w:rFonts w:hint="eastAsia" w:asciiTheme="minorEastAsia" w:hAnsiTheme="minorEastAsia" w:eastAsiaTheme="minorEastAsia"/>
          <w:b/>
          <w:sz w:val="32"/>
          <w:u w:val="single"/>
        </w:rPr>
      </w:pPr>
      <w:r>
        <w:rPr>
          <w:rFonts w:hint="eastAsia" w:asciiTheme="minorEastAsia" w:hAnsiTheme="minorEastAsia" w:eastAsiaTheme="minorEastAsia"/>
          <w:b/>
          <w:sz w:val="28"/>
        </w:rPr>
        <w:t>时间：</w:t>
      </w:r>
      <w:r>
        <w:rPr>
          <w:rFonts w:hint="eastAsia" w:asciiTheme="minorEastAsia" w:hAnsiTheme="minorEastAsia" w:eastAsiaTheme="minorEastAsia"/>
          <w:b/>
          <w:spacing w:val="36"/>
          <w:sz w:val="28"/>
          <w:szCs w:val="28"/>
          <w:u w:val="single"/>
        </w:rPr>
        <w:t>202</w:t>
      </w:r>
      <w:r>
        <w:rPr>
          <w:rFonts w:hint="eastAsia" w:asciiTheme="minorEastAsia" w:hAnsiTheme="minorEastAsia" w:eastAsiaTheme="minorEastAsia"/>
          <w:b/>
          <w:spacing w:val="36"/>
          <w:sz w:val="28"/>
          <w:szCs w:val="28"/>
          <w:u w:val="single"/>
          <w:lang w:val="en-US" w:eastAsia="zh-CN"/>
        </w:rPr>
        <w:t>5</w:t>
      </w:r>
      <w:r>
        <w:rPr>
          <w:rFonts w:hint="eastAsia" w:asciiTheme="minorEastAsia" w:hAnsiTheme="minorEastAsia" w:eastAsiaTheme="minorEastAsia"/>
          <w:b/>
          <w:spacing w:val="36"/>
          <w:sz w:val="28"/>
          <w:szCs w:val="28"/>
          <w:u w:val="single"/>
        </w:rPr>
        <w:t>年</w:t>
      </w:r>
      <w:r>
        <w:rPr>
          <w:rFonts w:hint="eastAsia" w:asciiTheme="minorEastAsia" w:hAnsiTheme="minorEastAsia" w:eastAsiaTheme="minorEastAsia"/>
          <w:b/>
          <w:spacing w:val="36"/>
          <w:sz w:val="28"/>
          <w:szCs w:val="28"/>
          <w:u w:val="single"/>
          <w:lang w:val="en-US" w:eastAsia="zh-CN"/>
        </w:rPr>
        <w:t>6</w:t>
      </w:r>
      <w:r>
        <w:rPr>
          <w:rFonts w:hint="eastAsia" w:asciiTheme="minorEastAsia" w:hAnsiTheme="minorEastAsia" w:eastAsiaTheme="minorEastAsia"/>
          <w:b/>
          <w:spacing w:val="36"/>
          <w:sz w:val="28"/>
          <w:szCs w:val="28"/>
          <w:u w:val="single"/>
        </w:rPr>
        <w:t>月</w:t>
      </w:r>
      <w:r>
        <w:rPr>
          <w:rFonts w:hint="eastAsia" w:asciiTheme="minorEastAsia" w:hAnsiTheme="minorEastAsia" w:eastAsiaTheme="minorEastAsia"/>
          <w:b/>
          <w:spacing w:val="36"/>
          <w:sz w:val="28"/>
          <w:szCs w:val="28"/>
          <w:u w:val="single"/>
          <w:lang w:val="en-US" w:eastAsia="zh-CN"/>
        </w:rPr>
        <w:t>4</w:t>
      </w:r>
      <w:r>
        <w:rPr>
          <w:rFonts w:hint="eastAsia" w:asciiTheme="minorEastAsia" w:hAnsiTheme="minorEastAsia" w:eastAsiaTheme="minorEastAsia"/>
          <w:b/>
          <w:spacing w:val="36"/>
          <w:sz w:val="28"/>
          <w:szCs w:val="28"/>
          <w:u w:val="single"/>
        </w:rPr>
        <w:t>日</w:t>
      </w:r>
    </w:p>
    <w:p w14:paraId="1D604B7D">
      <w:pPr>
        <w:jc w:val="center"/>
        <w:rPr>
          <w:b/>
          <w:bCs/>
          <w:sz w:val="32"/>
          <w:szCs w:val="32"/>
        </w:rPr>
      </w:pPr>
      <w:bookmarkStart w:id="1" w:name="_Toc21585"/>
    </w:p>
    <w:p w14:paraId="123CB070">
      <w:pPr>
        <w:jc w:val="center"/>
        <w:rPr>
          <w:b/>
          <w:bCs/>
          <w:sz w:val="32"/>
          <w:szCs w:val="32"/>
        </w:rPr>
      </w:pPr>
    </w:p>
    <w:p w14:paraId="3D496ABD">
      <w:pPr>
        <w:rPr>
          <w:b/>
          <w:bCs/>
          <w:sz w:val="32"/>
          <w:szCs w:val="32"/>
        </w:rPr>
      </w:pPr>
      <w:r>
        <w:rPr>
          <w:rFonts w:hint="eastAsia"/>
          <w:b/>
          <w:bCs/>
          <w:sz w:val="32"/>
          <w:szCs w:val="32"/>
        </w:rPr>
        <w:br w:type="page"/>
      </w:r>
    </w:p>
    <w:p w14:paraId="4490BB63">
      <w:pPr>
        <w:jc w:val="center"/>
        <w:rPr>
          <w:b/>
          <w:bCs/>
          <w:sz w:val="32"/>
          <w:szCs w:val="32"/>
        </w:rPr>
      </w:pPr>
      <w:r>
        <w:rPr>
          <w:rFonts w:hint="eastAsia"/>
          <w:b/>
          <w:bCs/>
          <w:sz w:val="32"/>
          <w:szCs w:val="32"/>
        </w:rPr>
        <w:t xml:space="preserve">目 </w:t>
      </w:r>
      <w:r>
        <w:rPr>
          <w:b/>
          <w:bCs/>
          <w:sz w:val="32"/>
          <w:szCs w:val="32"/>
        </w:rPr>
        <w:t xml:space="preserve">  </w:t>
      </w:r>
      <w:r>
        <w:rPr>
          <w:rFonts w:hint="eastAsia"/>
          <w:b/>
          <w:bCs/>
          <w:sz w:val="32"/>
          <w:szCs w:val="32"/>
        </w:rPr>
        <w:t>录</w:t>
      </w:r>
      <w:bookmarkEnd w:id="1"/>
    </w:p>
    <w:p w14:paraId="7F719FED">
      <w:pPr>
        <w:pStyle w:val="48"/>
        <w:tabs>
          <w:tab w:val="left" w:pos="1050"/>
          <w:tab w:val="right" w:leader="dot" w:pos="9629"/>
        </w:tabs>
        <w:rPr>
          <w:rFonts w:asciiTheme="minorHAnsi" w:hAnsiTheme="minorHAnsi" w:eastAsiaTheme="minorEastAsia" w:cstheme="minorBidi"/>
          <w:smallCaps w:val="0"/>
          <w:sz w:val="21"/>
          <w:szCs w:val="22"/>
        </w:rPr>
      </w:pPr>
      <w:r>
        <w:rPr>
          <w:rFonts w:hint="eastAsia" w:ascii="宋体" w:hAnsi="宋体" w:cs="宋体"/>
          <w:b/>
          <w:bCs/>
          <w:color w:val="FF0000"/>
          <w:sz w:val="24"/>
          <w:szCs w:val="24"/>
        </w:rPr>
        <w:fldChar w:fldCharType="begin"/>
      </w:r>
      <w:r>
        <w:rPr>
          <w:rStyle w:val="63"/>
          <w:rFonts w:hint="eastAsia" w:ascii="宋体" w:hAnsi="宋体" w:cs="宋体"/>
          <w:b/>
          <w:bCs/>
          <w:smallCaps w:val="0"/>
          <w:color w:val="FF0000"/>
          <w:sz w:val="24"/>
          <w:szCs w:val="24"/>
        </w:rPr>
        <w:instrText xml:space="preserve"> TOC \o "1-3" \h \z \u </w:instrText>
      </w:r>
      <w:r>
        <w:rPr>
          <w:rFonts w:hint="eastAsia" w:ascii="宋体" w:hAnsi="宋体" w:cs="宋体"/>
          <w:b/>
          <w:bCs/>
          <w:color w:val="FF0000"/>
          <w:sz w:val="24"/>
          <w:szCs w:val="24"/>
        </w:rPr>
        <w:fldChar w:fldCharType="separate"/>
      </w:r>
      <w:r>
        <w:fldChar w:fldCharType="begin"/>
      </w:r>
      <w:r>
        <w:instrText xml:space="preserve"> HYPERLINK \l "_Toc64996214" </w:instrText>
      </w:r>
      <w:r>
        <w:fldChar w:fldCharType="separate"/>
      </w:r>
      <w:r>
        <w:rPr>
          <w:rStyle w:val="63"/>
          <w:rFonts w:hint="eastAsia" w:ascii="宋体" w:hAnsi="宋体" w:cs="宋体"/>
        </w:rPr>
        <w:t xml:space="preserve">第一章 </w:t>
      </w:r>
      <w:r>
        <w:rPr>
          <w:rStyle w:val="63"/>
          <w:rFonts w:hint="eastAsia"/>
        </w:rPr>
        <w:t>招标公告</w:t>
      </w:r>
      <w:r>
        <w:tab/>
      </w:r>
      <w:r>
        <w:rPr>
          <w:rFonts w:hint="eastAsia"/>
        </w:rPr>
        <w:t>3</w:t>
      </w:r>
      <w:r>
        <w:rPr>
          <w:rFonts w:hint="eastAsia"/>
        </w:rPr>
        <w:fldChar w:fldCharType="end"/>
      </w:r>
    </w:p>
    <w:p w14:paraId="45113491">
      <w:pPr>
        <w:pStyle w:val="48"/>
        <w:tabs>
          <w:tab w:val="right" w:leader="dot" w:pos="9629"/>
        </w:tabs>
        <w:rPr>
          <w:rFonts w:asciiTheme="minorHAnsi" w:hAnsiTheme="minorHAnsi" w:eastAsiaTheme="minorEastAsia" w:cstheme="minorBidi"/>
          <w:smallCaps w:val="0"/>
          <w:sz w:val="21"/>
          <w:szCs w:val="22"/>
        </w:rPr>
      </w:pPr>
      <w:r>
        <w:fldChar w:fldCharType="begin"/>
      </w:r>
      <w:r>
        <w:instrText xml:space="preserve"> HYPERLINK \l "_Toc64996215" </w:instrText>
      </w:r>
      <w:r>
        <w:fldChar w:fldCharType="separate"/>
      </w:r>
      <w:r>
        <w:rPr>
          <w:rStyle w:val="63"/>
          <w:rFonts w:hint="eastAsia" w:asciiTheme="minorEastAsia" w:hAnsiTheme="minorEastAsia"/>
        </w:rPr>
        <w:t>第二章</w:t>
      </w:r>
      <w:r>
        <w:rPr>
          <w:rStyle w:val="63"/>
          <w:rFonts w:asciiTheme="minorEastAsia" w:hAnsiTheme="minorEastAsia"/>
        </w:rPr>
        <w:t xml:space="preserve"> </w:t>
      </w:r>
      <w:r>
        <w:rPr>
          <w:rStyle w:val="63"/>
          <w:rFonts w:hint="eastAsia" w:asciiTheme="minorEastAsia" w:hAnsiTheme="minorEastAsia"/>
        </w:rPr>
        <w:t>投标须知</w:t>
      </w:r>
      <w:r>
        <w:tab/>
      </w:r>
      <w:r>
        <w:rPr>
          <w:rFonts w:hint="eastAsia"/>
        </w:rPr>
        <w:t>5</w:t>
      </w:r>
      <w:r>
        <w:rPr>
          <w:rFonts w:hint="eastAsia"/>
        </w:rPr>
        <w:fldChar w:fldCharType="end"/>
      </w:r>
    </w:p>
    <w:p w14:paraId="401A870D">
      <w:pPr>
        <w:pStyle w:val="29"/>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"_Toc64996216" </w:instrText>
      </w:r>
      <w:r>
        <w:fldChar w:fldCharType="separate"/>
      </w:r>
      <w:r>
        <w:rPr>
          <w:rStyle w:val="63"/>
          <w:rFonts w:hint="eastAsia" w:asciiTheme="minorEastAsia" w:hAnsiTheme="minorEastAsia"/>
          <w:i w:val="0"/>
        </w:rPr>
        <w:t>第一节</w:t>
      </w:r>
      <w:r>
        <w:rPr>
          <w:rStyle w:val="63"/>
          <w:rFonts w:asciiTheme="minorEastAsia" w:hAnsiTheme="minorEastAsia"/>
          <w:i w:val="0"/>
        </w:rPr>
        <w:t xml:space="preserve"> </w:t>
      </w:r>
      <w:r>
        <w:rPr>
          <w:rStyle w:val="63"/>
          <w:rFonts w:hint="eastAsia" w:asciiTheme="minorEastAsia" w:hAnsiTheme="minorEastAsia"/>
          <w:i w:val="0"/>
        </w:rPr>
        <w:t>投标须知前附表</w:t>
      </w:r>
      <w:r>
        <w:rPr>
          <w:i w:val="0"/>
        </w:rPr>
        <w:tab/>
      </w:r>
      <w:r>
        <w:rPr>
          <w:rFonts w:hint="eastAsia"/>
          <w:i w:val="0"/>
        </w:rPr>
        <w:t>5</w:t>
      </w:r>
      <w:r>
        <w:rPr>
          <w:rFonts w:hint="eastAsia"/>
          <w:i w:val="0"/>
        </w:rPr>
        <w:fldChar w:fldCharType="end"/>
      </w:r>
    </w:p>
    <w:p w14:paraId="54BBD889">
      <w:pPr>
        <w:pStyle w:val="29"/>
        <w:tabs>
          <w:tab w:val="right" w:leader="dot" w:pos="9629"/>
        </w:tabs>
        <w:rPr>
          <w:rFonts w:asciiTheme="minorHAnsi" w:hAnsiTheme="minorHAnsi" w:cstheme="minorBidi"/>
          <w:i w:val="0"/>
          <w:iCs w:val="0"/>
          <w:sz w:val="21"/>
          <w:szCs w:val="22"/>
        </w:rPr>
      </w:pPr>
      <w:r>
        <w:fldChar w:fldCharType="begin"/>
      </w:r>
      <w:r>
        <w:instrText xml:space="preserve"> HYPERLINK \l "_Toc64996217" </w:instrText>
      </w:r>
      <w:r>
        <w:fldChar w:fldCharType="separate"/>
      </w:r>
      <w:r>
        <w:rPr>
          <w:rStyle w:val="63"/>
          <w:rFonts w:hint="eastAsia" w:asciiTheme="minorEastAsia" w:hAnsiTheme="minorEastAsia"/>
          <w:i w:val="0"/>
        </w:rPr>
        <w:t>第二节</w:t>
      </w:r>
      <w:r>
        <w:rPr>
          <w:rStyle w:val="63"/>
          <w:rFonts w:asciiTheme="minorEastAsia" w:hAnsiTheme="minorEastAsia"/>
          <w:i w:val="0"/>
        </w:rPr>
        <w:t xml:space="preserve"> </w:t>
      </w:r>
      <w:r>
        <w:rPr>
          <w:rStyle w:val="63"/>
          <w:rFonts w:hint="eastAsia" w:asciiTheme="minorEastAsia" w:hAnsiTheme="minorEastAsia"/>
          <w:i w:val="0"/>
        </w:rPr>
        <w:t>投标须知</w:t>
      </w:r>
      <w:r>
        <w:rPr>
          <w:i w:val="0"/>
        </w:rPr>
        <w:tab/>
      </w:r>
      <w:r>
        <w:rPr>
          <w:rFonts w:hint="eastAsia"/>
          <w:i w:val="0"/>
        </w:rPr>
        <w:t>1</w:t>
      </w:r>
      <w:r>
        <w:rPr>
          <w:rFonts w:hint="eastAsia"/>
          <w:i w:val="0"/>
        </w:rPr>
        <w:fldChar w:fldCharType="end"/>
      </w:r>
      <w:r>
        <w:rPr>
          <w:rFonts w:hint="eastAsia"/>
          <w:i w:val="0"/>
        </w:rPr>
        <w:t>1</w:t>
      </w:r>
    </w:p>
    <w:p w14:paraId="456EDF4E">
      <w:pPr>
        <w:pStyle w:val="48"/>
        <w:tabs>
          <w:tab w:val="right" w:leader="dot" w:pos="9629"/>
        </w:tabs>
        <w:rPr>
          <w:rFonts w:asciiTheme="minorHAnsi" w:hAnsiTheme="minorHAnsi" w:eastAsiaTheme="minorEastAsia" w:cstheme="minorBidi"/>
          <w:smallCaps w:val="0"/>
          <w:sz w:val="21"/>
          <w:szCs w:val="22"/>
        </w:rPr>
      </w:pPr>
      <w:r>
        <w:fldChar w:fldCharType="begin"/>
      </w:r>
      <w:r>
        <w:instrText xml:space="preserve"> HYPERLINK \l "_Toc64996224" </w:instrText>
      </w:r>
      <w:r>
        <w:fldChar w:fldCharType="separate"/>
      </w:r>
      <w:r>
        <w:rPr>
          <w:rStyle w:val="63"/>
          <w:rFonts w:hint="eastAsia" w:asciiTheme="minorEastAsia" w:hAnsiTheme="minorEastAsia"/>
        </w:rPr>
        <w:t>第三章</w:t>
      </w:r>
      <w:r>
        <w:rPr>
          <w:rStyle w:val="63"/>
          <w:rFonts w:asciiTheme="minorEastAsia" w:hAnsiTheme="minorEastAsia"/>
        </w:rPr>
        <w:t xml:space="preserve"> </w:t>
      </w:r>
      <w:r>
        <w:rPr>
          <w:rStyle w:val="63"/>
          <w:rFonts w:hint="eastAsia" w:asciiTheme="minorEastAsia" w:hAnsiTheme="minorEastAsia"/>
        </w:rPr>
        <w:t>采购需求书</w:t>
      </w:r>
      <w:r>
        <w:tab/>
      </w:r>
      <w:r>
        <w:fldChar w:fldCharType="begin"/>
      </w:r>
      <w:r>
        <w:instrText xml:space="preserve"> PAGEREF _Toc64996224 \h </w:instrText>
      </w:r>
      <w:r>
        <w:fldChar w:fldCharType="separate"/>
      </w:r>
      <w:r>
        <w:t>26</w:t>
      </w:r>
      <w:r>
        <w:fldChar w:fldCharType="end"/>
      </w:r>
      <w:r>
        <w:fldChar w:fldCharType="end"/>
      </w:r>
    </w:p>
    <w:p w14:paraId="49797D84">
      <w:pPr>
        <w:pStyle w:val="48"/>
        <w:tabs>
          <w:tab w:val="right" w:leader="dot" w:pos="9629"/>
        </w:tabs>
        <w:rPr>
          <w:rFonts w:asciiTheme="minorHAnsi" w:hAnsiTheme="minorHAnsi" w:cstheme="minorBidi"/>
          <w:smallCaps w:val="0"/>
          <w:sz w:val="21"/>
          <w:szCs w:val="22"/>
        </w:rPr>
      </w:pPr>
      <w:r>
        <w:fldChar w:fldCharType="begin"/>
      </w:r>
      <w:r>
        <w:instrText xml:space="preserve"> HYPERLINK \l "_Toc64996225" </w:instrText>
      </w:r>
      <w:r>
        <w:fldChar w:fldCharType="separate"/>
      </w:r>
      <w:r>
        <w:rPr>
          <w:rStyle w:val="63"/>
          <w:rFonts w:hint="eastAsia" w:asciiTheme="minorEastAsia" w:hAnsiTheme="minorEastAsia"/>
        </w:rPr>
        <w:t>第四章</w:t>
      </w:r>
      <w:r>
        <w:rPr>
          <w:rStyle w:val="63"/>
          <w:rFonts w:asciiTheme="minorEastAsia" w:hAnsiTheme="minorEastAsia"/>
        </w:rPr>
        <w:t xml:space="preserve"> </w:t>
      </w:r>
      <w:r>
        <w:rPr>
          <w:rStyle w:val="63"/>
          <w:rFonts w:hint="eastAsia" w:asciiTheme="minorEastAsia" w:hAnsiTheme="minorEastAsia"/>
        </w:rPr>
        <w:t>评标办法</w:t>
      </w:r>
      <w:r>
        <w:tab/>
      </w:r>
      <w:r>
        <w:rPr>
          <w:rFonts w:hint="eastAsia"/>
        </w:rPr>
        <w:t>2</w:t>
      </w:r>
      <w:r>
        <w:rPr>
          <w:rFonts w:hint="eastAsia"/>
        </w:rPr>
        <w:fldChar w:fldCharType="end"/>
      </w:r>
      <w:r>
        <w:rPr>
          <w:rFonts w:hint="eastAsia"/>
        </w:rPr>
        <w:t>8</w:t>
      </w:r>
    </w:p>
    <w:p w14:paraId="54D1040C">
      <w:pPr>
        <w:pStyle w:val="48"/>
        <w:tabs>
          <w:tab w:val="right" w:leader="dot" w:pos="9629"/>
        </w:tabs>
        <w:rPr>
          <w:rFonts w:asciiTheme="minorHAnsi" w:hAnsiTheme="minorHAnsi" w:cstheme="minorBidi"/>
          <w:sz w:val="21"/>
          <w:szCs w:val="22"/>
        </w:rPr>
      </w:pPr>
      <w:r>
        <w:fldChar w:fldCharType="begin"/>
      </w:r>
      <w:r>
        <w:instrText xml:space="preserve"> HYPERLINK \l "_Toc64996227" </w:instrText>
      </w:r>
      <w:r>
        <w:fldChar w:fldCharType="separate"/>
      </w:r>
      <w:r>
        <w:rPr>
          <w:rStyle w:val="63"/>
          <w:rFonts w:hint="eastAsia" w:asciiTheme="minorEastAsia" w:hAnsiTheme="minorEastAsia"/>
        </w:rPr>
        <w:t>第五章</w:t>
      </w:r>
      <w:r>
        <w:rPr>
          <w:rStyle w:val="63"/>
          <w:rFonts w:asciiTheme="minorEastAsia" w:hAnsiTheme="minorEastAsia"/>
        </w:rPr>
        <w:t xml:space="preserve"> </w:t>
      </w:r>
      <w:r>
        <w:rPr>
          <w:rStyle w:val="63"/>
          <w:rFonts w:hint="eastAsia" w:asciiTheme="minorEastAsia" w:hAnsiTheme="minorEastAsia"/>
        </w:rPr>
        <w:t>合</w:t>
      </w:r>
      <w:r>
        <w:rPr>
          <w:rStyle w:val="63"/>
          <w:rFonts w:asciiTheme="minorEastAsia" w:hAnsiTheme="minorEastAsia"/>
        </w:rPr>
        <w:t xml:space="preserve"> </w:t>
      </w:r>
      <w:r>
        <w:rPr>
          <w:rStyle w:val="63"/>
          <w:rFonts w:hint="eastAsia" w:asciiTheme="minorEastAsia" w:hAnsiTheme="minorEastAsia"/>
        </w:rPr>
        <w:t>同</w:t>
      </w:r>
      <w:r>
        <w:tab/>
      </w:r>
      <w:r>
        <w:rPr>
          <w:rFonts w:hint="eastAsia"/>
        </w:rPr>
        <w:t>3</w:t>
      </w:r>
      <w:r>
        <w:rPr>
          <w:rFonts w:hint="eastAsia"/>
        </w:rPr>
        <w:fldChar w:fldCharType="end"/>
      </w:r>
      <w:r>
        <w:rPr>
          <w:rFonts w:hint="eastAsia"/>
        </w:rPr>
        <w:t>6</w:t>
      </w:r>
    </w:p>
    <w:p w14:paraId="71952B0E">
      <w:pPr>
        <w:pStyle w:val="48"/>
        <w:tabs>
          <w:tab w:val="right" w:leader="dot" w:pos="9629"/>
        </w:tabs>
        <w:rPr>
          <w:rFonts w:asciiTheme="minorHAnsi" w:hAnsiTheme="minorHAnsi" w:cstheme="minorBidi"/>
          <w:sz w:val="21"/>
          <w:szCs w:val="22"/>
        </w:rPr>
      </w:pPr>
      <w:r>
        <w:fldChar w:fldCharType="begin"/>
      </w:r>
      <w:r>
        <w:instrText xml:space="preserve"> HYPERLINK \l "_Toc64996251" </w:instrText>
      </w:r>
      <w:r>
        <w:fldChar w:fldCharType="separate"/>
      </w:r>
      <w:r>
        <w:rPr>
          <w:rStyle w:val="63"/>
          <w:rFonts w:hint="eastAsia" w:asciiTheme="minorEastAsia" w:hAnsiTheme="minorEastAsia"/>
        </w:rPr>
        <w:t>第六章</w:t>
      </w:r>
      <w:r>
        <w:rPr>
          <w:rStyle w:val="63"/>
          <w:rFonts w:asciiTheme="minorEastAsia" w:hAnsiTheme="minorEastAsia"/>
        </w:rPr>
        <w:t xml:space="preserve"> </w:t>
      </w:r>
      <w:r>
        <w:rPr>
          <w:rStyle w:val="63"/>
          <w:rFonts w:hint="eastAsia" w:asciiTheme="minorEastAsia" w:hAnsiTheme="minorEastAsia"/>
        </w:rPr>
        <w:t>投标文件格式</w:t>
      </w:r>
      <w:r>
        <w:tab/>
      </w:r>
      <w:r>
        <w:rPr>
          <w:rFonts w:hint="eastAsia"/>
        </w:rPr>
        <w:t>4</w:t>
      </w:r>
      <w:r>
        <w:rPr>
          <w:rFonts w:hint="eastAsia"/>
        </w:rPr>
        <w:fldChar w:fldCharType="end"/>
      </w:r>
      <w:r>
        <w:rPr>
          <w:rFonts w:hint="eastAsia"/>
        </w:rPr>
        <w:t>1</w:t>
      </w:r>
    </w:p>
    <w:p w14:paraId="02A1AB1B">
      <w:pPr>
        <w:pStyle w:val="48"/>
        <w:tabs>
          <w:tab w:val="right" w:leader="dot" w:pos="9629"/>
        </w:tabs>
        <w:rPr>
          <w:rFonts w:asciiTheme="minorHAnsi" w:hAnsiTheme="minorHAnsi" w:cstheme="minorBidi"/>
          <w:smallCaps w:val="0"/>
          <w:sz w:val="21"/>
          <w:szCs w:val="22"/>
        </w:rPr>
      </w:pPr>
      <w:r>
        <w:fldChar w:fldCharType="begin"/>
      </w:r>
      <w:r>
        <w:instrText xml:space="preserve"> HYPERLINK \l "_Toc64996272" </w:instrText>
      </w:r>
      <w:r>
        <w:fldChar w:fldCharType="separate"/>
      </w:r>
      <w:r>
        <w:rPr>
          <w:rStyle w:val="63"/>
          <w:rFonts w:hint="eastAsia" w:asciiTheme="minorEastAsia" w:hAnsiTheme="minorEastAsia"/>
        </w:rPr>
        <w:t>招标文件附件：</w:t>
      </w:r>
      <w:r>
        <w:tab/>
      </w:r>
      <w:r>
        <w:rPr>
          <w:rFonts w:hint="eastAsia"/>
        </w:rPr>
        <w:t>5</w:t>
      </w:r>
      <w:r>
        <w:rPr>
          <w:rFonts w:hint="eastAsia"/>
        </w:rPr>
        <w:fldChar w:fldCharType="end"/>
      </w:r>
      <w:r>
        <w:rPr>
          <w:rFonts w:hint="eastAsia"/>
        </w:rPr>
        <w:t>5</w:t>
      </w:r>
    </w:p>
    <w:p w14:paraId="0F2DD765">
      <w:pPr>
        <w:spacing w:line="360" w:lineRule="exact"/>
        <w:rPr>
          <w:rFonts w:hint="eastAsia" w:ascii="宋体" w:hAnsi="宋体" w:cs="宋体"/>
          <w:bCs/>
          <w:smallCaps/>
          <w:color w:val="FF0000"/>
          <w:sz w:val="24"/>
          <w:szCs w:val="24"/>
        </w:rPr>
      </w:pPr>
      <w:r>
        <w:rPr>
          <w:rFonts w:hint="eastAsia" w:ascii="宋体" w:hAnsi="宋体" w:cs="宋体"/>
          <w:bCs/>
          <w:smallCaps/>
          <w:color w:val="FF0000"/>
          <w:sz w:val="24"/>
          <w:szCs w:val="24"/>
        </w:rPr>
        <w:fldChar w:fldCharType="end"/>
      </w:r>
    </w:p>
    <w:p w14:paraId="6CACF417">
      <w:pPr>
        <w:widowControl/>
        <w:jc w:val="left"/>
        <w:rPr>
          <w:rFonts w:hint="eastAsia" w:ascii="宋体" w:hAnsi="宋体" w:cs="宋体"/>
          <w:bCs/>
          <w:smallCaps/>
          <w:color w:val="FF0000"/>
          <w:sz w:val="24"/>
          <w:szCs w:val="24"/>
        </w:rPr>
      </w:pPr>
      <w:r>
        <w:rPr>
          <w:rFonts w:ascii="宋体" w:hAnsi="宋体" w:cs="宋体"/>
          <w:bCs/>
          <w:smallCaps/>
          <w:color w:val="FF0000"/>
          <w:sz w:val="24"/>
          <w:szCs w:val="24"/>
        </w:rPr>
        <w:br w:type="page"/>
      </w:r>
      <w:bookmarkStart w:id="53" w:name="_GoBack"/>
      <w:bookmarkEnd w:id="53"/>
    </w:p>
    <w:p w14:paraId="421D0241">
      <w:pPr>
        <w:adjustRightInd w:val="0"/>
        <w:snapToGrid w:val="0"/>
        <w:spacing w:line="360" w:lineRule="auto"/>
        <w:jc w:val="left"/>
        <w:rPr>
          <w:rFonts w:hint="eastAsia" w:asciiTheme="minorEastAsia" w:hAnsiTheme="minorEastAsia" w:eastAsiaTheme="minorEastAsia"/>
          <w:color w:val="000000"/>
          <w:sz w:val="24"/>
        </w:rPr>
      </w:pPr>
    </w:p>
    <w:p w14:paraId="6DEC40AA">
      <w:pPr>
        <w:adjustRightInd w:val="0"/>
        <w:snapToGrid w:val="0"/>
        <w:spacing w:line="360" w:lineRule="auto"/>
        <w:jc w:val="left"/>
        <w:rPr>
          <w:rFonts w:hint="eastAsia" w:asciiTheme="minorEastAsia" w:hAnsiTheme="minorEastAsia" w:eastAsiaTheme="minorEastAsia"/>
          <w:color w:val="000000"/>
          <w:sz w:val="24"/>
        </w:rPr>
      </w:pPr>
      <w:bookmarkStart w:id="2" w:name="_Toc317069059"/>
      <w:bookmarkStart w:id="3" w:name="_Toc331235846"/>
      <w:bookmarkStart w:id="4" w:name="_Toc461025258"/>
      <w:bookmarkStart w:id="5" w:name="_Hlt510342998"/>
      <w:bookmarkStart w:id="6" w:name="_Hlt510343011"/>
      <w:r>
        <w:rPr>
          <w:rFonts w:hint="eastAsia" w:asciiTheme="minorEastAsia" w:hAnsiTheme="minorEastAsia" w:eastAsiaTheme="minorEastAsia"/>
          <w:color w:val="000000"/>
          <w:sz w:val="24"/>
        </w:rPr>
        <w:t>招标文件第一部分</w:t>
      </w:r>
      <w:bookmarkEnd w:id="2"/>
      <w:bookmarkEnd w:id="3"/>
      <w:bookmarkEnd w:id="4"/>
    </w:p>
    <w:p w14:paraId="1B79BDC9">
      <w:pPr>
        <w:pStyle w:val="66"/>
        <w:jc w:val="center"/>
        <w:rPr>
          <w:b/>
          <w:bCs/>
          <w:sz w:val="32"/>
          <w:szCs w:val="32"/>
        </w:rPr>
      </w:pPr>
      <w:r>
        <w:rPr>
          <w:rFonts w:hint="eastAsia"/>
          <w:b/>
          <w:bCs/>
          <w:sz w:val="32"/>
          <w:szCs w:val="32"/>
        </w:rPr>
        <w:t>第一章 招标公告</w:t>
      </w:r>
    </w:p>
    <w:p w14:paraId="6719092E">
      <w:pPr>
        <w:adjustRightInd w:val="0"/>
        <w:snapToGrid w:val="0"/>
        <w:spacing w:line="360" w:lineRule="auto"/>
        <w:jc w:val="left"/>
        <w:rPr>
          <w:rFonts w:hint="eastAsia" w:asciiTheme="minorEastAsia" w:hAnsiTheme="minorEastAsia" w:eastAsiaTheme="minorEastAsia"/>
          <w:b/>
          <w:bCs/>
          <w:sz w:val="24"/>
          <w:szCs w:val="24"/>
        </w:rPr>
      </w:pPr>
      <w:bookmarkStart w:id="7" w:name="_Toc331235848"/>
      <w:bookmarkStart w:id="8" w:name="_Toc64996215"/>
      <w:r>
        <w:rPr>
          <w:rFonts w:hint="eastAsia" w:asciiTheme="minorEastAsia" w:hAnsiTheme="minorEastAsia" w:eastAsiaTheme="minorEastAsia"/>
          <w:b/>
          <w:bCs/>
          <w:sz w:val="24"/>
          <w:szCs w:val="24"/>
        </w:rPr>
        <w:t>一、项目基本情况</w:t>
      </w:r>
    </w:p>
    <w:p w14:paraId="75C5BCE6">
      <w:pPr>
        <w:adjustRightInd w:val="0"/>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项目编号：AHZLZB202</w:t>
      </w:r>
      <w:r>
        <w:rPr>
          <w:rFonts w:hint="eastAsia" w:asciiTheme="minorEastAsia" w:hAnsiTheme="minorEastAsia" w:eastAsiaTheme="minorEastAsia"/>
          <w:sz w:val="24"/>
          <w:szCs w:val="24"/>
          <w:lang w:val="en-US" w:eastAsia="zh-CN"/>
        </w:rPr>
        <w:t>5017</w:t>
      </w:r>
      <w:r>
        <w:rPr>
          <w:rFonts w:hint="eastAsia" w:asciiTheme="minorEastAsia" w:hAnsiTheme="minorEastAsia" w:eastAsiaTheme="minorEastAsia"/>
          <w:sz w:val="24"/>
          <w:szCs w:val="24"/>
        </w:rPr>
        <w:t xml:space="preserve">         </w:t>
      </w:r>
    </w:p>
    <w:p w14:paraId="786F835C">
      <w:pPr>
        <w:spacing w:line="360" w:lineRule="auto"/>
        <w:ind w:left="0" w:leftChars="0" w:firstLine="0" w:firstLineChars="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项目名称：固镇县202</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年农村公路建设工程质量监督抽检、竣（交）工检测鉴定服务项目</w:t>
      </w:r>
    </w:p>
    <w:p w14:paraId="42D3DD6E">
      <w:pPr>
        <w:adjustRightInd w:val="0"/>
        <w:snapToGrid w:val="0"/>
        <w:spacing w:line="360" w:lineRule="auto"/>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最高限价：</w:t>
      </w:r>
      <w:r>
        <w:rPr>
          <w:rFonts w:hint="eastAsia" w:asciiTheme="minorEastAsia" w:hAnsiTheme="minorEastAsia" w:eastAsiaTheme="minorEastAsia"/>
          <w:color w:val="auto"/>
          <w:sz w:val="24"/>
          <w:szCs w:val="24"/>
          <w:highlight w:val="none"/>
          <w:lang w:val="en-US" w:eastAsia="zh-CN"/>
        </w:rPr>
        <w:t>13.04万元</w:t>
      </w:r>
    </w:p>
    <w:p w14:paraId="64A80333">
      <w:pPr>
        <w:adjustRightInd w:val="0"/>
        <w:snapToGrid w:val="0"/>
        <w:spacing w:line="360" w:lineRule="auto"/>
        <w:jc w:val="left"/>
        <w:rPr>
          <w:rFonts w:hint="eastAsia" w:asciiTheme="minorEastAsia" w:hAnsiTheme="minorEastAsia" w:eastAsiaTheme="minorEastAsia"/>
          <w:color w:val="FF0000"/>
          <w:sz w:val="24"/>
          <w:szCs w:val="24"/>
        </w:rPr>
      </w:pPr>
      <w:r>
        <w:rPr>
          <w:rFonts w:hint="eastAsia" w:asciiTheme="minorEastAsia" w:hAnsiTheme="minorEastAsia" w:eastAsiaTheme="minorEastAsia"/>
          <w:sz w:val="24"/>
          <w:szCs w:val="24"/>
        </w:rPr>
        <w:t>采购需求：工程质量监督抽检、交工质量核验验证性检测、竣工质量鉴定复测等工作。详见采购需求书。</w:t>
      </w:r>
    </w:p>
    <w:p w14:paraId="2E42CB16">
      <w:pPr>
        <w:adjustRightInd w:val="0"/>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合同履行期限：合同签订后至工程竣工验收完成。</w:t>
      </w:r>
    </w:p>
    <w:p w14:paraId="1A1DCEF0">
      <w:pPr>
        <w:adjustRightInd w:val="0"/>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项目性质：服务类  </w:t>
      </w:r>
    </w:p>
    <w:p w14:paraId="72340465">
      <w:pPr>
        <w:adjustRightInd w:val="0"/>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项目实施地点：固镇县境内 </w:t>
      </w:r>
    </w:p>
    <w:p w14:paraId="75ADE31A">
      <w:pPr>
        <w:adjustRightInd w:val="0"/>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资金来源：财政资金 </w:t>
      </w:r>
    </w:p>
    <w:p w14:paraId="35684708">
      <w:pPr>
        <w:adjustRightInd w:val="0"/>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资格审查方式：资格后审</w:t>
      </w:r>
    </w:p>
    <w:p w14:paraId="7260F900">
      <w:pPr>
        <w:adjustRightInd w:val="0"/>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采购方式:公开招标 </w:t>
      </w:r>
    </w:p>
    <w:p w14:paraId="3741BB19">
      <w:pPr>
        <w:adjustRightInd w:val="0"/>
        <w:snapToGrid w:val="0"/>
        <w:spacing w:line="360" w:lineRule="auto"/>
        <w:jc w:val="left"/>
        <w:rPr>
          <w:rFonts w:hint="eastAsia" w:asciiTheme="minorEastAsia" w:hAnsiTheme="minorEastAsia" w:eastAsiaTheme="minorEastAsia"/>
          <w:sz w:val="24"/>
          <w:szCs w:val="24"/>
        </w:rPr>
      </w:pPr>
      <w:r>
        <w:rPr>
          <w:rFonts w:asciiTheme="minorEastAsia" w:hAnsiTheme="minorEastAsia" w:eastAsiaTheme="minorEastAsia"/>
          <w:sz w:val="24"/>
          <w:szCs w:val="24"/>
        </w:rPr>
        <w:t>标段（包别）划分</w:t>
      </w:r>
      <w:r>
        <w:rPr>
          <w:rFonts w:hint="eastAsia" w:asciiTheme="minorEastAsia" w:hAnsiTheme="minorEastAsia" w:eastAsiaTheme="minorEastAsia"/>
          <w:sz w:val="24"/>
          <w:szCs w:val="24"/>
        </w:rPr>
        <w:t xml:space="preserve">：不划分 </w:t>
      </w:r>
    </w:p>
    <w:p w14:paraId="7CD6A9F1">
      <w:pPr>
        <w:adjustRightInd w:val="0"/>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本项目不接受联合体投标</w:t>
      </w:r>
    </w:p>
    <w:p w14:paraId="0C0ADD94">
      <w:pPr>
        <w:adjustRightInd w:val="0"/>
        <w:snapToGrid w:val="0"/>
        <w:spacing w:line="360" w:lineRule="auto"/>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 xml:space="preserve">二、申请人的资格要求 </w:t>
      </w:r>
    </w:p>
    <w:p w14:paraId="79EE0C1D">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1.满足《中华人民共和国政府采购法》第二十二条规定；</w:t>
      </w:r>
    </w:p>
    <w:p w14:paraId="1D8829D6">
      <w:pPr>
        <w:spacing w:line="360" w:lineRule="auto"/>
        <w:rPr>
          <w:rFonts w:hint="eastAsia" w:asciiTheme="minorEastAsia" w:hAnsiTheme="minorEastAsia" w:eastAsiaTheme="minorEastAsia"/>
          <w:color w:val="FF0000"/>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.落实政府采购政策需满足的资格要求：无</w:t>
      </w:r>
    </w:p>
    <w:p w14:paraId="54D4A0C2">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3.本项目的特定资格要求： </w:t>
      </w:r>
    </w:p>
    <w:p w14:paraId="3EB5DAE9">
      <w:pPr>
        <w:widowControl/>
        <w:spacing w:line="360" w:lineRule="auto"/>
        <w:jc w:val="left"/>
      </w:pPr>
      <w:r>
        <w:rPr>
          <w:rFonts w:hint="eastAsia" w:asciiTheme="minorEastAsia" w:hAnsiTheme="minorEastAsia" w:eastAsiaTheme="minorEastAsia"/>
          <w:sz w:val="24"/>
          <w:szCs w:val="24"/>
        </w:rPr>
        <w:t>3.1</w:t>
      </w:r>
      <w:r>
        <w:rPr>
          <w:rFonts w:hint="eastAsia" w:asciiTheme="minorEastAsia" w:hAnsiTheme="minorEastAsia" w:eastAsiaTheme="minorEastAsia"/>
          <w:sz w:val="24"/>
          <w:szCs w:val="24"/>
          <w:lang w:val="en-US" w:eastAsia="zh-CN"/>
        </w:rPr>
        <w:t>企业要求：</w:t>
      </w:r>
      <w:r>
        <w:rPr>
          <w:rFonts w:hint="eastAsia" w:ascii="宋体" w:hAnsi="宋体" w:cs="宋体"/>
          <w:color w:val="000000"/>
          <w:kern w:val="0"/>
          <w:sz w:val="24"/>
          <w:szCs w:val="24"/>
          <w:lang w:bidi="ar"/>
        </w:rPr>
        <w:t>同时具有有效的公路工程试验检测机构综合乙级及以上等级证书（必须含交安设施检测参数）和有效的质量技术监督部门通过的计量认证证书（CMA）。</w:t>
      </w:r>
    </w:p>
    <w:p w14:paraId="4DF917A3">
      <w:pPr>
        <w:widowControl/>
        <w:spacing w:line="360" w:lineRule="auto"/>
        <w:jc w:val="left"/>
      </w:pPr>
      <w:r>
        <w:rPr>
          <w:rFonts w:hint="eastAsia" w:ascii="宋体" w:hAnsi="宋体"/>
          <w:kern w:val="0"/>
          <w:sz w:val="24"/>
        </w:rPr>
        <w:t>3.2项目负责人要求：</w:t>
      </w:r>
      <w:r>
        <w:rPr>
          <w:rFonts w:hint="eastAsia" w:ascii="宋体" w:hAnsi="宋体" w:cs="宋体"/>
          <w:color w:val="000000"/>
          <w:kern w:val="0"/>
          <w:sz w:val="24"/>
          <w:szCs w:val="24"/>
          <w:lang w:bidi="ar"/>
        </w:rPr>
        <w:t xml:space="preserve">具有有效的公路水运试验检测师（道路工程或交通工程）证书。 </w:t>
      </w:r>
    </w:p>
    <w:p w14:paraId="6A424BF8">
      <w:pPr>
        <w:widowControl/>
        <w:spacing w:line="360" w:lineRule="auto"/>
        <w:jc w:val="left"/>
        <w:rPr>
          <w:rFonts w:eastAsiaTheme="minorEastAsia"/>
        </w:rPr>
      </w:pPr>
      <w:r>
        <w:rPr>
          <w:rFonts w:hint="eastAsia" w:ascii="宋体" w:hAnsi="宋体" w:cs="宋体"/>
          <w:color w:val="000000"/>
          <w:kern w:val="0"/>
          <w:sz w:val="24"/>
          <w:szCs w:val="24"/>
          <w:lang w:bidi="ar"/>
        </w:rPr>
        <w:t>注：</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val="en-US" w:eastAsia="zh-CN" w:bidi="ar"/>
        </w:rPr>
        <w:t>1</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bidi="ar"/>
        </w:rPr>
        <w:t>须提供有效的资格证明材料。</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val="en-US" w:eastAsia="zh-CN" w:bidi="ar"/>
        </w:rPr>
        <w:t>2</w:t>
      </w:r>
      <w:r>
        <w:rPr>
          <w:rFonts w:hint="eastAsia" w:ascii="宋体" w:hAnsi="宋体" w:cs="宋体"/>
          <w:color w:val="000000"/>
          <w:kern w:val="0"/>
          <w:sz w:val="24"/>
          <w:szCs w:val="24"/>
          <w:lang w:eastAsia="zh-CN" w:bidi="ar"/>
        </w:rPr>
        <w:t>）</w:t>
      </w:r>
      <w:r>
        <w:rPr>
          <w:rFonts w:hint="eastAsia" w:asciiTheme="minorEastAsia" w:hAnsiTheme="minorEastAsia" w:eastAsiaTheme="minorEastAsia"/>
          <w:sz w:val="24"/>
          <w:szCs w:val="24"/>
        </w:rPr>
        <w:t>项目负责人必须为投标单位正式员工（提供承诺书即可）。</w:t>
      </w:r>
    </w:p>
    <w:p w14:paraId="1C2279B1">
      <w:pPr>
        <w:tabs>
          <w:tab w:val="left" w:pos="315"/>
          <w:tab w:val="left" w:pos="8820"/>
        </w:tabs>
        <w:snapToGrid w:val="0"/>
        <w:spacing w:line="360" w:lineRule="auto"/>
        <w:ind w:right="267" w:rightChars="127"/>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三、获取招标文件</w:t>
      </w:r>
    </w:p>
    <w:p w14:paraId="53F3F377">
      <w:pPr>
        <w:spacing w:line="360" w:lineRule="auto"/>
        <w:ind w:firstLine="240" w:firstLineChars="1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1、时间：202</w:t>
      </w:r>
      <w:r>
        <w:rPr>
          <w:rFonts w:hint="eastAsia" w:cs="宋体" w:asciiTheme="minorEastAsia" w:hAnsiTheme="minorEastAsia" w:eastAsiaTheme="minorEastAsia"/>
          <w:sz w:val="24"/>
          <w:szCs w:val="24"/>
          <w:lang w:val="en-US" w:eastAsia="zh-CN"/>
        </w:rPr>
        <w:t>5</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lang w:val="en-US" w:eastAsia="zh-CN"/>
        </w:rPr>
        <w:t>6</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4</w:t>
      </w:r>
      <w:r>
        <w:rPr>
          <w:rFonts w:hint="eastAsia" w:cs="宋体" w:asciiTheme="minorEastAsia" w:hAnsiTheme="minorEastAsia" w:eastAsiaTheme="minorEastAsia"/>
          <w:sz w:val="24"/>
          <w:szCs w:val="24"/>
        </w:rPr>
        <w:t>日之后，每天上午8:30至12:00，下午2:30至5:30（北京时间，法定节假日除外）</w:t>
      </w:r>
    </w:p>
    <w:p w14:paraId="59363CFD">
      <w:pPr>
        <w:widowControl/>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地点：蚌埠市涂山东路1757号投资大厦七楼701室</w:t>
      </w:r>
    </w:p>
    <w:p w14:paraId="752C18E3">
      <w:pPr>
        <w:widowControl/>
        <w:spacing w:line="360" w:lineRule="auto"/>
        <w:ind w:firstLine="240" w:firstLineChars="100"/>
        <w:jc w:val="left"/>
        <w:rPr>
          <w:rFonts w:hint="eastAsia" w:ascii="宋体" w:hAnsi="宋体" w:cs="宋体"/>
          <w:color w:val="000000"/>
          <w:sz w:val="24"/>
          <w:szCs w:val="24"/>
        </w:rPr>
      </w:pPr>
      <w:r>
        <w:rPr>
          <w:rFonts w:hint="eastAsia" w:asciiTheme="minorEastAsia" w:hAnsiTheme="minorEastAsia" w:eastAsiaTheme="minorEastAsia"/>
          <w:sz w:val="24"/>
          <w:szCs w:val="24"/>
        </w:rPr>
        <w:t>2、</w:t>
      </w:r>
      <w:r>
        <w:rPr>
          <w:rFonts w:hint="eastAsia" w:ascii="宋体" w:hAnsi="宋体" w:cs="宋体"/>
          <w:color w:val="000000"/>
          <w:sz w:val="24"/>
          <w:szCs w:val="24"/>
        </w:rPr>
        <w:t>报名方式：2.1通过电子邮件报名的，请将报名资料（1、营业执照副本复印件加盖公章； 2、法定代表人的身份证复印件加盖公章； 3、委托代理人授权委托书原件和本人有效的身份证复印件加盖公章）的扫描件，在招标文件发售时间内发送至2359261450@qq.com报名并领取招标文件（邮件须注明：项目编号+报名资料）。2.2招标文件文件每套售价人民币0元。2.3招标文件文件由采购代理机构以电子邮件形式发给投标人邮箱，收到时间以发件人邮件发出时间为准（发送状态为“投递成功”）。投标人如不及时下载，后果自负。</w:t>
      </w:r>
    </w:p>
    <w:p w14:paraId="6C863183">
      <w:pPr>
        <w:numPr>
          <w:ilvl w:val="0"/>
          <w:numId w:val="1"/>
        </w:numPr>
        <w:tabs>
          <w:tab w:val="left" w:pos="315"/>
          <w:tab w:val="left" w:pos="8820"/>
        </w:tabs>
        <w:snapToGrid w:val="0"/>
        <w:spacing w:line="360" w:lineRule="auto"/>
        <w:ind w:right="267" w:rightChars="127"/>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递交投标文件截止时间、开标时间和地点</w:t>
      </w:r>
    </w:p>
    <w:p w14:paraId="47A9BF02">
      <w:pPr>
        <w:numPr>
          <w:ilvl w:val="0"/>
          <w:numId w:val="2"/>
        </w:numPr>
        <w:tabs>
          <w:tab w:val="left" w:pos="315"/>
          <w:tab w:val="left" w:pos="8820"/>
        </w:tabs>
        <w:snapToGrid w:val="0"/>
        <w:spacing w:line="360" w:lineRule="auto"/>
        <w:ind w:right="267" w:rightChars="127" w:firstLine="480" w:firstLineChars="200"/>
        <w:rPr>
          <w:rFonts w:hint="eastAsia" w:ascii="宋体" w:hAnsi="宋体" w:cs="宋体"/>
          <w:sz w:val="24"/>
          <w:szCs w:val="24"/>
        </w:rPr>
      </w:pPr>
      <w:r>
        <w:rPr>
          <w:rFonts w:hint="eastAsia" w:ascii="宋体" w:hAnsi="宋体" w:cs="宋体"/>
          <w:sz w:val="24"/>
          <w:szCs w:val="24"/>
        </w:rPr>
        <w:t>开标时间：202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12</w:t>
      </w:r>
      <w:r>
        <w:rPr>
          <w:rFonts w:hint="eastAsia" w:ascii="宋体" w:hAnsi="宋体" w:cs="宋体"/>
          <w:sz w:val="24"/>
          <w:szCs w:val="24"/>
        </w:rPr>
        <w:t>日10时 00 分</w:t>
      </w:r>
    </w:p>
    <w:p w14:paraId="17EFFDAC">
      <w:pPr>
        <w:numPr>
          <w:ilvl w:val="0"/>
          <w:numId w:val="2"/>
        </w:numPr>
        <w:tabs>
          <w:tab w:val="left" w:pos="315"/>
          <w:tab w:val="left" w:pos="8820"/>
        </w:tabs>
        <w:snapToGrid w:val="0"/>
        <w:spacing w:line="360" w:lineRule="auto"/>
        <w:ind w:right="267" w:rightChars="127" w:firstLine="480" w:firstLineChars="200"/>
        <w:rPr>
          <w:rFonts w:hint="eastAsia" w:asciiTheme="minorEastAsia" w:hAnsiTheme="minorEastAsia" w:eastAsiaTheme="minorEastAsia"/>
          <w:sz w:val="24"/>
          <w:szCs w:val="24"/>
        </w:rPr>
      </w:pPr>
      <w:r>
        <w:rPr>
          <w:rFonts w:hint="eastAsia" w:ascii="宋体" w:hAnsi="宋体" w:cs="宋体"/>
          <w:sz w:val="24"/>
          <w:szCs w:val="24"/>
        </w:rPr>
        <w:t>开标地点：</w:t>
      </w:r>
      <w:r>
        <w:rPr>
          <w:rFonts w:hint="eastAsia" w:asciiTheme="minorEastAsia" w:hAnsiTheme="minorEastAsia" w:eastAsiaTheme="minorEastAsia"/>
          <w:sz w:val="24"/>
          <w:szCs w:val="24"/>
        </w:rPr>
        <w:t>固镇县交通运输局四楼会议室</w:t>
      </w:r>
    </w:p>
    <w:p w14:paraId="70CE15A8">
      <w:pPr>
        <w:numPr>
          <w:ilvl w:val="0"/>
          <w:numId w:val="2"/>
        </w:numPr>
        <w:tabs>
          <w:tab w:val="left" w:pos="315"/>
          <w:tab w:val="left" w:pos="8820"/>
        </w:tabs>
        <w:snapToGrid w:val="0"/>
        <w:spacing w:line="360" w:lineRule="auto"/>
        <w:ind w:right="267" w:rightChars="127" w:firstLine="480" w:firstLineChars="200"/>
        <w:rPr>
          <w:rFonts w:hint="eastAsia" w:ascii="宋体" w:hAnsi="宋体" w:cs="宋体"/>
          <w:sz w:val="24"/>
          <w:szCs w:val="24"/>
        </w:rPr>
      </w:pPr>
      <w:r>
        <w:rPr>
          <w:rFonts w:hint="eastAsia" w:ascii="宋体" w:hAnsi="宋体" w:cs="宋体"/>
          <w:sz w:val="24"/>
          <w:szCs w:val="24"/>
        </w:rPr>
        <w:t>递交投标文件的截止时间：202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12</w:t>
      </w:r>
      <w:r>
        <w:rPr>
          <w:rFonts w:hint="eastAsia" w:ascii="宋体" w:hAnsi="宋体" w:cs="宋体"/>
          <w:sz w:val="24"/>
          <w:szCs w:val="24"/>
        </w:rPr>
        <w:t>日10时00分</w:t>
      </w:r>
    </w:p>
    <w:p w14:paraId="7F95D72E">
      <w:pPr>
        <w:tabs>
          <w:tab w:val="left" w:pos="315"/>
          <w:tab w:val="left" w:pos="8820"/>
        </w:tabs>
        <w:snapToGrid w:val="0"/>
        <w:spacing w:line="360" w:lineRule="auto"/>
        <w:ind w:right="267" w:rightChars="127" w:firstLine="480" w:firstLineChars="200"/>
        <w:rPr>
          <w:rFonts w:hint="eastAsia" w:ascii="宋体" w:hAnsi="宋体" w:cs="宋体"/>
          <w:color w:val="000000"/>
          <w:sz w:val="24"/>
          <w:szCs w:val="24"/>
        </w:rPr>
      </w:pPr>
      <w:r>
        <w:rPr>
          <w:rFonts w:hint="eastAsia" w:ascii="宋体" w:hAnsi="宋体" w:cs="宋体"/>
          <w:color w:val="000000"/>
          <w:sz w:val="24"/>
          <w:szCs w:val="24"/>
        </w:rPr>
        <w:t>4、递交投标文件的方式：纸质递交。</w:t>
      </w:r>
    </w:p>
    <w:p w14:paraId="79A078FD">
      <w:pPr>
        <w:adjustRightInd w:val="0"/>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b/>
          <w:bCs/>
          <w:sz w:val="24"/>
          <w:szCs w:val="24"/>
        </w:rPr>
        <w:t>五、其他补充事宜</w:t>
      </w:r>
    </w:p>
    <w:p w14:paraId="765FBB9D">
      <w:pPr>
        <w:adjustRightInd w:val="0"/>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本次开标以钉钉直播的形式进行，投标单位请将</w:t>
      </w:r>
      <w:r>
        <w:rPr>
          <w:rFonts w:hint="eastAsia" w:ascii="宋体" w:hAnsi="宋体" w:cs="宋体"/>
          <w:sz w:val="24"/>
          <w:szCs w:val="24"/>
        </w:rPr>
        <w:t>密封完整的纸质投标文件和投标文件电子版扫描件（连续的PDF格式）U盘</w:t>
      </w:r>
      <w:r>
        <w:rPr>
          <w:rFonts w:hint="eastAsia" w:asciiTheme="minorEastAsia" w:hAnsiTheme="minorEastAsia" w:eastAsiaTheme="minorEastAsia"/>
          <w:sz w:val="24"/>
          <w:szCs w:val="24"/>
        </w:rPr>
        <w:t>在202</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rPr>
        <w:t>日17时前寄送到达蚌埠市涂山东路1757号投资大厦七楼701室或开标当日在投标截止时间之前将</w:t>
      </w:r>
      <w:r>
        <w:rPr>
          <w:rFonts w:hint="eastAsia" w:ascii="宋体" w:hAnsi="宋体" w:cs="宋体"/>
          <w:sz w:val="24"/>
          <w:szCs w:val="24"/>
        </w:rPr>
        <w:t>密封完整的纸质投标文件和投标文件电子版扫描件（连续的PDF格式）U盘</w:t>
      </w:r>
      <w:r>
        <w:rPr>
          <w:rFonts w:hint="eastAsia" w:asciiTheme="minorEastAsia" w:hAnsiTheme="minorEastAsia" w:eastAsiaTheme="minorEastAsia"/>
          <w:sz w:val="24"/>
          <w:szCs w:val="24"/>
        </w:rPr>
        <w:t>送到开标现场。投标单位在投标截止时间前进入钉钉直播间参与线上开标。</w:t>
      </w:r>
    </w:p>
    <w:p w14:paraId="5B10CC8C">
      <w:pPr>
        <w:adjustRightInd w:val="0"/>
        <w:snapToGrid w:val="0"/>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1.公告发布时间：202</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日</w:t>
      </w:r>
    </w:p>
    <w:p w14:paraId="1C80FC1A">
      <w:pPr>
        <w:autoSpaceDE w:val="0"/>
        <w:autoSpaceDN w:val="0"/>
        <w:adjustRightIn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2.本招标公告在固镇县政府信息公开网上发布。</w:t>
      </w:r>
    </w:p>
    <w:p w14:paraId="1FEF3B0D">
      <w:pPr>
        <w:adjustRightInd w:val="0"/>
        <w:snapToGrid w:val="0"/>
        <w:spacing w:line="360" w:lineRule="auto"/>
        <w:rPr>
          <w:rFonts w:hint="eastAsia" w:cs="宋体" w:asciiTheme="minorEastAsia" w:hAnsiTheme="minorEastAsia" w:eastAsiaTheme="minorEastAsia"/>
          <w:b/>
          <w:bCs/>
          <w:sz w:val="24"/>
          <w:szCs w:val="24"/>
        </w:rPr>
      </w:pPr>
      <w:r>
        <w:rPr>
          <w:rFonts w:hint="eastAsia" w:asciiTheme="minorEastAsia" w:hAnsiTheme="minorEastAsia" w:eastAsiaTheme="minorEastAsia"/>
          <w:b/>
          <w:bCs/>
          <w:sz w:val="24"/>
          <w:szCs w:val="24"/>
        </w:rPr>
        <w:t>六、对本次招标提出询问，请按以下方式联系</w:t>
      </w:r>
    </w:p>
    <w:p w14:paraId="51981315">
      <w:pPr>
        <w:adjustRightInd w:val="0"/>
        <w:snapToGrid w:val="0"/>
        <w:spacing w:line="360" w:lineRule="auto"/>
        <w:rPr>
          <w:rFonts w:hint="eastAsia" w:asciiTheme="minorEastAsia" w:hAnsiTheme="minorEastAsia" w:eastAsiaTheme="minorEastAsia"/>
          <w:sz w:val="24"/>
          <w:szCs w:val="24"/>
        </w:rPr>
      </w:pPr>
      <w:r>
        <w:rPr>
          <w:rFonts w:hint="eastAsia" w:cs="宋体" w:asciiTheme="minorEastAsia" w:hAnsiTheme="minorEastAsia" w:eastAsiaTheme="minorEastAsia"/>
          <w:sz w:val="24"/>
          <w:szCs w:val="24"/>
        </w:rPr>
        <w:t>1.采购人信息</w:t>
      </w:r>
    </w:p>
    <w:p w14:paraId="3C0F1037">
      <w:pPr>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名 称：固镇县交通运输综合行政执法大队　</w:t>
      </w:r>
    </w:p>
    <w:p w14:paraId="6BA66B66">
      <w:pPr>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地址：固镇县胜利路与迎宾大道交叉口南200米</w:t>
      </w:r>
    </w:p>
    <w:p w14:paraId="359ADB75">
      <w:pPr>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联系方式：</w:t>
      </w:r>
      <w:r>
        <w:rPr>
          <w:rFonts w:hint="eastAsia" w:asciiTheme="minorEastAsia" w:hAnsiTheme="minorEastAsia" w:eastAsiaTheme="minorEastAsia"/>
          <w:sz w:val="24"/>
          <w:szCs w:val="24"/>
          <w:lang w:eastAsia="zh-CN"/>
        </w:rPr>
        <w:t>陈工</w:t>
      </w:r>
      <w:r>
        <w:rPr>
          <w:rFonts w:hint="eastAsia" w:asciiTheme="minorEastAsia" w:hAnsiTheme="minorEastAsia" w:eastAsiaTheme="minorEastAsia"/>
          <w:sz w:val="24"/>
          <w:szCs w:val="24"/>
        </w:rPr>
        <w:t>　1</w:t>
      </w:r>
      <w:r>
        <w:rPr>
          <w:rFonts w:hint="eastAsia" w:asciiTheme="minorEastAsia" w:hAnsiTheme="minorEastAsia" w:eastAsiaTheme="minorEastAsia"/>
          <w:sz w:val="24"/>
          <w:szCs w:val="24"/>
          <w:lang w:val="en-US" w:eastAsia="zh-CN"/>
        </w:rPr>
        <w:t>7755206018</w:t>
      </w:r>
      <w:r>
        <w:rPr>
          <w:rFonts w:hint="eastAsia" w:asciiTheme="minorEastAsia" w:hAnsiTheme="minorEastAsia" w:eastAsiaTheme="minorEastAsia"/>
          <w:sz w:val="24"/>
          <w:szCs w:val="24"/>
        </w:rPr>
        <w:t>　 　　</w:t>
      </w:r>
      <w:bookmarkStart w:id="9" w:name="_Toc28359009"/>
      <w:bookmarkStart w:id="10" w:name="_Toc28359086"/>
    </w:p>
    <w:p w14:paraId="1CCD0502">
      <w:pPr>
        <w:spacing w:line="360" w:lineRule="auto"/>
        <w:jc w:val="left"/>
        <w:rPr>
          <w:rFonts w:hint="eastAsia" w:asciiTheme="minorEastAsia" w:hAnsiTheme="minorEastAsia" w:eastAsiaTheme="minorEastAsia"/>
          <w:sz w:val="24"/>
          <w:szCs w:val="24"/>
        </w:rPr>
      </w:pPr>
      <w:r>
        <w:rPr>
          <w:rFonts w:hint="eastAsia" w:cs="宋体" w:asciiTheme="minorEastAsia" w:hAnsiTheme="minorEastAsia" w:eastAsiaTheme="minorEastAsia"/>
          <w:sz w:val="24"/>
          <w:szCs w:val="24"/>
        </w:rPr>
        <w:t>2.采购代理机构信息</w:t>
      </w:r>
      <w:bookmarkEnd w:id="9"/>
      <w:bookmarkEnd w:id="10"/>
    </w:p>
    <w:p w14:paraId="4C9EF207">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名 称：</w:t>
      </w:r>
      <w:r>
        <w:rPr>
          <w:rFonts w:hint="eastAsia" w:asciiTheme="minorEastAsia" w:hAnsiTheme="minorEastAsia" w:eastAsiaTheme="minorEastAsia"/>
          <w:sz w:val="24"/>
          <w:szCs w:val="24"/>
          <w:lang w:val="zh-CN"/>
        </w:rPr>
        <w:t>安徽中立工程咨询有限公司</w:t>
      </w:r>
    </w:p>
    <w:p w14:paraId="61C5A5F1">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地　址：</w:t>
      </w:r>
      <w:r>
        <w:rPr>
          <w:rFonts w:hint="eastAsia" w:asciiTheme="minorEastAsia" w:hAnsiTheme="minorEastAsia" w:eastAsiaTheme="minorEastAsia"/>
          <w:sz w:val="24"/>
          <w:szCs w:val="24"/>
          <w:lang w:val="zh-CN"/>
        </w:rPr>
        <w:t>蚌埠市涂山东路1757号投资大厦七楼701室</w:t>
      </w:r>
    </w:p>
    <w:p w14:paraId="6DA8BACF">
      <w:pPr>
        <w:pStyle w:val="30"/>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项目联系人：纪工</w:t>
      </w:r>
    </w:p>
    <w:p w14:paraId="2FEC30F6">
      <w:pPr>
        <w:adjustRightInd w:val="0"/>
        <w:snapToGrid w:val="0"/>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电　话：0552-2080566 、 </w:t>
      </w:r>
      <w:r>
        <w:rPr>
          <w:rFonts w:asciiTheme="minorEastAsia" w:hAnsiTheme="minorEastAsia" w:eastAsiaTheme="minorEastAsia"/>
          <w:sz w:val="24"/>
          <w:szCs w:val="24"/>
        </w:rPr>
        <w:t>1</w:t>
      </w:r>
      <w:r>
        <w:rPr>
          <w:rFonts w:hint="eastAsia" w:asciiTheme="minorEastAsia" w:hAnsiTheme="minorEastAsia" w:eastAsiaTheme="minorEastAsia"/>
          <w:sz w:val="24"/>
          <w:szCs w:val="24"/>
        </w:rPr>
        <w:t>8305529021</w:t>
      </w:r>
    </w:p>
    <w:p w14:paraId="4F659D76">
      <w:pPr>
        <w:adjustRightInd w:val="0"/>
        <w:snapToGrid w:val="0"/>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邮 箱:2359261450＠qq.com(邮件不得署名)</w:t>
      </w:r>
    </w:p>
    <w:p w14:paraId="59397866">
      <w:pPr>
        <w:rPr>
          <w:rFonts w:hint="eastAsia" w:asciiTheme="minorEastAsia" w:hAnsiTheme="minorEastAsia" w:eastAsiaTheme="minorEastAsia"/>
        </w:rPr>
      </w:pPr>
    </w:p>
    <w:p w14:paraId="52DD3049">
      <w:pPr>
        <w:pStyle w:val="6"/>
        <w:spacing w:line="360" w:lineRule="auto"/>
        <w:ind w:firstLine="0"/>
        <w:rPr>
          <w:rFonts w:hint="eastAsia" w:asciiTheme="minorEastAsia" w:hAnsiTheme="minorEastAsia" w:eastAsiaTheme="minorEastAsia"/>
        </w:rPr>
      </w:pPr>
      <w:r>
        <w:rPr>
          <w:rFonts w:hint="eastAsia" w:asciiTheme="minorEastAsia" w:hAnsiTheme="minorEastAsia" w:eastAsiaTheme="minorEastAsia"/>
        </w:rPr>
        <w:t xml:space="preserve">第二章 </w:t>
      </w:r>
      <w:bookmarkEnd w:id="5"/>
      <w:bookmarkEnd w:id="6"/>
      <w:bookmarkEnd w:id="7"/>
      <w:r>
        <w:rPr>
          <w:rFonts w:hint="eastAsia" w:asciiTheme="minorEastAsia" w:hAnsiTheme="minorEastAsia" w:eastAsiaTheme="minorEastAsia"/>
        </w:rPr>
        <w:t>投标须知</w:t>
      </w:r>
      <w:bookmarkEnd w:id="8"/>
    </w:p>
    <w:p w14:paraId="0A9230EC">
      <w:pPr>
        <w:pStyle w:val="7"/>
        <w:spacing w:before="0" w:after="0" w:line="360" w:lineRule="auto"/>
        <w:rPr>
          <w:rFonts w:hint="eastAsia" w:asciiTheme="minorEastAsia" w:hAnsiTheme="minorEastAsia" w:eastAsiaTheme="minorEastAsia"/>
          <w:sz w:val="28"/>
        </w:rPr>
      </w:pPr>
      <w:bookmarkStart w:id="11" w:name="_Toc64996216"/>
      <w:r>
        <w:rPr>
          <w:rFonts w:hint="eastAsia" w:asciiTheme="minorEastAsia" w:hAnsiTheme="minorEastAsia" w:eastAsiaTheme="minorEastAsia"/>
          <w:sz w:val="28"/>
        </w:rPr>
        <w:t>第一节 投标须知前附表</w:t>
      </w:r>
      <w:bookmarkEnd w:id="11"/>
    </w:p>
    <w:tbl>
      <w:tblPr>
        <w:tblStyle w:val="56"/>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296"/>
        <w:gridCol w:w="1302"/>
        <w:gridCol w:w="6661"/>
      </w:tblGrid>
      <w:tr w14:paraId="6DCA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256B7D64">
            <w:pPr>
              <w:spacing w:line="360" w:lineRule="auto"/>
              <w:jc w:val="center"/>
              <w:rPr>
                <w:rFonts w:hint="eastAsia" w:asciiTheme="minorEastAsia" w:hAnsiTheme="minorEastAsia" w:eastAsiaTheme="minorEastAsia"/>
                <w:b/>
                <w:sz w:val="24"/>
                <w:szCs w:val="24"/>
              </w:rPr>
            </w:pPr>
            <w:bookmarkStart w:id="12" w:name="_Hlt519045778"/>
            <w:bookmarkEnd w:id="12"/>
            <w:bookmarkStart w:id="13" w:name="_Hlt509650027"/>
            <w:bookmarkEnd w:id="13"/>
            <w:r>
              <w:rPr>
                <w:rFonts w:hint="eastAsia" w:asciiTheme="minorEastAsia" w:hAnsiTheme="minorEastAsia" w:eastAsiaTheme="minorEastAsia"/>
                <w:b/>
                <w:sz w:val="24"/>
                <w:szCs w:val="24"/>
              </w:rPr>
              <w:t>序号</w:t>
            </w:r>
          </w:p>
        </w:tc>
        <w:tc>
          <w:tcPr>
            <w:tcW w:w="1296" w:type="dxa"/>
          </w:tcPr>
          <w:p w14:paraId="27B62CE3">
            <w:pPr>
              <w:spacing w:line="360" w:lineRule="auto"/>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条款号</w:t>
            </w:r>
          </w:p>
        </w:tc>
        <w:tc>
          <w:tcPr>
            <w:tcW w:w="1302" w:type="dxa"/>
            <w:vAlign w:val="center"/>
          </w:tcPr>
          <w:p w14:paraId="12E4C5DA">
            <w:pPr>
              <w:spacing w:line="360" w:lineRule="auto"/>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内容</w:t>
            </w:r>
          </w:p>
        </w:tc>
        <w:tc>
          <w:tcPr>
            <w:tcW w:w="6661" w:type="dxa"/>
            <w:vAlign w:val="center"/>
          </w:tcPr>
          <w:p w14:paraId="6D86F750">
            <w:pPr>
              <w:pStyle w:val="112"/>
              <w:widowControl w:val="0"/>
              <w:spacing w:before="0" w:beforeAutospacing="0" w:after="0" w:afterAutospacing="0" w:line="360" w:lineRule="auto"/>
              <w:rPr>
                <w:rFonts w:hint="eastAsia" w:asciiTheme="minorEastAsia" w:hAnsiTheme="minorEastAsia" w:eastAsiaTheme="minorEastAsia"/>
                <w:bCs w:val="0"/>
                <w:kern w:val="2"/>
                <w:sz w:val="24"/>
                <w:szCs w:val="24"/>
              </w:rPr>
            </w:pPr>
            <w:r>
              <w:rPr>
                <w:rFonts w:hint="eastAsia" w:asciiTheme="minorEastAsia" w:hAnsiTheme="minorEastAsia" w:eastAsiaTheme="minorEastAsia"/>
                <w:bCs w:val="0"/>
                <w:kern w:val="2"/>
                <w:sz w:val="24"/>
                <w:szCs w:val="24"/>
              </w:rPr>
              <w:t>说明与要求</w:t>
            </w:r>
          </w:p>
        </w:tc>
      </w:tr>
      <w:tr w14:paraId="22A9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111AE7C6">
            <w:pPr>
              <w:spacing w:line="360" w:lineRule="auto"/>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w:t>
            </w:r>
          </w:p>
        </w:tc>
        <w:tc>
          <w:tcPr>
            <w:tcW w:w="1296" w:type="dxa"/>
            <w:vMerge w:val="restart"/>
            <w:vAlign w:val="center"/>
          </w:tcPr>
          <w:p w14:paraId="503A3EB7">
            <w:pPr>
              <w:spacing w:line="360" w:lineRule="auto"/>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1.1</w:t>
            </w:r>
          </w:p>
        </w:tc>
        <w:tc>
          <w:tcPr>
            <w:tcW w:w="1302" w:type="dxa"/>
            <w:vAlign w:val="center"/>
          </w:tcPr>
          <w:p w14:paraId="6584DDA0">
            <w:pPr>
              <w:spacing w:line="360" w:lineRule="auto"/>
              <w:jc w:val="center"/>
              <w:rPr>
                <w:rFonts w:hint="eastAsia" w:asciiTheme="minorEastAsia" w:hAnsiTheme="minorEastAsia" w:eastAsiaTheme="minorEastAsia"/>
                <w:b/>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项目名称</w:t>
            </w:r>
          </w:p>
        </w:tc>
        <w:tc>
          <w:tcPr>
            <w:tcW w:w="6661" w:type="dxa"/>
            <w:vAlign w:val="center"/>
          </w:tcPr>
          <w:p w14:paraId="35373996">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固镇县202</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olor w:val="000000" w:themeColor="text1"/>
                <w:sz w:val="24"/>
                <w:szCs w:val="24"/>
                <w14:textFill>
                  <w14:solidFill>
                    <w14:schemeClr w14:val="tx1"/>
                  </w14:solidFill>
                </w14:textFill>
              </w:rPr>
              <w:t>年农村公路建设工程质量监督抽检、竣（交）工检测鉴定服务项目</w:t>
            </w:r>
          </w:p>
        </w:tc>
      </w:tr>
      <w:tr w14:paraId="2F074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4AD7A80A">
            <w:pPr>
              <w:spacing w:line="360" w:lineRule="auto"/>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w:t>
            </w:r>
          </w:p>
        </w:tc>
        <w:tc>
          <w:tcPr>
            <w:tcW w:w="1296" w:type="dxa"/>
            <w:vMerge w:val="continue"/>
          </w:tcPr>
          <w:p w14:paraId="4E5671E1">
            <w:pPr>
              <w:spacing w:line="360" w:lineRule="auto"/>
              <w:rPr>
                <w:rFonts w:hint="eastAsia" w:asciiTheme="minorEastAsia" w:hAnsiTheme="minorEastAsia" w:eastAsiaTheme="minorEastAsia"/>
                <w:bCs/>
                <w:sz w:val="24"/>
                <w:szCs w:val="24"/>
              </w:rPr>
            </w:pPr>
          </w:p>
        </w:tc>
        <w:tc>
          <w:tcPr>
            <w:tcW w:w="1302" w:type="dxa"/>
            <w:vAlign w:val="center"/>
          </w:tcPr>
          <w:p w14:paraId="655BB44E">
            <w:pPr>
              <w:spacing w:line="360" w:lineRule="auto"/>
              <w:jc w:val="center"/>
              <w:rPr>
                <w:rFonts w:hint="eastAsia" w:asciiTheme="minorEastAsia" w:hAnsiTheme="minorEastAsia" w:eastAsiaTheme="minorEastAsia"/>
                <w:b/>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项目编号</w:t>
            </w:r>
          </w:p>
        </w:tc>
        <w:tc>
          <w:tcPr>
            <w:tcW w:w="6661" w:type="dxa"/>
            <w:vAlign w:val="center"/>
          </w:tcPr>
          <w:p w14:paraId="0A20FFF0">
            <w:pPr>
              <w:pStyle w:val="112"/>
              <w:widowControl w:val="0"/>
              <w:spacing w:before="0" w:beforeAutospacing="0" w:after="0" w:afterAutospacing="0" w:line="360" w:lineRule="auto"/>
              <w:rPr>
                <w:rFonts w:hint="default" w:asciiTheme="minorEastAsia" w:hAnsiTheme="minorEastAsia" w:eastAsiaTheme="minorEastAsia"/>
                <w:b w:val="0"/>
                <w:bCs w:val="0"/>
                <w:kern w:val="2"/>
                <w:sz w:val="24"/>
                <w:szCs w:val="24"/>
                <w:lang w:val="en-US" w:eastAsia="zh-CN"/>
              </w:rPr>
            </w:pPr>
            <w:r>
              <w:rPr>
                <w:rFonts w:hint="eastAsia" w:asciiTheme="minorEastAsia" w:hAnsiTheme="minorEastAsia" w:eastAsiaTheme="minorEastAsia"/>
                <w:b w:val="0"/>
                <w:bCs w:val="0"/>
                <w:sz w:val="24"/>
                <w:szCs w:val="24"/>
              </w:rPr>
              <w:t>AHZLZB202</w:t>
            </w:r>
            <w:r>
              <w:rPr>
                <w:rFonts w:hint="eastAsia" w:asciiTheme="minorEastAsia" w:hAnsiTheme="minorEastAsia" w:eastAsiaTheme="minorEastAsia"/>
                <w:b w:val="0"/>
                <w:bCs w:val="0"/>
                <w:sz w:val="24"/>
                <w:szCs w:val="24"/>
                <w:lang w:val="en-US" w:eastAsia="zh-CN"/>
              </w:rPr>
              <w:t>5017</w:t>
            </w:r>
          </w:p>
        </w:tc>
      </w:tr>
      <w:tr w14:paraId="7625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4549CF4B">
            <w:pPr>
              <w:spacing w:line="360" w:lineRule="auto"/>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3</w:t>
            </w:r>
          </w:p>
        </w:tc>
        <w:tc>
          <w:tcPr>
            <w:tcW w:w="1296" w:type="dxa"/>
            <w:vMerge w:val="continue"/>
          </w:tcPr>
          <w:p w14:paraId="3BA24A89">
            <w:pPr>
              <w:spacing w:line="360" w:lineRule="auto"/>
              <w:jc w:val="center"/>
              <w:rPr>
                <w:rFonts w:hint="eastAsia" w:asciiTheme="minorEastAsia" w:hAnsiTheme="minorEastAsia" w:eastAsiaTheme="minorEastAsia"/>
                <w:bCs/>
                <w:sz w:val="24"/>
                <w:szCs w:val="24"/>
              </w:rPr>
            </w:pPr>
          </w:p>
        </w:tc>
        <w:tc>
          <w:tcPr>
            <w:tcW w:w="1302" w:type="dxa"/>
            <w:vAlign w:val="center"/>
          </w:tcPr>
          <w:p w14:paraId="5C123EE3">
            <w:pPr>
              <w:spacing w:line="360" w:lineRule="auto"/>
              <w:jc w:val="center"/>
              <w:rPr>
                <w:rFonts w:hint="eastAsia" w:asciiTheme="minorEastAsia" w:hAnsiTheme="minorEastAsia" w:eastAsiaTheme="minorEastAsia"/>
                <w:b/>
                <w:sz w:val="24"/>
                <w:szCs w:val="24"/>
              </w:rPr>
            </w:pPr>
            <w:r>
              <w:rPr>
                <w:rFonts w:hint="eastAsia" w:asciiTheme="minorEastAsia" w:hAnsiTheme="minorEastAsia" w:eastAsiaTheme="minorEastAsia"/>
                <w:sz w:val="24"/>
                <w:szCs w:val="24"/>
              </w:rPr>
              <w:t>项目性质</w:t>
            </w:r>
          </w:p>
        </w:tc>
        <w:tc>
          <w:tcPr>
            <w:tcW w:w="6661" w:type="dxa"/>
            <w:vAlign w:val="center"/>
          </w:tcPr>
          <w:p w14:paraId="4303717E">
            <w:pPr>
              <w:pStyle w:val="112"/>
              <w:widowControl w:val="0"/>
              <w:spacing w:before="0" w:beforeAutospacing="0" w:after="0" w:afterAutospacing="0" w:line="360" w:lineRule="auto"/>
              <w:rPr>
                <w:rFonts w:hint="eastAsia" w:asciiTheme="minorEastAsia" w:hAnsiTheme="minorEastAsia" w:eastAsiaTheme="minorEastAsia"/>
                <w:b w:val="0"/>
                <w:bCs w:val="0"/>
                <w:kern w:val="2"/>
                <w:sz w:val="24"/>
                <w:szCs w:val="24"/>
              </w:rPr>
            </w:pPr>
            <w:r>
              <w:rPr>
                <w:rFonts w:hint="eastAsia" w:asciiTheme="minorEastAsia" w:hAnsiTheme="minorEastAsia" w:eastAsiaTheme="minorEastAsia"/>
                <w:b w:val="0"/>
                <w:bCs w:val="0"/>
                <w:sz w:val="24"/>
                <w:szCs w:val="24"/>
              </w:rPr>
              <w:t>服务类</w:t>
            </w:r>
          </w:p>
        </w:tc>
      </w:tr>
      <w:tr w14:paraId="5EBD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2126B0E0">
            <w:pPr>
              <w:spacing w:line="360" w:lineRule="auto"/>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4</w:t>
            </w:r>
          </w:p>
        </w:tc>
        <w:tc>
          <w:tcPr>
            <w:tcW w:w="1296" w:type="dxa"/>
            <w:vMerge w:val="continue"/>
          </w:tcPr>
          <w:p w14:paraId="645C44E2">
            <w:pPr>
              <w:spacing w:line="360" w:lineRule="auto"/>
              <w:jc w:val="center"/>
              <w:rPr>
                <w:rFonts w:hint="eastAsia" w:asciiTheme="minorEastAsia" w:hAnsiTheme="minorEastAsia" w:eastAsiaTheme="minorEastAsia"/>
                <w:bCs/>
                <w:sz w:val="24"/>
                <w:szCs w:val="24"/>
              </w:rPr>
            </w:pPr>
          </w:p>
        </w:tc>
        <w:tc>
          <w:tcPr>
            <w:tcW w:w="1302" w:type="dxa"/>
            <w:vAlign w:val="center"/>
          </w:tcPr>
          <w:p w14:paraId="42CB8531">
            <w:pPr>
              <w:spacing w:line="360" w:lineRule="auto"/>
              <w:jc w:val="center"/>
              <w:rPr>
                <w:rFonts w:hint="eastAsia" w:asciiTheme="minorEastAsia" w:hAnsiTheme="minorEastAsia" w:eastAsiaTheme="minorEastAsia"/>
                <w:b/>
                <w:sz w:val="24"/>
                <w:szCs w:val="24"/>
              </w:rPr>
            </w:pPr>
            <w:r>
              <w:rPr>
                <w:rFonts w:hint="eastAsia" w:asciiTheme="minorEastAsia" w:hAnsiTheme="minorEastAsia" w:eastAsiaTheme="minorEastAsia"/>
                <w:sz w:val="24"/>
                <w:szCs w:val="24"/>
              </w:rPr>
              <w:t>资金来源</w:t>
            </w:r>
          </w:p>
        </w:tc>
        <w:tc>
          <w:tcPr>
            <w:tcW w:w="6661" w:type="dxa"/>
            <w:vAlign w:val="center"/>
          </w:tcPr>
          <w:p w14:paraId="14C182A5">
            <w:pPr>
              <w:pStyle w:val="112"/>
              <w:widowControl w:val="0"/>
              <w:spacing w:before="0" w:beforeAutospacing="0" w:after="0" w:afterAutospacing="0" w:line="360" w:lineRule="auto"/>
              <w:rPr>
                <w:rFonts w:hint="eastAsia" w:asciiTheme="minorEastAsia" w:hAnsiTheme="minorEastAsia" w:eastAsiaTheme="minorEastAsia"/>
                <w:b w:val="0"/>
                <w:bCs w:val="0"/>
                <w:kern w:val="2"/>
                <w:sz w:val="24"/>
                <w:szCs w:val="24"/>
              </w:rPr>
            </w:pPr>
            <w:r>
              <w:rPr>
                <w:rFonts w:hint="eastAsia" w:asciiTheme="minorEastAsia" w:hAnsiTheme="minorEastAsia" w:eastAsiaTheme="minorEastAsia"/>
                <w:b w:val="0"/>
                <w:bCs w:val="0"/>
                <w:sz w:val="24"/>
                <w:szCs w:val="24"/>
              </w:rPr>
              <w:t>财政资金</w:t>
            </w:r>
          </w:p>
        </w:tc>
      </w:tr>
      <w:tr w14:paraId="7C12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72" w:type="dxa"/>
            <w:vMerge w:val="restart"/>
            <w:vAlign w:val="center"/>
          </w:tcPr>
          <w:p w14:paraId="2B9333A4">
            <w:pPr>
              <w:spacing w:line="360" w:lineRule="auto"/>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5</w:t>
            </w:r>
          </w:p>
        </w:tc>
        <w:tc>
          <w:tcPr>
            <w:tcW w:w="1296" w:type="dxa"/>
            <w:vMerge w:val="continue"/>
            <w:vAlign w:val="center"/>
          </w:tcPr>
          <w:p w14:paraId="4930E8CE">
            <w:pPr>
              <w:spacing w:line="360" w:lineRule="auto"/>
              <w:jc w:val="center"/>
              <w:rPr>
                <w:rFonts w:hint="eastAsia" w:asciiTheme="minorEastAsia" w:hAnsiTheme="minorEastAsia" w:eastAsiaTheme="minorEastAsia"/>
                <w:bCs/>
                <w:sz w:val="24"/>
                <w:szCs w:val="24"/>
              </w:rPr>
            </w:pPr>
          </w:p>
        </w:tc>
        <w:tc>
          <w:tcPr>
            <w:tcW w:w="1302" w:type="dxa"/>
            <w:vAlign w:val="center"/>
          </w:tcPr>
          <w:p w14:paraId="745FF296">
            <w:pPr>
              <w:spacing w:line="360" w:lineRule="auto"/>
              <w:jc w:val="center"/>
              <w:rPr>
                <w:rFonts w:hint="eastAsia" w:asciiTheme="minorEastAsia" w:hAnsiTheme="minorEastAsia" w:eastAsiaTheme="minorEastAsia"/>
                <w:b/>
                <w:sz w:val="24"/>
                <w:szCs w:val="24"/>
              </w:rPr>
            </w:pPr>
            <w:r>
              <w:rPr>
                <w:rFonts w:hint="eastAsia" w:asciiTheme="minorEastAsia" w:hAnsiTheme="minorEastAsia" w:eastAsiaTheme="minorEastAsia"/>
                <w:sz w:val="24"/>
                <w:szCs w:val="24"/>
              </w:rPr>
              <w:t>采购预算</w:t>
            </w:r>
          </w:p>
        </w:tc>
        <w:tc>
          <w:tcPr>
            <w:tcW w:w="6661" w:type="dxa"/>
            <w:vAlign w:val="center"/>
          </w:tcPr>
          <w:p w14:paraId="7D4FFABD">
            <w:pPr>
              <w:adjustRightInd w:val="0"/>
              <w:snapToGrid w:val="0"/>
              <w:spacing w:line="360" w:lineRule="auto"/>
              <w:jc w:val="left"/>
              <w:rPr>
                <w:rFonts w:hint="eastAsia" w:asciiTheme="minorEastAsia" w:hAnsiTheme="minorEastAsia" w:eastAsiaTheme="minorEastAsia"/>
                <w:sz w:val="24"/>
                <w:szCs w:val="24"/>
              </w:rPr>
            </w:pPr>
            <w:r>
              <w:rPr>
                <w:rFonts w:hint="eastAsia" w:ascii="宋体" w:hAnsi="宋体" w:cs="宋体"/>
                <w:sz w:val="24"/>
                <w:szCs w:val="24"/>
              </w:rPr>
              <w:t>工程施工合同价</w:t>
            </w:r>
            <w:r>
              <w:rPr>
                <w:rFonts w:hint="eastAsia" w:ascii="宋体" w:hAnsi="宋体" w:cs="宋体"/>
                <w:sz w:val="24"/>
                <w:szCs w:val="24"/>
                <w:lang w:val="en-US" w:eastAsia="zh-CN"/>
              </w:rPr>
              <w:t>6520.1</w:t>
            </w:r>
            <w:r>
              <w:rPr>
                <w:rFonts w:hint="eastAsia" w:asciiTheme="minorEastAsia" w:hAnsiTheme="minorEastAsia" w:eastAsiaTheme="minorEastAsia"/>
                <w:sz w:val="24"/>
                <w:szCs w:val="24"/>
              </w:rPr>
              <w:t>万元，控制价费率0.2%</w:t>
            </w:r>
            <w:r>
              <w:rPr>
                <w:rFonts w:hint="eastAsia" w:asciiTheme="minorEastAsia" w:hAnsiTheme="minorEastAsia" w:eastAsiaTheme="minorEastAsia"/>
                <w:sz w:val="24"/>
                <w:szCs w:val="24"/>
                <w:lang w:eastAsia="zh-CN"/>
              </w:rPr>
              <w:t>，合</w:t>
            </w:r>
            <w:r>
              <w:rPr>
                <w:rFonts w:hint="eastAsia" w:asciiTheme="minorEastAsia" w:hAnsiTheme="minorEastAsia" w:eastAsiaTheme="minorEastAsia"/>
                <w:sz w:val="24"/>
                <w:szCs w:val="24"/>
                <w:lang w:val="en-US" w:eastAsia="zh-CN"/>
              </w:rPr>
              <w:t>13.04万元，实行总价承包模式。</w:t>
            </w:r>
          </w:p>
        </w:tc>
      </w:tr>
      <w:tr w14:paraId="0967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72" w:type="dxa"/>
            <w:vMerge w:val="continue"/>
            <w:vAlign w:val="center"/>
          </w:tcPr>
          <w:p w14:paraId="5B264099">
            <w:pPr>
              <w:spacing w:line="360" w:lineRule="auto"/>
              <w:jc w:val="center"/>
              <w:rPr>
                <w:rFonts w:hint="eastAsia" w:asciiTheme="minorEastAsia" w:hAnsiTheme="minorEastAsia" w:eastAsiaTheme="minorEastAsia"/>
                <w:sz w:val="24"/>
                <w:szCs w:val="24"/>
              </w:rPr>
            </w:pPr>
          </w:p>
        </w:tc>
        <w:tc>
          <w:tcPr>
            <w:tcW w:w="1296" w:type="dxa"/>
            <w:vMerge w:val="continue"/>
            <w:vAlign w:val="center"/>
          </w:tcPr>
          <w:p w14:paraId="6589217E">
            <w:pPr>
              <w:spacing w:line="360" w:lineRule="auto"/>
              <w:jc w:val="center"/>
              <w:rPr>
                <w:rFonts w:hint="eastAsia" w:asciiTheme="minorEastAsia" w:hAnsiTheme="minorEastAsia" w:eastAsiaTheme="minorEastAsia"/>
                <w:sz w:val="24"/>
                <w:szCs w:val="24"/>
              </w:rPr>
            </w:pPr>
          </w:p>
        </w:tc>
        <w:tc>
          <w:tcPr>
            <w:tcW w:w="1302" w:type="dxa"/>
            <w:vAlign w:val="center"/>
          </w:tcPr>
          <w:p w14:paraId="58D6DEE6">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最高限价</w:t>
            </w:r>
          </w:p>
        </w:tc>
        <w:tc>
          <w:tcPr>
            <w:tcW w:w="6661" w:type="dxa"/>
            <w:vAlign w:val="center"/>
          </w:tcPr>
          <w:p w14:paraId="46320E9F">
            <w:pPr>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color w:val="auto"/>
                <w:sz w:val="24"/>
                <w:szCs w:val="24"/>
              </w:rPr>
              <w:t>控制价</w:t>
            </w:r>
            <w:r>
              <w:rPr>
                <w:rFonts w:hint="eastAsia" w:asciiTheme="minorEastAsia" w:hAnsiTheme="minorEastAsia" w:eastAsiaTheme="minorEastAsia"/>
                <w:color w:val="auto"/>
                <w:sz w:val="24"/>
                <w:szCs w:val="24"/>
                <w:lang w:val="en-US" w:eastAsia="zh-CN"/>
              </w:rPr>
              <w:t>13.04万元</w:t>
            </w:r>
            <w:r>
              <w:rPr>
                <w:rFonts w:hint="eastAsia" w:asciiTheme="minorEastAsia" w:hAnsiTheme="minorEastAsia" w:eastAsiaTheme="minorEastAsia"/>
                <w:color w:val="auto"/>
                <w:sz w:val="24"/>
                <w:szCs w:val="24"/>
              </w:rPr>
              <w:t>，投标人的投标报价应低于此</w:t>
            </w:r>
            <w:r>
              <w:rPr>
                <w:rFonts w:hint="eastAsia" w:asciiTheme="minorEastAsia" w:hAnsiTheme="minorEastAsia" w:eastAsiaTheme="minorEastAsia"/>
                <w:color w:val="auto"/>
                <w:sz w:val="24"/>
                <w:szCs w:val="24"/>
                <w:lang w:eastAsia="zh-CN"/>
              </w:rPr>
              <w:t>限额</w:t>
            </w:r>
            <w:r>
              <w:rPr>
                <w:rFonts w:hint="eastAsia" w:asciiTheme="minorEastAsia" w:hAnsiTheme="minorEastAsia" w:eastAsiaTheme="minorEastAsia"/>
                <w:color w:val="auto"/>
                <w:sz w:val="24"/>
                <w:szCs w:val="24"/>
              </w:rPr>
              <w:t>，否则其投标文件将被否决。</w:t>
            </w:r>
          </w:p>
        </w:tc>
      </w:tr>
      <w:tr w14:paraId="0ADC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6D549647">
            <w:pPr>
              <w:spacing w:line="360" w:lineRule="auto"/>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6</w:t>
            </w:r>
          </w:p>
        </w:tc>
        <w:tc>
          <w:tcPr>
            <w:tcW w:w="1296" w:type="dxa"/>
            <w:vMerge w:val="continue"/>
          </w:tcPr>
          <w:p w14:paraId="6116176E">
            <w:pPr>
              <w:spacing w:line="360" w:lineRule="auto"/>
              <w:jc w:val="center"/>
              <w:rPr>
                <w:rFonts w:hint="eastAsia" w:asciiTheme="minorEastAsia" w:hAnsiTheme="minorEastAsia" w:eastAsiaTheme="minorEastAsia"/>
                <w:bCs/>
                <w:sz w:val="24"/>
                <w:szCs w:val="24"/>
              </w:rPr>
            </w:pPr>
          </w:p>
        </w:tc>
        <w:tc>
          <w:tcPr>
            <w:tcW w:w="1302" w:type="dxa"/>
            <w:vAlign w:val="center"/>
          </w:tcPr>
          <w:p w14:paraId="278DB7B2">
            <w:pPr>
              <w:spacing w:line="360" w:lineRule="auto"/>
              <w:jc w:val="center"/>
              <w:rPr>
                <w:rFonts w:hint="eastAsia" w:asciiTheme="minorEastAsia" w:hAnsiTheme="minorEastAsia" w:eastAsiaTheme="minorEastAsia"/>
                <w:b/>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标段（包别）划分</w:t>
            </w:r>
          </w:p>
        </w:tc>
        <w:tc>
          <w:tcPr>
            <w:tcW w:w="6661" w:type="dxa"/>
            <w:vAlign w:val="center"/>
          </w:tcPr>
          <w:p w14:paraId="02CCEE40">
            <w:pPr>
              <w:pStyle w:val="112"/>
              <w:widowControl w:val="0"/>
              <w:spacing w:before="0" w:beforeAutospacing="0" w:after="0" w:afterAutospacing="0" w:line="360" w:lineRule="auto"/>
              <w:rPr>
                <w:rFonts w:hint="eastAsia"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不划分</w:t>
            </w:r>
          </w:p>
        </w:tc>
      </w:tr>
      <w:tr w14:paraId="0201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5275AA43">
            <w:pPr>
              <w:spacing w:line="360" w:lineRule="auto"/>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7</w:t>
            </w:r>
          </w:p>
        </w:tc>
        <w:tc>
          <w:tcPr>
            <w:tcW w:w="1296" w:type="dxa"/>
            <w:vMerge w:val="continue"/>
            <w:vAlign w:val="center"/>
          </w:tcPr>
          <w:p w14:paraId="07119E02">
            <w:pPr>
              <w:spacing w:line="360" w:lineRule="auto"/>
              <w:jc w:val="center"/>
              <w:rPr>
                <w:rFonts w:hint="eastAsia" w:asciiTheme="minorEastAsia" w:hAnsiTheme="minorEastAsia" w:eastAsiaTheme="minorEastAsia"/>
                <w:bCs/>
                <w:sz w:val="24"/>
                <w:szCs w:val="24"/>
              </w:rPr>
            </w:pPr>
          </w:p>
        </w:tc>
        <w:tc>
          <w:tcPr>
            <w:tcW w:w="1302" w:type="dxa"/>
            <w:vAlign w:val="center"/>
          </w:tcPr>
          <w:p w14:paraId="49E75678">
            <w:pPr>
              <w:spacing w:line="360" w:lineRule="auto"/>
              <w:jc w:val="center"/>
              <w:rPr>
                <w:rFonts w:hint="eastAsia" w:asciiTheme="minorEastAsia" w:hAnsiTheme="minorEastAsia" w:eastAsiaTheme="minorEastAsia"/>
                <w:b/>
                <w:sz w:val="24"/>
                <w:szCs w:val="24"/>
              </w:rPr>
            </w:pPr>
            <w:r>
              <w:rPr>
                <w:rFonts w:hint="eastAsia" w:asciiTheme="minorEastAsia" w:hAnsiTheme="minorEastAsia" w:eastAsiaTheme="minorEastAsia"/>
                <w:sz w:val="24"/>
                <w:szCs w:val="24"/>
                <w:lang w:val="zh-CN"/>
              </w:rPr>
              <w:t>付款方式</w:t>
            </w:r>
          </w:p>
        </w:tc>
        <w:tc>
          <w:tcPr>
            <w:tcW w:w="6661" w:type="dxa"/>
            <w:vAlign w:val="center"/>
          </w:tcPr>
          <w:p w14:paraId="4AED05B8">
            <w:pPr>
              <w:spacing w:line="40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服务完成后，检测单位出具具有法律效力的检测报告后支付至实际结算金额的90%，剩余的10%在项目竣工验收后一次结算。</w:t>
            </w:r>
          </w:p>
        </w:tc>
      </w:tr>
      <w:tr w14:paraId="5E40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07CD100A">
            <w:pPr>
              <w:spacing w:line="360" w:lineRule="auto"/>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8</w:t>
            </w:r>
          </w:p>
        </w:tc>
        <w:tc>
          <w:tcPr>
            <w:tcW w:w="1296" w:type="dxa"/>
            <w:vMerge w:val="continue"/>
            <w:vAlign w:val="center"/>
          </w:tcPr>
          <w:p w14:paraId="60ECFFAA">
            <w:pPr>
              <w:spacing w:line="360" w:lineRule="auto"/>
              <w:jc w:val="center"/>
              <w:rPr>
                <w:rFonts w:hint="eastAsia" w:asciiTheme="minorEastAsia" w:hAnsiTheme="minorEastAsia" w:eastAsiaTheme="minorEastAsia"/>
                <w:bCs/>
                <w:sz w:val="24"/>
                <w:szCs w:val="24"/>
              </w:rPr>
            </w:pPr>
          </w:p>
        </w:tc>
        <w:tc>
          <w:tcPr>
            <w:tcW w:w="1302" w:type="dxa"/>
            <w:vAlign w:val="center"/>
          </w:tcPr>
          <w:p w14:paraId="7F18F7C8">
            <w:pPr>
              <w:spacing w:line="360" w:lineRule="auto"/>
              <w:jc w:val="center"/>
              <w:rPr>
                <w:rFonts w:hint="eastAsia" w:asciiTheme="minorEastAsia" w:hAnsiTheme="minorEastAsia" w:eastAsiaTheme="minorEastAsia"/>
                <w:sz w:val="24"/>
                <w:szCs w:val="24"/>
                <w:lang w:val="zh-CN"/>
              </w:rPr>
            </w:pPr>
            <w:r>
              <w:rPr>
                <w:rFonts w:hint="eastAsia" w:asciiTheme="minorEastAsia" w:hAnsiTheme="minorEastAsia" w:eastAsiaTheme="minorEastAsia"/>
                <w:sz w:val="24"/>
                <w:szCs w:val="24"/>
              </w:rPr>
              <w:t>专门面向中小企业采购</w:t>
            </w:r>
          </w:p>
        </w:tc>
        <w:tc>
          <w:tcPr>
            <w:tcW w:w="6661" w:type="dxa"/>
            <w:vAlign w:val="center"/>
          </w:tcPr>
          <w:p w14:paraId="7BE6BF2B">
            <w:pPr>
              <w:pStyle w:val="112"/>
              <w:widowControl w:val="0"/>
              <w:spacing w:before="0" w:beforeAutospacing="0" w:after="0" w:afterAutospacing="0" w:line="360" w:lineRule="auto"/>
              <w:jc w:val="left"/>
              <w:rPr>
                <w:rFonts w:hint="eastAsia"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w:t>
            </w:r>
          </w:p>
        </w:tc>
      </w:tr>
      <w:tr w14:paraId="0600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797365E9">
            <w:pPr>
              <w:pStyle w:val="111"/>
              <w:pBdr>
                <w:bottom w:val="none" w:color="auto" w:sz="0" w:space="0"/>
              </w:pBdr>
              <w:tabs>
                <w:tab w:val="clear" w:pos="4153"/>
                <w:tab w:val="clear" w:pos="8306"/>
              </w:tabs>
              <w:adjustRightInd/>
              <w:spacing w:line="360" w:lineRule="auto"/>
              <w:textAlignment w:val="auto"/>
              <w:rPr>
                <w:rFonts w:hint="eastAsia" w:asciiTheme="minorEastAsia" w:hAnsiTheme="minorEastAsia" w:eastAsiaTheme="minorEastAsia"/>
                <w:bCs/>
                <w:color w:val="000000" w:themeColor="text1"/>
                <w:kern w:val="2"/>
                <w:szCs w:val="24"/>
                <w14:textFill>
                  <w14:solidFill>
                    <w14:schemeClr w14:val="tx1"/>
                  </w14:solidFill>
                </w14:textFill>
              </w:rPr>
            </w:pPr>
            <w:r>
              <w:rPr>
                <w:rFonts w:hint="eastAsia" w:asciiTheme="minorEastAsia" w:hAnsiTheme="minorEastAsia" w:eastAsiaTheme="minorEastAsia"/>
                <w:bCs/>
                <w:color w:val="000000" w:themeColor="text1"/>
                <w:kern w:val="2"/>
                <w:szCs w:val="24"/>
                <w14:textFill>
                  <w14:solidFill>
                    <w14:schemeClr w14:val="tx1"/>
                  </w14:solidFill>
                </w14:textFill>
              </w:rPr>
              <w:t>9</w:t>
            </w:r>
          </w:p>
        </w:tc>
        <w:tc>
          <w:tcPr>
            <w:tcW w:w="1296" w:type="dxa"/>
          </w:tcPr>
          <w:p w14:paraId="5B19A12A">
            <w:pPr>
              <w:spacing w:line="360" w:lineRule="auto"/>
              <w:jc w:val="center"/>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2</w:t>
            </w:r>
            <w:r>
              <w:rPr>
                <w:rFonts w:asciiTheme="minorEastAsia" w:hAnsiTheme="minorEastAsia" w:eastAsiaTheme="minorEastAsia"/>
                <w:bCs/>
                <w:color w:val="000000" w:themeColor="text1"/>
                <w:sz w:val="24"/>
                <w:szCs w:val="24"/>
                <w14:textFill>
                  <w14:solidFill>
                    <w14:schemeClr w14:val="tx1"/>
                  </w14:solidFill>
                </w14:textFill>
              </w:rPr>
              <w:t>.2</w:t>
            </w:r>
          </w:p>
        </w:tc>
        <w:tc>
          <w:tcPr>
            <w:tcW w:w="1302" w:type="dxa"/>
            <w:vAlign w:val="center"/>
          </w:tcPr>
          <w:p w14:paraId="0148BC7A">
            <w:pPr>
              <w:spacing w:line="360" w:lineRule="auto"/>
              <w:jc w:val="center"/>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采购人</w:t>
            </w:r>
          </w:p>
        </w:tc>
        <w:tc>
          <w:tcPr>
            <w:tcW w:w="6661" w:type="dxa"/>
            <w:vAlign w:val="center"/>
          </w:tcPr>
          <w:p w14:paraId="5E733D3B">
            <w:pPr>
              <w:pStyle w:val="112"/>
              <w:widowControl w:val="0"/>
              <w:spacing w:before="0" w:beforeAutospacing="0" w:after="0" w:afterAutospacing="0" w:line="360" w:lineRule="auto"/>
              <w:jc w:val="both"/>
              <w:rPr>
                <w:rFonts w:hint="eastAsia"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固镇县交通运输综合行政执法大队</w:t>
            </w:r>
          </w:p>
        </w:tc>
      </w:tr>
      <w:tr w14:paraId="2C08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6AC540ED">
            <w:pPr>
              <w:spacing w:line="360" w:lineRule="auto"/>
              <w:jc w:val="center"/>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10</w:t>
            </w:r>
          </w:p>
        </w:tc>
        <w:tc>
          <w:tcPr>
            <w:tcW w:w="1296" w:type="dxa"/>
          </w:tcPr>
          <w:p w14:paraId="2C58A236">
            <w:pPr>
              <w:spacing w:line="360" w:lineRule="auto"/>
              <w:jc w:val="center"/>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2</w:t>
            </w:r>
            <w:r>
              <w:rPr>
                <w:rFonts w:asciiTheme="minorEastAsia" w:hAnsiTheme="minorEastAsia" w:eastAsiaTheme="minorEastAsia"/>
                <w:bCs/>
                <w:color w:val="000000" w:themeColor="text1"/>
                <w:sz w:val="24"/>
                <w:szCs w:val="24"/>
                <w14:textFill>
                  <w14:solidFill>
                    <w14:schemeClr w14:val="tx1"/>
                  </w14:solidFill>
                </w14:textFill>
              </w:rPr>
              <w:t>.4</w:t>
            </w:r>
          </w:p>
        </w:tc>
        <w:tc>
          <w:tcPr>
            <w:tcW w:w="1302" w:type="dxa"/>
            <w:vAlign w:val="center"/>
          </w:tcPr>
          <w:p w14:paraId="5F53AA7C">
            <w:pPr>
              <w:spacing w:line="360" w:lineRule="auto"/>
              <w:jc w:val="center"/>
              <w:rPr>
                <w:rFonts w:hint="eastAsia" w:asciiTheme="minorEastAsia" w:hAnsiTheme="minorEastAsia" w:eastAsiaTheme="minorEastAsia"/>
                <w:bCs/>
                <w:sz w:val="24"/>
                <w:szCs w:val="24"/>
              </w:rPr>
            </w:pPr>
            <w:r>
              <w:rPr>
                <w:rFonts w:hint="eastAsia" w:asciiTheme="minorEastAsia" w:hAnsiTheme="minorEastAsia" w:eastAsiaTheme="minorEastAsia"/>
                <w:sz w:val="24"/>
                <w:szCs w:val="24"/>
              </w:rPr>
              <w:t>采购代理机构</w:t>
            </w:r>
          </w:p>
        </w:tc>
        <w:tc>
          <w:tcPr>
            <w:tcW w:w="6661" w:type="dxa"/>
            <w:vAlign w:val="center"/>
          </w:tcPr>
          <w:p w14:paraId="27C05215">
            <w:pPr>
              <w:spacing w:line="360" w:lineRule="auto"/>
              <w:rPr>
                <w:rFonts w:hint="eastAsia"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名称：安徽中立工程咨询有限公司</w:t>
            </w:r>
          </w:p>
          <w:p w14:paraId="1819ACD9">
            <w:pPr>
              <w:spacing w:line="360" w:lineRule="auto"/>
              <w:rPr>
                <w:rFonts w:hint="eastAsia"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地址：蚌埠市涂山东路1757号投资大厦七楼701室</w:t>
            </w:r>
          </w:p>
        </w:tc>
      </w:tr>
      <w:tr w14:paraId="673F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674751DB">
            <w:pPr>
              <w:spacing w:line="360" w:lineRule="auto"/>
              <w:jc w:val="center"/>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11</w:t>
            </w:r>
          </w:p>
        </w:tc>
        <w:tc>
          <w:tcPr>
            <w:tcW w:w="1296" w:type="dxa"/>
            <w:vAlign w:val="center"/>
          </w:tcPr>
          <w:p w14:paraId="361C3D7D">
            <w:pPr>
              <w:spacing w:line="360" w:lineRule="auto"/>
              <w:jc w:val="center"/>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3.2</w:t>
            </w:r>
          </w:p>
        </w:tc>
        <w:tc>
          <w:tcPr>
            <w:tcW w:w="1302" w:type="dxa"/>
            <w:vAlign w:val="center"/>
          </w:tcPr>
          <w:p w14:paraId="746FB2B5">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代理服务费</w:t>
            </w:r>
          </w:p>
        </w:tc>
        <w:tc>
          <w:tcPr>
            <w:tcW w:w="6661" w:type="dxa"/>
            <w:vAlign w:val="center"/>
          </w:tcPr>
          <w:p w14:paraId="7C27C2D6">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本项目收取采购代理服务费。</w:t>
            </w:r>
          </w:p>
          <w:p w14:paraId="1C6A79F7">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本项目采购代理服务费由中标人向采购代理机构予以支付。</w:t>
            </w:r>
          </w:p>
          <w:p w14:paraId="3BD5B3B3">
            <w:pPr>
              <w:pStyle w:val="112"/>
              <w:widowControl w:val="0"/>
              <w:spacing w:before="0" w:beforeAutospacing="0" w:after="0" w:afterAutospacing="0" w:line="360" w:lineRule="auto"/>
              <w:jc w:val="left"/>
              <w:rPr>
                <w:rFonts w:hint="eastAsia"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支付标准：招标代理服务费：</w:t>
            </w:r>
            <w:r>
              <w:rPr>
                <w:rFonts w:hint="eastAsia" w:asciiTheme="minorEastAsia" w:hAnsiTheme="minorEastAsia" w:eastAsiaTheme="minorEastAsia"/>
                <w:b w:val="0"/>
                <w:bCs w:val="0"/>
                <w:kern w:val="2"/>
                <w:sz w:val="24"/>
                <w:szCs w:val="24"/>
                <w:lang w:val="en-US" w:eastAsia="zh-CN"/>
              </w:rPr>
              <w:t>4</w:t>
            </w:r>
            <w:r>
              <w:rPr>
                <w:rFonts w:asciiTheme="minorEastAsia" w:hAnsiTheme="minorEastAsia" w:eastAsiaTheme="minorEastAsia"/>
                <w:b w:val="0"/>
                <w:bCs w:val="0"/>
                <w:kern w:val="2"/>
                <w:sz w:val="24"/>
                <w:szCs w:val="24"/>
              </w:rPr>
              <w:t>0</w:t>
            </w:r>
            <w:r>
              <w:rPr>
                <w:rFonts w:hint="eastAsia" w:asciiTheme="minorEastAsia" w:hAnsiTheme="minorEastAsia" w:eastAsiaTheme="minorEastAsia"/>
                <w:b w:val="0"/>
                <w:bCs w:val="0"/>
                <w:kern w:val="2"/>
                <w:sz w:val="24"/>
                <w:szCs w:val="24"/>
              </w:rPr>
              <w:t>00元。上述费用包含在投标报价的单价与合价中，不单独列项。中标人须在领取中标通知书前缴纳给招标代理公司，否则取消其中标资格。</w:t>
            </w:r>
          </w:p>
          <w:p w14:paraId="105BB1FF">
            <w:pPr>
              <w:pStyle w:val="112"/>
              <w:widowControl w:val="0"/>
              <w:spacing w:before="0" w:beforeAutospacing="0" w:after="0" w:afterAutospacing="0" w:line="360" w:lineRule="auto"/>
              <w:jc w:val="left"/>
              <w:rPr>
                <w:rFonts w:hint="eastAsia"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支付形式：转帐</w:t>
            </w:r>
          </w:p>
          <w:p w14:paraId="28C8408E">
            <w:pPr>
              <w:pStyle w:val="112"/>
              <w:widowControl w:val="0"/>
              <w:spacing w:before="0" w:beforeAutospacing="0" w:after="0" w:afterAutospacing="0" w:line="360" w:lineRule="auto"/>
              <w:jc w:val="left"/>
              <w:rPr>
                <w:rFonts w:hint="eastAsia"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支付时间：中标人须在领取中标通知书前将招标代理服务费采用转帐方式提交至如下账户：</w:t>
            </w:r>
          </w:p>
          <w:p w14:paraId="256154EA">
            <w:pPr>
              <w:pStyle w:val="112"/>
              <w:widowControl w:val="0"/>
              <w:spacing w:before="0" w:beforeAutospacing="0" w:after="0" w:afterAutospacing="0" w:line="360" w:lineRule="auto"/>
              <w:jc w:val="left"/>
              <w:rPr>
                <w:rFonts w:hint="eastAsia"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账户名称：安徽中立工程咨询有限公司</w:t>
            </w:r>
          </w:p>
          <w:p w14:paraId="220359DE">
            <w:pPr>
              <w:pStyle w:val="112"/>
              <w:widowControl w:val="0"/>
              <w:spacing w:before="0" w:beforeAutospacing="0" w:after="0" w:afterAutospacing="0" w:line="360" w:lineRule="auto"/>
              <w:jc w:val="left"/>
              <w:rPr>
                <w:rFonts w:hint="eastAsia"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 xml:space="preserve">账号：1872 1666 0809 </w:t>
            </w:r>
          </w:p>
          <w:p w14:paraId="759B70B6">
            <w:pPr>
              <w:pStyle w:val="112"/>
              <w:widowControl w:val="0"/>
              <w:spacing w:before="0" w:beforeAutospacing="0" w:after="0" w:afterAutospacing="0" w:line="360" w:lineRule="auto"/>
              <w:jc w:val="left"/>
              <w:rPr>
                <w:rFonts w:hint="eastAsia" w:asciiTheme="minorEastAsia" w:hAnsiTheme="minorEastAsia" w:eastAsiaTheme="minorEastAsia"/>
                <w:b w:val="0"/>
                <w:bCs w:val="0"/>
                <w:sz w:val="24"/>
                <w:szCs w:val="24"/>
                <w:lang w:val="zh-CN"/>
              </w:rPr>
            </w:pPr>
            <w:r>
              <w:rPr>
                <w:rFonts w:hint="eastAsia" w:asciiTheme="minorEastAsia" w:hAnsiTheme="minorEastAsia" w:eastAsiaTheme="minorEastAsia"/>
                <w:b w:val="0"/>
                <w:bCs w:val="0"/>
                <w:kern w:val="2"/>
                <w:sz w:val="24"/>
                <w:szCs w:val="24"/>
              </w:rPr>
              <w:t>开户行：中国银行蚌埠蓝天支行</w:t>
            </w:r>
          </w:p>
        </w:tc>
      </w:tr>
      <w:tr w14:paraId="4E68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1C3B3524">
            <w:pPr>
              <w:spacing w:line="360" w:lineRule="auto"/>
              <w:jc w:val="center"/>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12</w:t>
            </w:r>
          </w:p>
        </w:tc>
        <w:tc>
          <w:tcPr>
            <w:tcW w:w="1296" w:type="dxa"/>
            <w:vAlign w:val="center"/>
          </w:tcPr>
          <w:p w14:paraId="26726D69">
            <w:pPr>
              <w:spacing w:line="360" w:lineRule="auto"/>
              <w:jc w:val="center"/>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5.1</w:t>
            </w:r>
          </w:p>
        </w:tc>
        <w:tc>
          <w:tcPr>
            <w:tcW w:w="1302" w:type="dxa"/>
            <w:vAlign w:val="center"/>
          </w:tcPr>
          <w:p w14:paraId="0EDC2BFD">
            <w:pPr>
              <w:spacing w:line="360" w:lineRule="auto"/>
              <w:jc w:val="center"/>
              <w:rPr>
                <w:rFonts w:hint="eastAsia" w:asciiTheme="minorEastAsia" w:hAnsiTheme="minorEastAsia" w:eastAsiaTheme="minorEastAsia"/>
                <w:color w:val="FF0000"/>
                <w:sz w:val="24"/>
                <w:szCs w:val="24"/>
              </w:rPr>
            </w:pPr>
            <w:r>
              <w:rPr>
                <w:rFonts w:hint="eastAsia" w:asciiTheme="minorEastAsia" w:hAnsiTheme="minorEastAsia" w:eastAsiaTheme="minorEastAsia"/>
                <w:bCs/>
                <w:sz w:val="24"/>
                <w:szCs w:val="24"/>
              </w:rPr>
              <w:t>勘察现场</w:t>
            </w:r>
          </w:p>
        </w:tc>
        <w:tc>
          <w:tcPr>
            <w:tcW w:w="6661" w:type="dxa"/>
            <w:vAlign w:val="center"/>
          </w:tcPr>
          <w:p w14:paraId="2F905065">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自行勘察</w:t>
            </w:r>
          </w:p>
        </w:tc>
      </w:tr>
      <w:tr w14:paraId="240C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2AF67E6A">
            <w:pPr>
              <w:spacing w:line="360" w:lineRule="auto"/>
              <w:jc w:val="center"/>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13</w:t>
            </w:r>
          </w:p>
        </w:tc>
        <w:tc>
          <w:tcPr>
            <w:tcW w:w="1296" w:type="dxa"/>
            <w:vAlign w:val="center"/>
          </w:tcPr>
          <w:p w14:paraId="4D5C67AC">
            <w:pPr>
              <w:spacing w:line="360" w:lineRule="auto"/>
              <w:jc w:val="center"/>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8</w:t>
            </w:r>
          </w:p>
        </w:tc>
        <w:tc>
          <w:tcPr>
            <w:tcW w:w="1302" w:type="dxa"/>
            <w:vAlign w:val="center"/>
          </w:tcPr>
          <w:p w14:paraId="6D02100B">
            <w:pPr>
              <w:spacing w:line="360" w:lineRule="auto"/>
              <w:jc w:val="center"/>
              <w:rPr>
                <w:rFonts w:hint="eastAsia" w:asciiTheme="minorEastAsia" w:hAnsiTheme="minorEastAsia" w:eastAsiaTheme="minorEastAsia"/>
                <w:bCs/>
                <w:sz w:val="24"/>
                <w:szCs w:val="24"/>
              </w:rPr>
            </w:pPr>
            <w:r>
              <w:rPr>
                <w:rFonts w:hint="eastAsia" w:asciiTheme="minorEastAsia" w:hAnsiTheme="minorEastAsia" w:eastAsiaTheme="minorEastAsia"/>
                <w:sz w:val="24"/>
                <w:szCs w:val="24"/>
              </w:rPr>
              <w:t>联合体投标</w:t>
            </w:r>
          </w:p>
        </w:tc>
        <w:tc>
          <w:tcPr>
            <w:tcW w:w="6661" w:type="dxa"/>
            <w:vAlign w:val="center"/>
          </w:tcPr>
          <w:p w14:paraId="032E58AE">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不接受 </w:t>
            </w:r>
          </w:p>
        </w:tc>
      </w:tr>
      <w:tr w14:paraId="73A3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1943E8DF">
            <w:pPr>
              <w:spacing w:line="360" w:lineRule="auto"/>
              <w:jc w:val="center"/>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14</w:t>
            </w:r>
          </w:p>
        </w:tc>
        <w:tc>
          <w:tcPr>
            <w:tcW w:w="1296" w:type="dxa"/>
            <w:vAlign w:val="center"/>
          </w:tcPr>
          <w:p w14:paraId="5D497399">
            <w:pPr>
              <w:spacing w:line="360" w:lineRule="auto"/>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15.9</w:t>
            </w:r>
          </w:p>
        </w:tc>
        <w:tc>
          <w:tcPr>
            <w:tcW w:w="1302" w:type="dxa"/>
            <w:vAlign w:val="center"/>
          </w:tcPr>
          <w:p w14:paraId="65E4A473">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投标文件的制作</w:t>
            </w:r>
          </w:p>
        </w:tc>
        <w:tc>
          <w:tcPr>
            <w:tcW w:w="6661" w:type="dxa"/>
            <w:vAlign w:val="center"/>
          </w:tcPr>
          <w:p w14:paraId="0F85B0E3">
            <w:pPr>
              <w:pStyle w:val="112"/>
              <w:widowControl w:val="0"/>
              <w:spacing w:before="0" w:beforeAutospacing="0" w:after="0" w:afterAutospacing="0" w:line="360" w:lineRule="auto"/>
              <w:jc w:val="left"/>
              <w:rPr>
                <w:rFonts w:hint="eastAsia"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1、投标文件的份数：正本1份；副本 2份，密封提交。</w:t>
            </w:r>
          </w:p>
          <w:p w14:paraId="16DFB787">
            <w:pPr>
              <w:pStyle w:val="112"/>
              <w:widowControl w:val="0"/>
              <w:spacing w:before="0" w:beforeAutospacing="0" w:after="0" w:afterAutospacing="0" w:line="360" w:lineRule="auto"/>
              <w:jc w:val="left"/>
              <w:rPr>
                <w:rFonts w:hint="eastAsia"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2、投标文件制作、装订、密封要求：</w:t>
            </w:r>
          </w:p>
          <w:p w14:paraId="1F907F53">
            <w:pPr>
              <w:pStyle w:val="112"/>
              <w:widowControl w:val="0"/>
              <w:spacing w:before="0" w:beforeAutospacing="0" w:after="0" w:afterAutospacing="0" w:line="360" w:lineRule="auto"/>
              <w:jc w:val="left"/>
              <w:rPr>
                <w:rFonts w:hint="eastAsia"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（1）投标文件正本与副本应分别装订成册（不得使用活页夹装订），并编制目录，封面上应标记“正本”或“副本”，正本和副本数量应符合招标文件规定。副本可以是正本的复印件。</w:t>
            </w:r>
          </w:p>
          <w:p w14:paraId="05715F5C">
            <w:pPr>
              <w:pStyle w:val="112"/>
              <w:widowControl w:val="0"/>
              <w:spacing w:before="0" w:beforeAutospacing="0" w:after="0" w:afterAutospacing="0" w:line="360" w:lineRule="auto"/>
              <w:jc w:val="left"/>
              <w:rPr>
                <w:rFonts w:hint="eastAsia"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（2）投标文件正本和副本须加盖报价人印章，法定代表人（或负责人）须盖章或签字。投标文件封面标注供应商全称、项目编号和所投包别。</w:t>
            </w:r>
          </w:p>
          <w:p w14:paraId="6963F57B">
            <w:pPr>
              <w:pStyle w:val="112"/>
              <w:widowControl w:val="0"/>
              <w:spacing w:before="0" w:beforeAutospacing="0" w:after="0" w:afterAutospacing="0" w:line="360" w:lineRule="auto"/>
              <w:jc w:val="left"/>
              <w:rPr>
                <w:rFonts w:hint="eastAsia"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（3）因投标文件装订问题造成松散、丢失，按无效投标处理。</w:t>
            </w:r>
          </w:p>
          <w:p w14:paraId="3ACD5E34">
            <w:pPr>
              <w:adjustRightInd w:val="0"/>
              <w:snapToGrid w:val="0"/>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（4）投标文件密封袋“封口处”应密封，并加盖报价单位公章。</w:t>
            </w:r>
          </w:p>
        </w:tc>
      </w:tr>
      <w:tr w14:paraId="542B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6D2F5EE8">
            <w:pPr>
              <w:spacing w:line="360" w:lineRule="auto"/>
              <w:jc w:val="center"/>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15</w:t>
            </w:r>
          </w:p>
        </w:tc>
        <w:tc>
          <w:tcPr>
            <w:tcW w:w="1296" w:type="dxa"/>
            <w:vAlign w:val="center"/>
          </w:tcPr>
          <w:p w14:paraId="4D58D341">
            <w:pPr>
              <w:spacing w:line="360" w:lineRule="auto"/>
              <w:jc w:val="center"/>
              <w:rPr>
                <w:rFonts w:hint="eastAsia" w:asciiTheme="minorEastAsia" w:hAnsiTheme="minorEastAsia" w:eastAsiaTheme="minorEastAsia"/>
                <w:bCs/>
                <w:color w:val="FF0000"/>
                <w:sz w:val="24"/>
                <w:szCs w:val="24"/>
              </w:rPr>
            </w:pPr>
            <w:r>
              <w:rPr>
                <w:rFonts w:hint="eastAsia" w:asciiTheme="minorEastAsia" w:hAnsiTheme="minorEastAsia" w:eastAsiaTheme="minorEastAsia"/>
                <w:bCs/>
                <w:color w:val="000000" w:themeColor="text1"/>
                <w:sz w:val="24"/>
                <w:szCs w:val="24"/>
                <w14:textFill>
                  <w14:solidFill>
                    <w14:schemeClr w14:val="tx1"/>
                  </w14:solidFill>
                </w14:textFill>
              </w:rPr>
              <w:t>1</w:t>
            </w:r>
            <w:r>
              <w:rPr>
                <w:rFonts w:asciiTheme="minorEastAsia" w:hAnsiTheme="minorEastAsia" w:eastAsiaTheme="minorEastAsia"/>
                <w:bCs/>
                <w:color w:val="000000" w:themeColor="text1"/>
                <w:sz w:val="24"/>
                <w:szCs w:val="24"/>
                <w14:textFill>
                  <w14:solidFill>
                    <w14:schemeClr w14:val="tx1"/>
                  </w14:solidFill>
                </w14:textFill>
              </w:rPr>
              <w:t>8</w:t>
            </w:r>
          </w:p>
        </w:tc>
        <w:tc>
          <w:tcPr>
            <w:tcW w:w="1302" w:type="dxa"/>
            <w:vAlign w:val="center"/>
          </w:tcPr>
          <w:p w14:paraId="63AD50E2">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投标保证金</w:t>
            </w:r>
          </w:p>
        </w:tc>
        <w:tc>
          <w:tcPr>
            <w:tcW w:w="6661" w:type="dxa"/>
            <w:vAlign w:val="center"/>
          </w:tcPr>
          <w:p w14:paraId="0B04DA00">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本项目不收取投标保证金</w:t>
            </w:r>
          </w:p>
        </w:tc>
      </w:tr>
      <w:tr w14:paraId="6C7C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364B25BF">
            <w:pPr>
              <w:spacing w:line="360" w:lineRule="auto"/>
              <w:jc w:val="center"/>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16</w:t>
            </w:r>
          </w:p>
        </w:tc>
        <w:tc>
          <w:tcPr>
            <w:tcW w:w="1296" w:type="dxa"/>
            <w:vAlign w:val="center"/>
          </w:tcPr>
          <w:p w14:paraId="7BF3EC2C">
            <w:pPr>
              <w:spacing w:line="360" w:lineRule="auto"/>
              <w:jc w:val="center"/>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18</w:t>
            </w:r>
          </w:p>
        </w:tc>
        <w:tc>
          <w:tcPr>
            <w:tcW w:w="1302" w:type="dxa"/>
            <w:vAlign w:val="center"/>
          </w:tcPr>
          <w:p w14:paraId="57B84161">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转账方式投标保证金账户</w:t>
            </w:r>
          </w:p>
        </w:tc>
        <w:tc>
          <w:tcPr>
            <w:tcW w:w="6661" w:type="dxa"/>
            <w:vAlign w:val="center"/>
          </w:tcPr>
          <w:p w14:paraId="52B10792">
            <w:pPr>
              <w:spacing w:line="360" w:lineRule="auto"/>
              <w:ind w:firstLine="240" w:firstLineChars="100"/>
              <w:rPr>
                <w:rFonts w:hint="eastAsia" w:asciiTheme="minorEastAsia" w:hAnsiTheme="minorEastAsia" w:eastAsiaTheme="minorEastAsia"/>
                <w:sz w:val="24"/>
                <w:szCs w:val="24"/>
              </w:rPr>
            </w:pPr>
            <w:r>
              <w:rPr>
                <w:rFonts w:hint="eastAsia" w:asciiTheme="minorEastAsia" w:hAnsiTheme="minorEastAsia" w:eastAsiaTheme="minorEastAsia"/>
                <w:kern w:val="0"/>
                <w:sz w:val="24"/>
                <w:szCs w:val="24"/>
              </w:rPr>
              <w:t>/</w:t>
            </w:r>
          </w:p>
        </w:tc>
      </w:tr>
      <w:tr w14:paraId="5B88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7649BDA4">
            <w:pPr>
              <w:spacing w:line="360" w:lineRule="auto"/>
              <w:jc w:val="center"/>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17</w:t>
            </w:r>
          </w:p>
        </w:tc>
        <w:tc>
          <w:tcPr>
            <w:tcW w:w="1296" w:type="dxa"/>
            <w:vAlign w:val="center"/>
          </w:tcPr>
          <w:p w14:paraId="05FD3059">
            <w:pPr>
              <w:spacing w:line="360" w:lineRule="auto"/>
              <w:jc w:val="center"/>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19</w:t>
            </w:r>
          </w:p>
        </w:tc>
        <w:tc>
          <w:tcPr>
            <w:tcW w:w="1302" w:type="dxa"/>
            <w:vAlign w:val="center"/>
          </w:tcPr>
          <w:p w14:paraId="5D346BDF">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投标有效期</w:t>
            </w:r>
          </w:p>
        </w:tc>
        <w:tc>
          <w:tcPr>
            <w:tcW w:w="6661" w:type="dxa"/>
            <w:vAlign w:val="center"/>
          </w:tcPr>
          <w:p w14:paraId="3F1B23ED">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投标截止之日起90天。</w:t>
            </w:r>
          </w:p>
          <w:p w14:paraId="0F3E13BE">
            <w:pPr>
              <w:spacing w:line="360" w:lineRule="auto"/>
              <w:rPr>
                <w:rFonts w:hint="eastAsia" w:asciiTheme="minorEastAsia" w:hAnsiTheme="minorEastAsia" w:eastAsiaTheme="minorEastAsia"/>
                <w:kern w:val="0"/>
                <w:sz w:val="24"/>
                <w:szCs w:val="24"/>
              </w:rPr>
            </w:pPr>
            <w:r>
              <w:rPr>
                <w:rFonts w:hint="eastAsia" w:asciiTheme="minorEastAsia" w:hAnsiTheme="minorEastAsia" w:eastAsiaTheme="minorEastAsia"/>
                <w:sz w:val="24"/>
                <w:szCs w:val="24"/>
              </w:rPr>
              <w:t>在原投标有效期结束前，出现特殊情况需要延长投标有效期的，采购人应以书面形式通知所有投标人延长投标有效期，延长期限不得超过30日。供应商同意延长的应以书面形式回复确认。</w:t>
            </w:r>
          </w:p>
        </w:tc>
      </w:tr>
      <w:tr w14:paraId="15EB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0DB18F10">
            <w:pPr>
              <w:spacing w:line="360" w:lineRule="auto"/>
              <w:jc w:val="center"/>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18</w:t>
            </w:r>
          </w:p>
        </w:tc>
        <w:tc>
          <w:tcPr>
            <w:tcW w:w="1296" w:type="dxa"/>
            <w:vAlign w:val="center"/>
          </w:tcPr>
          <w:p w14:paraId="6FCA210A">
            <w:pPr>
              <w:spacing w:line="360" w:lineRule="auto"/>
              <w:jc w:val="center"/>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20</w:t>
            </w:r>
          </w:p>
        </w:tc>
        <w:tc>
          <w:tcPr>
            <w:tcW w:w="1302" w:type="dxa"/>
            <w:vAlign w:val="center"/>
          </w:tcPr>
          <w:p w14:paraId="386280BB">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投标文件</w:t>
            </w:r>
          </w:p>
          <w:p w14:paraId="35F168C4">
            <w:pPr>
              <w:spacing w:line="360" w:lineRule="auto"/>
              <w:rPr>
                <w:rFonts w:hint="eastAsia" w:asciiTheme="minorEastAsia" w:hAnsiTheme="minorEastAsia" w:eastAsiaTheme="minorEastAsia"/>
                <w:sz w:val="24"/>
                <w:szCs w:val="24"/>
              </w:rPr>
            </w:pPr>
          </w:p>
          <w:p w14:paraId="094CF116">
            <w:pPr>
              <w:spacing w:line="360" w:lineRule="auto"/>
              <w:rPr>
                <w:rFonts w:hint="eastAsia" w:asciiTheme="minorEastAsia" w:hAnsiTheme="minorEastAsia" w:eastAsiaTheme="minorEastAsia"/>
                <w:sz w:val="24"/>
                <w:szCs w:val="24"/>
              </w:rPr>
            </w:pPr>
          </w:p>
          <w:p w14:paraId="67C99036">
            <w:pPr>
              <w:spacing w:line="360" w:lineRule="auto"/>
              <w:rPr>
                <w:rFonts w:hint="eastAsia" w:asciiTheme="minorEastAsia" w:hAnsiTheme="minorEastAsia" w:eastAsiaTheme="minorEastAsia"/>
                <w:sz w:val="24"/>
                <w:szCs w:val="24"/>
              </w:rPr>
            </w:pPr>
          </w:p>
          <w:p w14:paraId="3AAE62CD">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密封和标记</w:t>
            </w:r>
          </w:p>
        </w:tc>
        <w:tc>
          <w:tcPr>
            <w:tcW w:w="6661" w:type="dxa"/>
            <w:vAlign w:val="center"/>
          </w:tcPr>
          <w:p w14:paraId="4F111DA0">
            <w:pPr>
              <w:adjustRightInd w:val="0"/>
              <w:snapToGrid w:val="0"/>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投标文件密封袋上均应写明：</w:t>
            </w:r>
          </w:p>
          <w:p w14:paraId="5EAA6415">
            <w:pPr>
              <w:adjustRightInd w:val="0"/>
              <w:snapToGrid w:val="0"/>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采购人名称：</w:t>
            </w:r>
            <w:r>
              <w:rPr>
                <w:rFonts w:hint="eastAsia" w:asciiTheme="minorEastAsia" w:hAnsiTheme="minorEastAsia" w:eastAsiaTheme="minorEastAsia"/>
                <w:sz w:val="24"/>
                <w:szCs w:val="24"/>
                <w:u w:val="single"/>
              </w:rPr>
              <w:t xml:space="preserve">                    </w:t>
            </w:r>
          </w:p>
          <w:p w14:paraId="49CE551E">
            <w:pPr>
              <w:adjustRightInd w:val="0"/>
              <w:snapToGrid w:val="0"/>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项目名称：</w:t>
            </w:r>
            <w:r>
              <w:rPr>
                <w:rFonts w:hint="eastAsia" w:asciiTheme="minorEastAsia" w:hAnsiTheme="minorEastAsia" w:eastAsiaTheme="minorEastAsia"/>
                <w:sz w:val="24"/>
                <w:szCs w:val="24"/>
                <w:u w:val="single"/>
              </w:rPr>
              <w:t xml:space="preserve">                      </w:t>
            </w:r>
          </w:p>
          <w:p w14:paraId="0BA4316D">
            <w:pPr>
              <w:adjustRightInd w:val="0"/>
              <w:snapToGrid w:val="0"/>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项目编号：</w:t>
            </w:r>
            <w:r>
              <w:rPr>
                <w:rFonts w:hint="eastAsia" w:asciiTheme="minorEastAsia" w:hAnsiTheme="minorEastAsia" w:eastAsiaTheme="minorEastAsia"/>
                <w:sz w:val="24"/>
                <w:szCs w:val="24"/>
                <w:u w:val="single"/>
              </w:rPr>
              <w:t xml:space="preserve">                      </w:t>
            </w:r>
          </w:p>
          <w:p w14:paraId="3508C7B0">
            <w:pPr>
              <w:adjustRightInd w:val="0"/>
              <w:snapToGrid w:val="0"/>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包    号：</w:t>
            </w:r>
            <w:r>
              <w:rPr>
                <w:rFonts w:hint="eastAsia" w:asciiTheme="minorEastAsia" w:hAnsiTheme="minorEastAsia" w:eastAsiaTheme="minorEastAsia"/>
                <w:sz w:val="24"/>
                <w:szCs w:val="24"/>
                <w:u w:val="single"/>
              </w:rPr>
              <w:t xml:space="preserve">                      </w:t>
            </w:r>
          </w:p>
          <w:p w14:paraId="2CE18168">
            <w:pPr>
              <w:adjustRightInd w:val="0"/>
              <w:snapToGrid w:val="0"/>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供应商名称：</w:t>
            </w:r>
            <w:r>
              <w:rPr>
                <w:rFonts w:hint="eastAsia" w:asciiTheme="minorEastAsia" w:hAnsiTheme="minorEastAsia" w:eastAsiaTheme="minorEastAsia"/>
                <w:sz w:val="24"/>
                <w:szCs w:val="24"/>
                <w:u w:val="single"/>
              </w:rPr>
              <w:t xml:space="preserve">                    </w:t>
            </w:r>
          </w:p>
          <w:p w14:paraId="622E3DC8">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202</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日10</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时00分开标，此时间以前不得开封。</w:t>
            </w:r>
          </w:p>
          <w:p w14:paraId="23051B0B">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未按要求密封和加写标记的投标文件，采购人应予拒收</w:t>
            </w:r>
          </w:p>
        </w:tc>
      </w:tr>
      <w:tr w14:paraId="3273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7AF7EA8E">
            <w:pPr>
              <w:spacing w:line="360" w:lineRule="auto"/>
              <w:jc w:val="center"/>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19</w:t>
            </w:r>
          </w:p>
        </w:tc>
        <w:tc>
          <w:tcPr>
            <w:tcW w:w="1296" w:type="dxa"/>
            <w:vAlign w:val="center"/>
          </w:tcPr>
          <w:p w14:paraId="13EE4273">
            <w:pPr>
              <w:spacing w:line="360" w:lineRule="auto"/>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3.1</w:t>
            </w:r>
          </w:p>
        </w:tc>
        <w:tc>
          <w:tcPr>
            <w:tcW w:w="1302" w:type="dxa"/>
            <w:vAlign w:val="center"/>
          </w:tcPr>
          <w:p w14:paraId="3677E8CE">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投标及开标时间地点</w:t>
            </w:r>
          </w:p>
        </w:tc>
        <w:tc>
          <w:tcPr>
            <w:tcW w:w="6661" w:type="dxa"/>
            <w:vAlign w:val="center"/>
          </w:tcPr>
          <w:p w14:paraId="312AF510">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1.投标截止时间：同开标时间</w:t>
            </w:r>
          </w:p>
          <w:p w14:paraId="58083290">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开标时间：见招标公告</w:t>
            </w:r>
          </w:p>
          <w:p w14:paraId="4D88B0A7">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开标地点：见招标公告</w:t>
            </w:r>
          </w:p>
          <w:p w14:paraId="0FEDD78E">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bCs/>
                <w:sz w:val="24"/>
                <w:szCs w:val="24"/>
              </w:rPr>
              <w:t>4.逾期送达的或者未送达指定地点的投标文件，采购人不予受理</w:t>
            </w:r>
          </w:p>
        </w:tc>
      </w:tr>
      <w:tr w14:paraId="2E8BE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72" w:type="dxa"/>
            <w:vAlign w:val="center"/>
          </w:tcPr>
          <w:p w14:paraId="03561EAC">
            <w:pPr>
              <w:spacing w:line="360" w:lineRule="auto"/>
              <w:jc w:val="center"/>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20</w:t>
            </w:r>
          </w:p>
        </w:tc>
        <w:tc>
          <w:tcPr>
            <w:tcW w:w="1296" w:type="dxa"/>
            <w:vAlign w:val="center"/>
          </w:tcPr>
          <w:p w14:paraId="19E35134">
            <w:pPr>
              <w:spacing w:line="360" w:lineRule="auto"/>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3.4</w:t>
            </w:r>
          </w:p>
        </w:tc>
        <w:tc>
          <w:tcPr>
            <w:tcW w:w="1302" w:type="dxa"/>
            <w:vAlign w:val="center"/>
          </w:tcPr>
          <w:p w14:paraId="40AEEB84">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供应商参加开标会要求</w:t>
            </w:r>
          </w:p>
        </w:tc>
        <w:tc>
          <w:tcPr>
            <w:tcW w:w="6661" w:type="dxa"/>
            <w:vAlign w:val="center"/>
          </w:tcPr>
          <w:p w14:paraId="118E0691">
            <w:pPr>
              <w:adjustRightInd w:val="0"/>
              <w:snapToGrid w:val="0"/>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1.本项目采用网上开标，无须供应商被授权人参加现场开标活动。</w:t>
            </w:r>
          </w:p>
          <w:p w14:paraId="109E9377">
            <w:pPr>
              <w:adjustRightInd w:val="0"/>
              <w:snapToGrid w:val="0"/>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2.供应商应在开标前自行下载钉钉APP，并扫描相应的开标二维码申请加入相应开标室即可观看本项目开标情况的直播（扫码加入请备注公司名称，未进入的投标人视为认同开标过程。</w:t>
            </w:r>
          </w:p>
        </w:tc>
      </w:tr>
      <w:tr w14:paraId="141A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47D6F72E">
            <w:pPr>
              <w:spacing w:line="360" w:lineRule="auto"/>
              <w:jc w:val="center"/>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21</w:t>
            </w:r>
          </w:p>
        </w:tc>
        <w:tc>
          <w:tcPr>
            <w:tcW w:w="1296" w:type="dxa"/>
            <w:vAlign w:val="center"/>
          </w:tcPr>
          <w:p w14:paraId="1CD568D8">
            <w:pPr>
              <w:spacing w:line="360" w:lineRule="auto"/>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23.</w:t>
            </w:r>
            <w:r>
              <w:rPr>
                <w:rFonts w:asciiTheme="minorEastAsia" w:hAnsiTheme="minorEastAsia" w:eastAsiaTheme="minorEastAsia"/>
                <w:bCs/>
                <w:sz w:val="24"/>
                <w:szCs w:val="24"/>
              </w:rPr>
              <w:t>5</w:t>
            </w:r>
          </w:p>
        </w:tc>
        <w:tc>
          <w:tcPr>
            <w:tcW w:w="1302" w:type="dxa"/>
            <w:vAlign w:val="center"/>
          </w:tcPr>
          <w:p w14:paraId="4223E4BC">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开标现场接收投标文件</w:t>
            </w:r>
          </w:p>
        </w:tc>
        <w:tc>
          <w:tcPr>
            <w:tcW w:w="6661" w:type="dxa"/>
            <w:vAlign w:val="center"/>
          </w:tcPr>
          <w:p w14:paraId="760AD7F6">
            <w:pPr>
              <w:adjustRightInd w:val="0"/>
              <w:snapToGrid w:val="0"/>
              <w:spacing w:line="360" w:lineRule="auto"/>
              <w:rPr>
                <w:rFonts w:hint="eastAsia" w:asciiTheme="minorEastAsia" w:hAnsiTheme="minorEastAsia" w:eastAsiaTheme="minorEastAsia"/>
                <w:color w:val="FF0000"/>
                <w:sz w:val="24"/>
                <w:szCs w:val="24"/>
              </w:rPr>
            </w:pPr>
            <w:r>
              <w:rPr>
                <w:rFonts w:hint="eastAsia" w:asciiTheme="minorEastAsia" w:hAnsiTheme="minorEastAsia" w:eastAsiaTheme="minorEastAsia"/>
                <w:sz w:val="24"/>
                <w:szCs w:val="24"/>
              </w:rPr>
              <w:t>本次开标以钉钉直播的形式进行，投标单位请将</w:t>
            </w:r>
            <w:r>
              <w:rPr>
                <w:rFonts w:hint="eastAsia" w:ascii="宋体" w:hAnsi="宋体" w:cs="宋体"/>
                <w:sz w:val="24"/>
                <w:szCs w:val="24"/>
              </w:rPr>
              <w:t>密封完整的纸质投标文件和投标文件电子版扫描件（连续的PDF格式）U盘</w:t>
            </w:r>
            <w:r>
              <w:rPr>
                <w:rFonts w:hint="eastAsia" w:asciiTheme="minorEastAsia" w:hAnsiTheme="minorEastAsia" w:eastAsiaTheme="minorEastAsia"/>
                <w:sz w:val="24"/>
                <w:szCs w:val="24"/>
              </w:rPr>
              <w:t>在202</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rPr>
              <w:t>日17时前寄送到达蚌埠市涂山东路1757号投资大厦七楼701室或开标当日在投标截止时间之前将</w:t>
            </w:r>
            <w:r>
              <w:rPr>
                <w:rFonts w:hint="eastAsia" w:ascii="宋体" w:hAnsi="宋体" w:cs="宋体"/>
                <w:sz w:val="24"/>
                <w:szCs w:val="24"/>
              </w:rPr>
              <w:t>密封完整的纸质投标文件和投标文件电子版扫描件（连续的PDF格式）U盘</w:t>
            </w:r>
            <w:r>
              <w:rPr>
                <w:rFonts w:hint="eastAsia" w:asciiTheme="minorEastAsia" w:hAnsiTheme="minorEastAsia" w:eastAsiaTheme="minorEastAsia"/>
                <w:sz w:val="24"/>
                <w:szCs w:val="24"/>
              </w:rPr>
              <w:t>送到开标现场。投标单位在投标截止时间前进入钉钉直播间参与线上开标。</w:t>
            </w:r>
          </w:p>
          <w:p w14:paraId="190BE624">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邮寄地址及收件人如下：</w:t>
            </w:r>
          </w:p>
          <w:p w14:paraId="7888AA99">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收件人：纪工</w:t>
            </w:r>
          </w:p>
          <w:p w14:paraId="2E05A047">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地址：安徽省蚌埠市涂山东路1757号投资大厦七楼701室</w:t>
            </w:r>
          </w:p>
          <w:p w14:paraId="28E27E77">
            <w:pPr>
              <w:spacing w:line="360" w:lineRule="auto"/>
              <w:rPr>
                <w:rFonts w:hint="eastAsia" w:cs="Arial" w:asciiTheme="minorEastAsia" w:hAnsiTheme="minorEastAsia" w:eastAsiaTheme="minorEastAsia"/>
                <w:sz w:val="24"/>
                <w:szCs w:val="24"/>
              </w:rPr>
            </w:pPr>
            <w:r>
              <w:rPr>
                <w:rFonts w:hint="eastAsia" w:asciiTheme="minorEastAsia" w:hAnsiTheme="minorEastAsia" w:eastAsiaTheme="minorEastAsia"/>
                <w:sz w:val="24"/>
                <w:szCs w:val="24"/>
              </w:rPr>
              <w:t>电话：18305529021</w:t>
            </w:r>
          </w:p>
        </w:tc>
      </w:tr>
      <w:tr w14:paraId="4579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572" w:type="dxa"/>
            <w:vAlign w:val="center"/>
          </w:tcPr>
          <w:p w14:paraId="5194D88D">
            <w:pPr>
              <w:spacing w:line="360" w:lineRule="auto"/>
              <w:jc w:val="center"/>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22</w:t>
            </w:r>
          </w:p>
        </w:tc>
        <w:tc>
          <w:tcPr>
            <w:tcW w:w="1296" w:type="dxa"/>
            <w:vAlign w:val="center"/>
          </w:tcPr>
          <w:p w14:paraId="56448B6A">
            <w:pPr>
              <w:spacing w:line="360" w:lineRule="auto"/>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23</w:t>
            </w:r>
          </w:p>
        </w:tc>
        <w:tc>
          <w:tcPr>
            <w:tcW w:w="1302" w:type="dxa"/>
            <w:vAlign w:val="center"/>
          </w:tcPr>
          <w:p w14:paraId="1EA53475">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开标</w:t>
            </w:r>
          </w:p>
        </w:tc>
        <w:tc>
          <w:tcPr>
            <w:tcW w:w="6661" w:type="dxa"/>
            <w:vAlign w:val="center"/>
          </w:tcPr>
          <w:p w14:paraId="42DA22E7">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采购代理机构将在本章第一节投标须知前附表（序号19）</w:t>
            </w:r>
            <w:r>
              <w:rPr>
                <w:rFonts w:hint="eastAsia" w:asciiTheme="minorEastAsia" w:hAnsiTheme="minorEastAsia" w:eastAsiaTheme="minorEastAsia"/>
                <w:bCs/>
                <w:sz w:val="24"/>
                <w:szCs w:val="24"/>
              </w:rPr>
              <w:t>规定</w:t>
            </w:r>
            <w:r>
              <w:rPr>
                <w:rFonts w:hint="eastAsia" w:asciiTheme="minorEastAsia" w:hAnsiTheme="minorEastAsia" w:eastAsiaTheme="minorEastAsia"/>
                <w:sz w:val="24"/>
                <w:szCs w:val="24"/>
              </w:rPr>
              <w:t>的</w:t>
            </w:r>
            <w:r>
              <w:rPr>
                <w:rFonts w:hint="eastAsia" w:asciiTheme="minorEastAsia" w:hAnsiTheme="minorEastAsia" w:eastAsiaTheme="minorEastAsia"/>
                <w:bCs/>
                <w:sz w:val="24"/>
                <w:szCs w:val="24"/>
              </w:rPr>
              <w:t>投标及开标</w:t>
            </w:r>
            <w:r>
              <w:rPr>
                <w:rFonts w:hint="eastAsia" w:asciiTheme="minorEastAsia" w:hAnsiTheme="minorEastAsia" w:eastAsiaTheme="minorEastAsia"/>
                <w:sz w:val="24"/>
                <w:szCs w:val="24"/>
              </w:rPr>
              <w:t>时间和地点组织公开开标</w:t>
            </w:r>
          </w:p>
        </w:tc>
      </w:tr>
      <w:tr w14:paraId="3CF2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6CB319AE">
            <w:pPr>
              <w:spacing w:line="360" w:lineRule="auto"/>
              <w:jc w:val="center"/>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23</w:t>
            </w:r>
          </w:p>
        </w:tc>
        <w:tc>
          <w:tcPr>
            <w:tcW w:w="1296" w:type="dxa"/>
            <w:vAlign w:val="center"/>
          </w:tcPr>
          <w:p w14:paraId="2DED2B69">
            <w:pPr>
              <w:spacing w:line="360" w:lineRule="auto"/>
              <w:jc w:val="center"/>
              <w:rPr>
                <w:rFonts w:hint="eastAsia" w:asciiTheme="minorEastAsia" w:hAnsiTheme="minorEastAsia" w:eastAsiaTheme="minorEastAsia"/>
                <w:bCs/>
                <w:sz w:val="24"/>
                <w:szCs w:val="24"/>
              </w:rPr>
            </w:pPr>
            <w:r>
              <w:rPr>
                <w:rFonts w:hint="eastAsia" w:asciiTheme="minorEastAsia" w:hAnsiTheme="minorEastAsia" w:eastAsiaTheme="minorEastAsia"/>
                <w:sz w:val="24"/>
                <w:szCs w:val="24"/>
              </w:rPr>
              <w:t>25</w:t>
            </w:r>
          </w:p>
        </w:tc>
        <w:tc>
          <w:tcPr>
            <w:tcW w:w="1302" w:type="dxa"/>
            <w:vAlign w:val="center"/>
          </w:tcPr>
          <w:p w14:paraId="7EA73714">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评标办法</w:t>
            </w:r>
          </w:p>
        </w:tc>
        <w:tc>
          <w:tcPr>
            <w:tcW w:w="6661" w:type="dxa"/>
            <w:vAlign w:val="center"/>
          </w:tcPr>
          <w:p w14:paraId="6FF8F598">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综合评分法</w:t>
            </w:r>
            <w:r>
              <w:rPr>
                <w:rFonts w:hint="eastAsia" w:asciiTheme="minorEastAsia" w:hAnsiTheme="minorEastAsia" w:eastAsiaTheme="minorEastAsia"/>
                <w:sz w:val="24"/>
                <w:szCs w:val="24"/>
              </w:rPr>
              <w:t>，</w:t>
            </w:r>
            <w:r>
              <w:rPr>
                <w:rFonts w:hint="eastAsia" w:asciiTheme="minorEastAsia" w:hAnsiTheme="minorEastAsia" w:eastAsiaTheme="minorEastAsia"/>
                <w:bCs/>
                <w:sz w:val="24"/>
                <w:szCs w:val="24"/>
              </w:rPr>
              <w:t>详见</w:t>
            </w:r>
            <w:r>
              <w:rPr>
                <w:rFonts w:hint="eastAsia" w:asciiTheme="minorEastAsia" w:hAnsiTheme="minorEastAsia" w:eastAsiaTheme="minorEastAsia"/>
                <w:sz w:val="24"/>
                <w:szCs w:val="24"/>
              </w:rPr>
              <w:t>招标文件</w:t>
            </w:r>
            <w:r>
              <w:rPr>
                <w:rFonts w:hint="eastAsia" w:asciiTheme="minorEastAsia" w:hAnsiTheme="minorEastAsia" w:eastAsiaTheme="minorEastAsia"/>
                <w:bCs/>
                <w:sz w:val="24"/>
                <w:szCs w:val="24"/>
              </w:rPr>
              <w:t>第四章评标办法。</w:t>
            </w:r>
          </w:p>
        </w:tc>
      </w:tr>
      <w:tr w14:paraId="7E25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48E8AA04">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24</w:t>
            </w:r>
          </w:p>
        </w:tc>
        <w:tc>
          <w:tcPr>
            <w:tcW w:w="1296" w:type="dxa"/>
            <w:vAlign w:val="center"/>
          </w:tcPr>
          <w:p w14:paraId="20CF366B">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31</w:t>
            </w:r>
          </w:p>
        </w:tc>
        <w:tc>
          <w:tcPr>
            <w:tcW w:w="1302" w:type="dxa"/>
            <w:vAlign w:val="center"/>
          </w:tcPr>
          <w:p w14:paraId="48676DFA">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履约保证金</w:t>
            </w:r>
          </w:p>
        </w:tc>
        <w:tc>
          <w:tcPr>
            <w:tcW w:w="6661" w:type="dxa"/>
            <w:vAlign w:val="center"/>
          </w:tcPr>
          <w:p w14:paraId="42F2F81F">
            <w:pPr>
              <w:spacing w:line="360" w:lineRule="auto"/>
              <w:rPr>
                <w:rFonts w:hint="eastAsia"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本项目不收取履约保证金</w:t>
            </w:r>
          </w:p>
        </w:tc>
      </w:tr>
      <w:tr w14:paraId="78E2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023C9C78">
            <w:pPr>
              <w:spacing w:line="360" w:lineRule="auto"/>
              <w:jc w:val="center"/>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25</w:t>
            </w:r>
          </w:p>
        </w:tc>
        <w:tc>
          <w:tcPr>
            <w:tcW w:w="1296" w:type="dxa"/>
            <w:vAlign w:val="center"/>
          </w:tcPr>
          <w:p w14:paraId="6A4B4B2F">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38.1</w:t>
            </w:r>
          </w:p>
        </w:tc>
        <w:tc>
          <w:tcPr>
            <w:tcW w:w="1302" w:type="dxa"/>
          </w:tcPr>
          <w:p w14:paraId="65902EA1">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服务地点</w:t>
            </w:r>
          </w:p>
        </w:tc>
        <w:tc>
          <w:tcPr>
            <w:tcW w:w="6661" w:type="dxa"/>
          </w:tcPr>
          <w:p w14:paraId="6759BE30">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固镇县境内</w:t>
            </w:r>
          </w:p>
        </w:tc>
      </w:tr>
      <w:tr w14:paraId="2714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15FC889A">
            <w:pPr>
              <w:spacing w:line="360" w:lineRule="auto"/>
              <w:jc w:val="center"/>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26</w:t>
            </w:r>
          </w:p>
        </w:tc>
        <w:tc>
          <w:tcPr>
            <w:tcW w:w="1296" w:type="dxa"/>
            <w:vAlign w:val="center"/>
          </w:tcPr>
          <w:p w14:paraId="141142E8">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38.2</w:t>
            </w:r>
          </w:p>
        </w:tc>
        <w:tc>
          <w:tcPr>
            <w:tcW w:w="1302" w:type="dxa"/>
            <w:vAlign w:val="center"/>
          </w:tcPr>
          <w:p w14:paraId="75407247">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服务期限</w:t>
            </w:r>
          </w:p>
        </w:tc>
        <w:tc>
          <w:tcPr>
            <w:tcW w:w="6661" w:type="dxa"/>
            <w:vAlign w:val="center"/>
          </w:tcPr>
          <w:p w14:paraId="446D103E">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合同签订后至工程竣工验收完成</w:t>
            </w:r>
          </w:p>
        </w:tc>
      </w:tr>
      <w:tr w14:paraId="126E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6B4E15AD">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27</w:t>
            </w:r>
          </w:p>
        </w:tc>
        <w:tc>
          <w:tcPr>
            <w:tcW w:w="1296" w:type="dxa"/>
            <w:vAlign w:val="center"/>
          </w:tcPr>
          <w:p w14:paraId="2DA2898E">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38.3</w:t>
            </w:r>
          </w:p>
        </w:tc>
        <w:tc>
          <w:tcPr>
            <w:tcW w:w="1302" w:type="dxa"/>
            <w:vAlign w:val="center"/>
          </w:tcPr>
          <w:p w14:paraId="4F83E23A">
            <w:pPr>
              <w:spacing w:line="360" w:lineRule="auto"/>
              <w:jc w:val="center"/>
              <w:rPr>
                <w:rFonts w:hint="eastAsia"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免费质保期</w:t>
            </w:r>
          </w:p>
        </w:tc>
        <w:tc>
          <w:tcPr>
            <w:tcW w:w="6661" w:type="dxa"/>
            <w:vAlign w:val="center"/>
          </w:tcPr>
          <w:p w14:paraId="118ABC84">
            <w:pPr>
              <w:adjustRightInd w:val="0"/>
              <w:spacing w:line="360" w:lineRule="auto"/>
              <w:rPr>
                <w:rFonts w:hint="eastAsia" w:asciiTheme="minorEastAsia" w:hAnsiTheme="minorEastAsia" w:eastAsiaTheme="minorEastAsia"/>
                <w:sz w:val="24"/>
                <w:szCs w:val="24"/>
                <w:u w:val="single"/>
              </w:rPr>
            </w:pPr>
            <w:r>
              <w:rPr>
                <w:rFonts w:hint="eastAsia" w:asciiTheme="minorEastAsia" w:hAnsiTheme="minorEastAsia" w:eastAsiaTheme="minorEastAsia"/>
                <w:sz w:val="24"/>
                <w:szCs w:val="24"/>
              </w:rPr>
              <w:t>/</w:t>
            </w:r>
          </w:p>
        </w:tc>
      </w:tr>
      <w:tr w14:paraId="77B0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3EEB5860">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28</w:t>
            </w:r>
          </w:p>
        </w:tc>
        <w:tc>
          <w:tcPr>
            <w:tcW w:w="1296" w:type="dxa"/>
            <w:vAlign w:val="center"/>
          </w:tcPr>
          <w:p w14:paraId="65AA2C05">
            <w:pPr>
              <w:spacing w:line="360" w:lineRule="auto"/>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34</w:t>
            </w:r>
            <w:r>
              <w:rPr>
                <w:rFonts w:asciiTheme="minorEastAsia" w:hAnsiTheme="minorEastAsia" w:eastAsiaTheme="minorEastAsia"/>
                <w:bCs/>
                <w:sz w:val="24"/>
                <w:szCs w:val="24"/>
              </w:rPr>
              <w:t>.1</w:t>
            </w:r>
          </w:p>
        </w:tc>
        <w:tc>
          <w:tcPr>
            <w:tcW w:w="1302" w:type="dxa"/>
            <w:vAlign w:val="center"/>
          </w:tcPr>
          <w:p w14:paraId="4C67B127">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bCs/>
                <w:sz w:val="24"/>
                <w:szCs w:val="24"/>
              </w:rPr>
              <w:t>询问</w:t>
            </w:r>
          </w:p>
        </w:tc>
        <w:tc>
          <w:tcPr>
            <w:tcW w:w="6661" w:type="dxa"/>
            <w:vAlign w:val="center"/>
          </w:tcPr>
          <w:p w14:paraId="4104103E">
            <w:pPr>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供应商如果对采购文件存在误解或理解不清，可以按以下方式提出询问：</w:t>
            </w:r>
          </w:p>
          <w:p w14:paraId="53EFE3A7">
            <w:pPr>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提交：202</w:t>
            </w:r>
            <w:r>
              <w:rPr>
                <w:rFonts w:hint="eastAsia" w:cs="宋体" w:asciiTheme="minorEastAsia" w:hAnsiTheme="minorEastAsia" w:eastAsiaTheme="minorEastAsia"/>
                <w:sz w:val="24"/>
                <w:szCs w:val="24"/>
                <w:lang w:val="en-US" w:eastAsia="zh-CN"/>
              </w:rPr>
              <w:t>5</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lang w:val="en-US" w:eastAsia="zh-CN"/>
              </w:rPr>
              <w:t>6</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日17时前提交电子版发至邮箱2359261450＠qq.com。逾期不予受理（不得署名）。</w:t>
            </w:r>
          </w:p>
          <w:p w14:paraId="34FD624C">
            <w:pPr>
              <w:spacing w:line="360" w:lineRule="auto"/>
              <w:rPr>
                <w:rFonts w:hint="eastAsia" w:asciiTheme="minorEastAsia" w:hAnsiTheme="minorEastAsia" w:eastAsiaTheme="minorEastAsia"/>
                <w:sz w:val="24"/>
                <w:szCs w:val="24"/>
              </w:rPr>
            </w:pPr>
            <w:r>
              <w:rPr>
                <w:rFonts w:hint="eastAsia" w:cs="宋体" w:asciiTheme="minorEastAsia" w:hAnsiTheme="minorEastAsia" w:eastAsiaTheme="minorEastAsia"/>
                <w:sz w:val="24"/>
                <w:szCs w:val="24"/>
              </w:rPr>
              <w:t>澄清、答复：202</w:t>
            </w:r>
            <w:r>
              <w:rPr>
                <w:rFonts w:hint="eastAsia" w:cs="宋体" w:asciiTheme="minorEastAsia" w:hAnsiTheme="minorEastAsia" w:eastAsiaTheme="minorEastAsia"/>
                <w:sz w:val="24"/>
                <w:szCs w:val="24"/>
                <w:lang w:val="en-US" w:eastAsia="zh-CN"/>
              </w:rPr>
              <w:t>5</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lang w:val="en-US" w:eastAsia="zh-CN"/>
              </w:rPr>
              <w:t>6</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10</w:t>
            </w:r>
            <w:r>
              <w:rPr>
                <w:rFonts w:hint="eastAsia" w:cs="宋体" w:asciiTheme="minorEastAsia" w:hAnsiTheme="minorEastAsia" w:eastAsiaTheme="minorEastAsia"/>
                <w:sz w:val="24"/>
                <w:szCs w:val="24"/>
              </w:rPr>
              <w:t>日17时前于</w:t>
            </w:r>
            <w:r>
              <w:rPr>
                <w:rFonts w:hint="eastAsia" w:asciiTheme="minorEastAsia" w:hAnsiTheme="minorEastAsia" w:eastAsiaTheme="minorEastAsia"/>
                <w:sz w:val="24"/>
                <w:szCs w:val="24"/>
              </w:rPr>
              <w:t>固镇县政府信息公开网上发布（或电子邮件至所有供应商）</w:t>
            </w:r>
            <w:r>
              <w:rPr>
                <w:rFonts w:hint="eastAsia" w:cs="宋体" w:asciiTheme="minorEastAsia" w:hAnsiTheme="minorEastAsia" w:eastAsiaTheme="minorEastAsia"/>
                <w:sz w:val="24"/>
                <w:szCs w:val="24"/>
              </w:rPr>
              <w:t>，采购人不再另行通知，该答复内容为招标文件的组成部分，对供应商具有同样约束力效力。</w:t>
            </w:r>
          </w:p>
        </w:tc>
      </w:tr>
      <w:tr w14:paraId="7D2C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55F2CC33">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29</w:t>
            </w:r>
          </w:p>
        </w:tc>
        <w:tc>
          <w:tcPr>
            <w:tcW w:w="1296" w:type="dxa"/>
            <w:vAlign w:val="center"/>
          </w:tcPr>
          <w:p w14:paraId="5E909E69">
            <w:pPr>
              <w:spacing w:line="360" w:lineRule="auto"/>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34</w:t>
            </w:r>
            <w:r>
              <w:rPr>
                <w:rFonts w:asciiTheme="minorEastAsia" w:hAnsiTheme="minorEastAsia" w:eastAsiaTheme="minorEastAsia"/>
                <w:bCs/>
                <w:sz w:val="24"/>
                <w:szCs w:val="24"/>
              </w:rPr>
              <w:t>.2</w:t>
            </w:r>
          </w:p>
        </w:tc>
        <w:tc>
          <w:tcPr>
            <w:tcW w:w="1302" w:type="dxa"/>
            <w:vAlign w:val="center"/>
          </w:tcPr>
          <w:p w14:paraId="6D1A12D6">
            <w:pPr>
              <w:spacing w:line="360" w:lineRule="auto"/>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质疑</w:t>
            </w:r>
          </w:p>
        </w:tc>
        <w:tc>
          <w:tcPr>
            <w:tcW w:w="6661" w:type="dxa"/>
            <w:vAlign w:val="center"/>
          </w:tcPr>
          <w:p w14:paraId="1C517CC7">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供应商如果认为自己的权益受到损害，请</w:t>
            </w:r>
            <w:r>
              <w:rPr>
                <w:rFonts w:asciiTheme="minorEastAsia" w:hAnsiTheme="minorEastAsia" w:eastAsiaTheme="minorEastAsia"/>
                <w:bCs/>
                <w:sz w:val="24"/>
                <w:szCs w:val="24"/>
              </w:rPr>
              <w:t>按</w:t>
            </w:r>
            <w:r>
              <w:rPr>
                <w:rFonts w:hint="eastAsia" w:asciiTheme="minorEastAsia" w:hAnsiTheme="minorEastAsia" w:eastAsiaTheme="minorEastAsia"/>
                <w:bCs/>
                <w:sz w:val="24"/>
                <w:szCs w:val="24"/>
              </w:rPr>
              <w:t>采购文件</w:t>
            </w:r>
            <w:r>
              <w:rPr>
                <w:rFonts w:asciiTheme="minorEastAsia" w:hAnsiTheme="minorEastAsia" w:eastAsiaTheme="minorEastAsia"/>
                <w:bCs/>
                <w:sz w:val="24"/>
                <w:szCs w:val="24"/>
              </w:rPr>
              <w:t>要求，</w:t>
            </w:r>
            <w:r>
              <w:rPr>
                <w:rFonts w:hint="eastAsia" w:asciiTheme="minorEastAsia" w:hAnsiTheme="minorEastAsia" w:eastAsiaTheme="minorEastAsia"/>
                <w:bCs/>
                <w:sz w:val="24"/>
                <w:szCs w:val="24"/>
              </w:rPr>
              <w:t>提出质疑。对采购文件质疑须在开标1天前提出，否则不予受理。</w:t>
            </w:r>
          </w:p>
        </w:tc>
      </w:tr>
      <w:tr w14:paraId="7EC4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332E753D">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30</w:t>
            </w:r>
          </w:p>
        </w:tc>
        <w:tc>
          <w:tcPr>
            <w:tcW w:w="1296" w:type="dxa"/>
            <w:vAlign w:val="center"/>
          </w:tcPr>
          <w:p w14:paraId="18546D05">
            <w:pPr>
              <w:spacing w:line="360" w:lineRule="auto"/>
              <w:ind w:left="841" w:hanging="841"/>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35</w:t>
            </w:r>
          </w:p>
        </w:tc>
        <w:tc>
          <w:tcPr>
            <w:tcW w:w="1302" w:type="dxa"/>
            <w:vAlign w:val="center"/>
          </w:tcPr>
          <w:p w14:paraId="79E713B5">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非正常投标行为</w:t>
            </w:r>
          </w:p>
        </w:tc>
        <w:tc>
          <w:tcPr>
            <w:tcW w:w="6661" w:type="dxa"/>
            <w:vAlign w:val="center"/>
          </w:tcPr>
          <w:p w14:paraId="30EBFE1E">
            <w:pPr>
              <w:snapToGrid w:val="0"/>
              <w:spacing w:line="560" w:lineRule="exact"/>
              <w:textAlignment w:val="baseline"/>
              <w:rPr>
                <w:sz w:val="24"/>
                <w:szCs w:val="24"/>
              </w:rPr>
            </w:pPr>
            <w:r>
              <w:rPr>
                <w:rFonts w:hint="eastAsia"/>
                <w:sz w:val="24"/>
                <w:szCs w:val="24"/>
              </w:rPr>
              <w:t>1.投标人（供应商）出现以下情形之一的，拒绝接收其响应文件。</w:t>
            </w:r>
          </w:p>
          <w:p w14:paraId="68808602">
            <w:pPr>
              <w:snapToGrid w:val="0"/>
              <w:spacing w:line="560" w:lineRule="exact"/>
              <w:textAlignment w:val="baseline"/>
              <w:rPr>
                <w:sz w:val="24"/>
                <w:szCs w:val="24"/>
              </w:rPr>
            </w:pPr>
            <w:r>
              <w:rPr>
                <w:rFonts w:hint="eastAsia"/>
                <w:sz w:val="24"/>
                <w:szCs w:val="24"/>
              </w:rPr>
              <w:t>（1）响应文件逾期提交或未送达指定地点的；</w:t>
            </w:r>
          </w:p>
          <w:p w14:paraId="25A1F503">
            <w:pPr>
              <w:snapToGrid w:val="0"/>
              <w:spacing w:line="560" w:lineRule="exact"/>
              <w:textAlignment w:val="baseline"/>
              <w:rPr>
                <w:sz w:val="24"/>
                <w:szCs w:val="24"/>
              </w:rPr>
            </w:pPr>
            <w:r>
              <w:rPr>
                <w:rFonts w:hint="eastAsia"/>
                <w:sz w:val="24"/>
                <w:szCs w:val="24"/>
              </w:rPr>
              <w:t>（2）未按照招标文件规定包装、密封响应文件的；</w:t>
            </w:r>
          </w:p>
          <w:p w14:paraId="51413859">
            <w:pPr>
              <w:snapToGrid w:val="0"/>
              <w:spacing w:line="560" w:lineRule="exact"/>
              <w:textAlignment w:val="baseline"/>
              <w:rPr>
                <w:sz w:val="24"/>
                <w:szCs w:val="24"/>
              </w:rPr>
            </w:pPr>
            <w:r>
              <w:rPr>
                <w:rFonts w:hint="eastAsia"/>
                <w:sz w:val="24"/>
                <w:szCs w:val="24"/>
              </w:rPr>
              <w:t>（3）实行资格预审的招标项目，未通过资格预审的申请人提交的响应文件；</w:t>
            </w:r>
            <w:r>
              <w:rPr>
                <w:sz w:val="24"/>
                <w:szCs w:val="24"/>
              </w:rPr>
              <w:t xml:space="preserve"> </w:t>
            </w:r>
          </w:p>
          <w:p w14:paraId="4E1B9A61">
            <w:pPr>
              <w:snapToGrid w:val="0"/>
              <w:spacing w:line="560" w:lineRule="exact"/>
              <w:textAlignment w:val="baseline"/>
              <w:rPr>
                <w:sz w:val="24"/>
                <w:szCs w:val="24"/>
              </w:rPr>
            </w:pPr>
            <w:r>
              <w:rPr>
                <w:rFonts w:hint="eastAsia"/>
                <w:sz w:val="24"/>
                <w:szCs w:val="24"/>
              </w:rPr>
              <w:t>2</w:t>
            </w:r>
            <w:r>
              <w:rPr>
                <w:sz w:val="24"/>
                <w:szCs w:val="24"/>
              </w:rPr>
              <w:t>.</w:t>
            </w:r>
            <w:r>
              <w:rPr>
                <w:rFonts w:hint="eastAsia"/>
                <w:sz w:val="24"/>
                <w:szCs w:val="24"/>
              </w:rPr>
              <w:t>投标人出现以下情形之一，导致项目流标的，不再接受其参加本项目的投标。</w:t>
            </w:r>
          </w:p>
          <w:p w14:paraId="13FE523C">
            <w:pPr>
              <w:snapToGrid w:val="0"/>
              <w:spacing w:line="560" w:lineRule="exact"/>
              <w:textAlignment w:val="baseline"/>
              <w:rPr>
                <w:sz w:val="24"/>
                <w:szCs w:val="24"/>
              </w:rPr>
            </w:pPr>
            <w:r>
              <w:rPr>
                <w:rFonts w:hint="eastAsia"/>
                <w:sz w:val="24"/>
                <w:szCs w:val="24"/>
              </w:rPr>
              <w:t>（1）投标报价为异常低价，被评标委员会否决投标的；</w:t>
            </w:r>
          </w:p>
          <w:p w14:paraId="1EA576DB">
            <w:pPr>
              <w:snapToGrid w:val="0"/>
              <w:spacing w:line="560" w:lineRule="exact"/>
              <w:textAlignment w:val="baseline"/>
              <w:rPr>
                <w:sz w:val="24"/>
                <w:szCs w:val="24"/>
              </w:rPr>
            </w:pPr>
            <w:r>
              <w:rPr>
                <w:rFonts w:hint="eastAsia"/>
                <w:sz w:val="24"/>
                <w:szCs w:val="24"/>
              </w:rPr>
              <w:t>（2）在投标有效期内撤销投标文件，或在中标通知书发出前无正当理由放弃中标资格的；</w:t>
            </w:r>
          </w:p>
          <w:p w14:paraId="4CCD65BB">
            <w:pPr>
              <w:spacing w:line="360" w:lineRule="auto"/>
              <w:rPr>
                <w:rFonts w:hint="eastAsia" w:asciiTheme="minorEastAsia" w:hAnsiTheme="minorEastAsia" w:eastAsiaTheme="minorEastAsia"/>
                <w:sz w:val="24"/>
                <w:szCs w:val="24"/>
              </w:rPr>
            </w:pPr>
            <w:r>
              <w:rPr>
                <w:rFonts w:hint="eastAsia"/>
                <w:sz w:val="24"/>
                <w:szCs w:val="24"/>
              </w:rPr>
              <w:t>（3）存在其他非正常投标行为，被监管部门认定的。</w:t>
            </w:r>
          </w:p>
        </w:tc>
      </w:tr>
      <w:tr w14:paraId="7E3D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57D2D801">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31</w:t>
            </w:r>
          </w:p>
        </w:tc>
        <w:tc>
          <w:tcPr>
            <w:tcW w:w="1296" w:type="dxa"/>
          </w:tcPr>
          <w:p w14:paraId="4EB57A26">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36.1</w:t>
            </w:r>
          </w:p>
        </w:tc>
        <w:tc>
          <w:tcPr>
            <w:tcW w:w="1302" w:type="dxa"/>
            <w:vAlign w:val="center"/>
          </w:tcPr>
          <w:p w14:paraId="231BF134">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样品</w:t>
            </w:r>
          </w:p>
        </w:tc>
        <w:tc>
          <w:tcPr>
            <w:tcW w:w="6661" w:type="dxa"/>
            <w:vAlign w:val="center"/>
          </w:tcPr>
          <w:p w14:paraId="020112DD">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不需要</w:t>
            </w:r>
          </w:p>
        </w:tc>
      </w:tr>
      <w:tr w14:paraId="0F9E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12AE3CC0">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32</w:t>
            </w:r>
          </w:p>
        </w:tc>
        <w:tc>
          <w:tcPr>
            <w:tcW w:w="1296" w:type="dxa"/>
            <w:vAlign w:val="center"/>
          </w:tcPr>
          <w:p w14:paraId="415D4FB7">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36.2</w:t>
            </w:r>
          </w:p>
        </w:tc>
        <w:tc>
          <w:tcPr>
            <w:tcW w:w="1302" w:type="dxa"/>
            <w:vAlign w:val="center"/>
          </w:tcPr>
          <w:p w14:paraId="33C801A3">
            <w:pPr>
              <w:spacing w:line="360" w:lineRule="auto"/>
              <w:jc w:val="center"/>
              <w:rPr>
                <w:rFonts w:hint="eastAsia" w:asciiTheme="minorEastAsia" w:hAnsiTheme="minorEastAsia" w:eastAsiaTheme="minorEastAsia"/>
                <w:sz w:val="24"/>
                <w:szCs w:val="24"/>
                <w:highlight w:val="green"/>
              </w:rPr>
            </w:pPr>
            <w:r>
              <w:rPr>
                <w:rFonts w:hint="eastAsia" w:asciiTheme="minorEastAsia" w:hAnsiTheme="minorEastAsia" w:eastAsiaTheme="minorEastAsia"/>
                <w:sz w:val="24"/>
                <w:szCs w:val="24"/>
              </w:rPr>
              <w:t>本项目提供的招标文件以外的其他资料</w:t>
            </w:r>
          </w:p>
        </w:tc>
        <w:tc>
          <w:tcPr>
            <w:tcW w:w="6661" w:type="dxa"/>
            <w:vAlign w:val="center"/>
          </w:tcPr>
          <w:p w14:paraId="1AF3A21C">
            <w:pPr>
              <w:spacing w:line="360" w:lineRule="auto"/>
              <w:rPr>
                <w:rFonts w:hint="eastAsia" w:asciiTheme="minorEastAsia" w:hAnsiTheme="minorEastAsia" w:eastAsiaTheme="minorEastAsia"/>
                <w:b/>
                <w:sz w:val="24"/>
                <w:szCs w:val="24"/>
                <w:highlight w:val="green"/>
              </w:rPr>
            </w:pPr>
            <w:r>
              <w:rPr>
                <w:rFonts w:hint="eastAsia" w:asciiTheme="minorEastAsia" w:hAnsiTheme="minorEastAsia" w:eastAsiaTheme="minorEastAsia"/>
                <w:b/>
                <w:sz w:val="24"/>
                <w:szCs w:val="24"/>
              </w:rPr>
              <w:t>/</w:t>
            </w:r>
          </w:p>
        </w:tc>
      </w:tr>
      <w:tr w14:paraId="440D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5889F0B5">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33</w:t>
            </w:r>
          </w:p>
        </w:tc>
        <w:tc>
          <w:tcPr>
            <w:tcW w:w="1296" w:type="dxa"/>
            <w:vAlign w:val="center"/>
          </w:tcPr>
          <w:p w14:paraId="3EE43A9A">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36.3</w:t>
            </w:r>
          </w:p>
        </w:tc>
        <w:tc>
          <w:tcPr>
            <w:tcW w:w="1302" w:type="dxa"/>
            <w:vAlign w:val="center"/>
          </w:tcPr>
          <w:p w14:paraId="54A90088">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信用要求</w:t>
            </w:r>
          </w:p>
        </w:tc>
        <w:tc>
          <w:tcPr>
            <w:tcW w:w="6661" w:type="dxa"/>
            <w:vAlign w:val="center"/>
          </w:tcPr>
          <w:p w14:paraId="72865265">
            <w:pPr>
              <w:adjustRightInd w:val="0"/>
              <w:snapToGrid w:val="0"/>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1.供应商及其所投产品生产单位提交投标文件前不得存在以下情形：</w:t>
            </w:r>
          </w:p>
          <w:p w14:paraId="2613E999">
            <w:pPr>
              <w:adjustRightInd w:val="0"/>
              <w:snapToGrid w:val="0"/>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bCs/>
                <w:sz w:val="24"/>
                <w:szCs w:val="24"/>
              </w:rPr>
              <w:t>（1）</w:t>
            </w:r>
            <w:r>
              <w:rPr>
                <w:rFonts w:hint="eastAsia" w:asciiTheme="minorEastAsia" w:hAnsiTheme="minorEastAsia" w:eastAsiaTheme="minorEastAsia"/>
                <w:sz w:val="24"/>
                <w:szCs w:val="24"/>
              </w:rPr>
              <w:t>被列入法院失信被执行人名单</w:t>
            </w:r>
          </w:p>
          <w:p w14:paraId="64F564A0">
            <w:pPr>
              <w:adjustRightInd w:val="0"/>
              <w:snapToGrid w:val="0"/>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bCs/>
                <w:sz w:val="24"/>
                <w:szCs w:val="24"/>
              </w:rPr>
              <w:t>（2）</w:t>
            </w:r>
            <w:r>
              <w:rPr>
                <w:rFonts w:hint="eastAsia" w:asciiTheme="minorEastAsia" w:hAnsiTheme="minorEastAsia" w:eastAsiaTheme="minorEastAsia"/>
                <w:sz w:val="24"/>
                <w:szCs w:val="24"/>
              </w:rPr>
              <w:t>存在重大税收违法行为</w:t>
            </w:r>
          </w:p>
          <w:p w14:paraId="35224A5B">
            <w:pPr>
              <w:adjustRightInd w:val="0"/>
              <w:snapToGrid w:val="0"/>
              <w:spacing w:line="360" w:lineRule="auto"/>
              <w:ind w:firstLine="240" w:firstLineChars="1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上述情形，以“信用中国”网站查询为准。</w:t>
            </w:r>
          </w:p>
          <w:p w14:paraId="7F8B650A">
            <w:pPr>
              <w:adjustRightInd w:val="0"/>
              <w:snapToGrid w:val="0"/>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bCs/>
                <w:sz w:val="24"/>
                <w:szCs w:val="24"/>
              </w:rPr>
              <w:t>（3）</w:t>
            </w:r>
            <w:r>
              <w:rPr>
                <w:rFonts w:hint="eastAsia" w:asciiTheme="minorEastAsia" w:hAnsiTheme="minorEastAsia" w:eastAsiaTheme="minorEastAsia"/>
                <w:sz w:val="24"/>
                <w:szCs w:val="24"/>
              </w:rPr>
              <w:t>被列入严重违法失信企业名单，以国家企业信用信息公示系统网站查询为准。</w:t>
            </w:r>
          </w:p>
          <w:p w14:paraId="21B024A0">
            <w:pPr>
              <w:adjustRightInd w:val="0"/>
              <w:snapToGrid w:val="0"/>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bCs/>
                <w:sz w:val="24"/>
                <w:szCs w:val="24"/>
              </w:rPr>
              <w:t>（4）</w:t>
            </w:r>
            <w:r>
              <w:rPr>
                <w:rFonts w:hint="eastAsia" w:asciiTheme="minorEastAsia" w:hAnsiTheme="minorEastAsia" w:eastAsiaTheme="minorEastAsia"/>
                <w:sz w:val="24"/>
                <w:szCs w:val="24"/>
              </w:rPr>
              <w:t>被列入政府采购严重违法失信行为名单且被限制投标的，以中国政府采购网站查询为准。</w:t>
            </w:r>
          </w:p>
          <w:p w14:paraId="7D79C87E">
            <w:pPr>
              <w:tabs>
                <w:tab w:val="left" w:pos="315"/>
                <w:tab w:val="left" w:pos="8820"/>
              </w:tabs>
              <w:snapToGrid w:val="0"/>
              <w:spacing w:line="360" w:lineRule="auto"/>
              <w:ind w:right="267" w:rightChars="127"/>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2.供应商所属分公司、子公司有不良行为记录的，不影响供应商的投标资格。</w:t>
            </w:r>
          </w:p>
        </w:tc>
      </w:tr>
      <w:tr w14:paraId="685F7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53904EE1">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34</w:t>
            </w:r>
          </w:p>
        </w:tc>
        <w:tc>
          <w:tcPr>
            <w:tcW w:w="1296" w:type="dxa"/>
            <w:vAlign w:val="center"/>
          </w:tcPr>
          <w:p w14:paraId="622EE601">
            <w:pPr>
              <w:spacing w:line="360" w:lineRule="auto"/>
              <w:jc w:val="center"/>
              <w:rPr>
                <w:rFonts w:hint="eastAsia" w:asciiTheme="minorEastAsia" w:hAnsiTheme="minorEastAsia" w:eastAsiaTheme="minorEastAsia"/>
                <w:bCs/>
                <w:sz w:val="24"/>
                <w:szCs w:val="24"/>
              </w:rPr>
            </w:pPr>
            <w:r>
              <w:rPr>
                <w:rFonts w:hint="eastAsia" w:asciiTheme="minorEastAsia" w:hAnsiTheme="minorEastAsia" w:eastAsiaTheme="minorEastAsia"/>
                <w:sz w:val="24"/>
                <w:szCs w:val="24"/>
              </w:rPr>
              <w:t>39.3</w:t>
            </w:r>
          </w:p>
        </w:tc>
        <w:tc>
          <w:tcPr>
            <w:tcW w:w="1302" w:type="dxa"/>
            <w:vAlign w:val="center"/>
          </w:tcPr>
          <w:p w14:paraId="3C3A8D27">
            <w:pPr>
              <w:spacing w:line="360" w:lineRule="auto"/>
              <w:jc w:val="center"/>
              <w:rPr>
                <w:rFonts w:hint="eastAsia" w:asciiTheme="minorEastAsia" w:hAnsiTheme="minorEastAsia" w:eastAsiaTheme="minorEastAsia"/>
                <w:bCs/>
                <w:sz w:val="24"/>
                <w:szCs w:val="24"/>
              </w:rPr>
            </w:pPr>
          </w:p>
          <w:p w14:paraId="2D45F460">
            <w:pPr>
              <w:spacing w:line="360" w:lineRule="auto"/>
              <w:jc w:val="center"/>
              <w:rPr>
                <w:rFonts w:hint="eastAsia" w:asciiTheme="minorEastAsia" w:hAnsiTheme="minorEastAsia" w:eastAsiaTheme="minorEastAsia"/>
                <w:bCs/>
                <w:sz w:val="24"/>
                <w:szCs w:val="24"/>
              </w:rPr>
            </w:pPr>
          </w:p>
          <w:p w14:paraId="6FBCCD3B">
            <w:pPr>
              <w:spacing w:line="360" w:lineRule="auto"/>
              <w:jc w:val="center"/>
              <w:rPr>
                <w:rFonts w:hint="eastAsia" w:asciiTheme="minorEastAsia" w:hAnsiTheme="minorEastAsia" w:eastAsiaTheme="minorEastAsia"/>
                <w:bCs/>
                <w:sz w:val="24"/>
                <w:szCs w:val="24"/>
              </w:rPr>
            </w:pPr>
          </w:p>
          <w:p w14:paraId="391A3FC7">
            <w:pPr>
              <w:spacing w:line="360" w:lineRule="auto"/>
              <w:jc w:val="center"/>
              <w:rPr>
                <w:rFonts w:hint="eastAsia" w:asciiTheme="minorEastAsia" w:hAnsiTheme="minorEastAsia" w:eastAsiaTheme="minorEastAsia"/>
                <w:bCs/>
                <w:sz w:val="24"/>
                <w:szCs w:val="24"/>
              </w:rPr>
            </w:pPr>
          </w:p>
          <w:p w14:paraId="3F0D8C23">
            <w:pPr>
              <w:spacing w:line="360" w:lineRule="auto"/>
              <w:jc w:val="center"/>
              <w:rPr>
                <w:rFonts w:hint="eastAsia" w:asciiTheme="minorEastAsia" w:hAnsiTheme="minorEastAsia" w:eastAsiaTheme="minorEastAsia"/>
                <w:bCs/>
                <w:sz w:val="24"/>
                <w:szCs w:val="24"/>
              </w:rPr>
            </w:pPr>
          </w:p>
          <w:p w14:paraId="05C5E233">
            <w:pPr>
              <w:spacing w:line="360" w:lineRule="auto"/>
              <w:jc w:val="center"/>
              <w:rPr>
                <w:rFonts w:hint="eastAsia" w:asciiTheme="minorEastAsia" w:hAnsiTheme="minorEastAsia" w:eastAsiaTheme="minorEastAsia"/>
                <w:bCs/>
                <w:sz w:val="24"/>
                <w:szCs w:val="24"/>
              </w:rPr>
            </w:pPr>
          </w:p>
          <w:p w14:paraId="13837CF2">
            <w:pPr>
              <w:spacing w:line="360" w:lineRule="auto"/>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供应商</w:t>
            </w:r>
          </w:p>
          <w:p w14:paraId="365D0F28">
            <w:pPr>
              <w:spacing w:line="360" w:lineRule="auto"/>
              <w:jc w:val="center"/>
              <w:rPr>
                <w:rFonts w:hint="eastAsia" w:asciiTheme="minorEastAsia" w:hAnsiTheme="minorEastAsia" w:eastAsiaTheme="minorEastAsia"/>
                <w:b/>
                <w:sz w:val="24"/>
                <w:szCs w:val="24"/>
              </w:rPr>
            </w:pPr>
            <w:r>
              <w:rPr>
                <w:rFonts w:hint="eastAsia" w:asciiTheme="minorEastAsia" w:hAnsiTheme="minorEastAsia" w:eastAsiaTheme="minorEastAsia"/>
                <w:bCs/>
                <w:sz w:val="24"/>
                <w:szCs w:val="24"/>
              </w:rPr>
              <w:t>注意事项</w:t>
            </w:r>
          </w:p>
        </w:tc>
        <w:tc>
          <w:tcPr>
            <w:tcW w:w="6661" w:type="dxa"/>
            <w:vAlign w:val="center"/>
          </w:tcPr>
          <w:p w14:paraId="2B1B30B3">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 投标人的委托代理人应当是投标供应商有劳动关系的正式员工。</w:t>
            </w:r>
          </w:p>
          <w:p w14:paraId="4D27FB39">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2．投标文件中提供的有关材料必须完整准确，国家标准合同示范文本中的通用条款部分可以不制作在投标文件中。</w:t>
            </w:r>
          </w:p>
          <w:p w14:paraId="11DD9C64">
            <w:pPr>
              <w:spacing w:line="360" w:lineRule="auto"/>
              <w:rPr>
                <w:rFonts w:hint="eastAsia"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合同履行过程中，若继续履行将损害国家利益和社会公共利益的，双方当事人应当变更、中止或者终止合同。有过错的一方应当承担赔偿责任，双方都有过错的，各自承担相应的责任。</w:t>
            </w:r>
          </w:p>
          <w:p w14:paraId="7DC56444">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w:t>
            </w:r>
            <w:r>
              <w:rPr>
                <w:rFonts w:hint="eastAsia" w:asciiTheme="minorEastAsia" w:hAnsiTheme="minorEastAsia" w:eastAsiaTheme="minorEastAsia"/>
                <w:sz w:val="24"/>
                <w:szCs w:val="24"/>
              </w:rPr>
              <w:t>招标文件中有关“以上、以下”的要求，若无特别说明，均包含本数。</w:t>
            </w:r>
          </w:p>
          <w:p w14:paraId="18A490E6">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本项目交易适用《中华人民共和国政府采购法》及其相关规定。</w:t>
            </w:r>
          </w:p>
          <w:p w14:paraId="7C577555">
            <w:pPr>
              <w:spacing w:line="360" w:lineRule="auto"/>
              <w:rPr>
                <w:rFonts w:hint="eastAsia"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、若投标截止时间结束后参加投标的供应商不足三家，</w:t>
            </w:r>
            <w:r>
              <w:rPr>
                <w:rFonts w:hint="eastAsia" w:asciiTheme="minorEastAsia" w:hAnsiTheme="minorEastAsia" w:eastAsiaTheme="minorEastAsia"/>
                <w:sz w:val="24"/>
                <w:szCs w:val="24"/>
                <w:lang w:val="en-US" w:eastAsia="zh-CN"/>
              </w:rPr>
              <w:t>经采购人同意</w:t>
            </w:r>
            <w:r>
              <w:rPr>
                <w:rFonts w:hint="eastAsia" w:asciiTheme="minorEastAsia" w:hAnsiTheme="minorEastAsia" w:eastAsiaTheme="minorEastAsia"/>
                <w:sz w:val="24"/>
                <w:szCs w:val="24"/>
              </w:rPr>
              <w:t xml:space="preserve">现场改为竞争性磋商或单一来源采购方式进行评审。 </w:t>
            </w:r>
          </w:p>
          <w:p w14:paraId="423D3D68">
            <w:pPr>
              <w:spacing w:line="360" w:lineRule="auto"/>
              <w:rPr>
                <w:rFonts w:hint="eastAsia"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、投标文件的报价视为磋商时的首次报价，未唱标转磋商的，磋商时不公开供应商各轮报价。已经唱标而转磋商的，磋商前公布各参与磋商的供应商首轮报价。磋商结束后，现场公布所有供应商的最终报价。</w:t>
            </w:r>
          </w:p>
          <w:p w14:paraId="42699E9D">
            <w:pPr>
              <w:spacing w:line="360" w:lineRule="auto"/>
              <w:rPr>
                <w:rFonts w:hint="eastAsia"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在磋商内容不作实质性变更及重大调整的前提下，供应商后一轮报价不得高于等于上一轮报价，且至少要经过两轮报价（未唱标转磋商的包括投标文件报价，已唱标转磋商的不包括投标文件报价）；供应商已报最低限价的除外。</w:t>
            </w:r>
          </w:p>
          <w:p w14:paraId="68F6D316">
            <w:pPr>
              <w:spacing w:line="360" w:lineRule="auto"/>
              <w:rPr>
                <w:rFonts w:hint="eastAsia" w:asciiTheme="minorEastAsia" w:hAnsiTheme="minorEastAsia" w:eastAsiaTheme="minorEastAsia"/>
                <w:sz w:val="24"/>
                <w:szCs w:val="24"/>
              </w:rPr>
            </w:pPr>
            <w:r>
              <w:rPr>
                <w:rFonts w:asciiTheme="minorEastAsia" w:hAnsiTheme="minorEastAsia" w:eastAsiaTheme="minorEastAsia"/>
                <w:sz w:val="24"/>
                <w:szCs w:val="24"/>
              </w:rPr>
              <w:t>9</w:t>
            </w:r>
            <w:r>
              <w:rPr>
                <w:rFonts w:hint="eastAsia" w:asciiTheme="minorEastAsia" w:hAnsiTheme="minorEastAsia" w:eastAsiaTheme="minorEastAsia"/>
                <w:sz w:val="24"/>
                <w:szCs w:val="24"/>
              </w:rPr>
              <w:t>、采购方式现场改为单一来源采购的，</w:t>
            </w:r>
            <w:r>
              <w:rPr>
                <w:rFonts w:hint="eastAsia" w:asciiTheme="minorEastAsia" w:hAnsiTheme="minorEastAsia" w:eastAsiaTheme="minorEastAsia"/>
                <w:sz w:val="24"/>
              </w:rPr>
              <w:t>供应商投标报价与其他供应商相比报价不是最高，</w:t>
            </w:r>
            <w:r>
              <w:rPr>
                <w:rFonts w:hint="eastAsia" w:asciiTheme="minorEastAsia" w:hAnsiTheme="minorEastAsia" w:eastAsiaTheme="minorEastAsia"/>
                <w:sz w:val="24"/>
                <w:szCs w:val="24"/>
              </w:rPr>
              <w:t>可以在报价不变的情况下，提高采购项目的技术质量服务标准。</w:t>
            </w:r>
          </w:p>
          <w:p w14:paraId="600CDBF7">
            <w:pPr>
              <w:spacing w:line="360" w:lineRule="auto"/>
              <w:rPr>
                <w:rFonts w:hint="eastAsia" w:asciiTheme="minorEastAsia" w:hAnsiTheme="minorEastAsia" w:eastAsiaTheme="minorEastAsia"/>
                <w:sz w:val="24"/>
                <w:szCs w:val="24"/>
              </w:rPr>
            </w:pPr>
            <w:r>
              <w:rPr>
                <w:rFonts w:asciiTheme="minorEastAsia" w:hAnsiTheme="minorEastAsia" w:eastAsiaTheme="minorEastAsia"/>
                <w:sz w:val="24"/>
                <w:szCs w:val="24"/>
              </w:rPr>
              <w:t>10</w:t>
            </w:r>
            <w:r>
              <w:rPr>
                <w:rFonts w:hint="eastAsia" w:asciiTheme="minorEastAsia" w:hAnsiTheme="minorEastAsia" w:eastAsiaTheme="minorEastAsia"/>
                <w:sz w:val="24"/>
                <w:szCs w:val="24"/>
              </w:rPr>
              <w:t>、若通过评审的供应商家数不足三家，</w:t>
            </w:r>
            <w:r>
              <w:rPr>
                <w:rFonts w:hint="eastAsia" w:asciiTheme="minorEastAsia" w:hAnsiTheme="minorEastAsia" w:eastAsiaTheme="minorEastAsia"/>
                <w:sz w:val="24"/>
                <w:szCs w:val="24"/>
                <w:lang w:val="en-US" w:eastAsia="zh-CN"/>
              </w:rPr>
              <w:t>经采购人同意</w:t>
            </w:r>
            <w:r>
              <w:rPr>
                <w:rFonts w:hint="eastAsia" w:asciiTheme="minorEastAsia" w:hAnsiTheme="minorEastAsia" w:eastAsiaTheme="minorEastAsia"/>
                <w:sz w:val="24"/>
                <w:szCs w:val="24"/>
              </w:rPr>
              <w:t>现场改为竞争性磋商或单一来源采购方式进行评审。</w:t>
            </w:r>
          </w:p>
        </w:tc>
      </w:tr>
    </w:tbl>
    <w:p w14:paraId="32952F07">
      <w:bookmarkStart w:id="14" w:name="_Hlt509650351"/>
      <w:bookmarkEnd w:id="14"/>
      <w:bookmarkStart w:id="15" w:name="_Hlt516969057"/>
      <w:bookmarkEnd w:id="15"/>
      <w:bookmarkStart w:id="16" w:name="_Toc331235849"/>
    </w:p>
    <w:p w14:paraId="5973A88B">
      <w:pPr>
        <w:sectPr>
          <w:headerReference r:id="rId3" w:type="default"/>
          <w:footerReference r:id="rId4" w:type="default"/>
          <w:pgSz w:w="11907" w:h="16840"/>
          <w:pgMar w:top="1134" w:right="1134" w:bottom="1134" w:left="1134" w:header="851" w:footer="992" w:gutter="0"/>
          <w:cols w:space="720" w:num="1"/>
          <w:docGrid w:linePitch="303" w:charSpace="0"/>
        </w:sectPr>
      </w:pPr>
    </w:p>
    <w:p w14:paraId="693B2C21">
      <w:pPr>
        <w:pStyle w:val="7"/>
        <w:spacing w:before="0" w:after="0" w:line="360" w:lineRule="auto"/>
        <w:rPr>
          <w:rFonts w:hint="eastAsia" w:asciiTheme="minorEastAsia" w:hAnsiTheme="minorEastAsia" w:eastAsiaTheme="minorEastAsia"/>
          <w:sz w:val="28"/>
        </w:rPr>
      </w:pPr>
      <w:bookmarkStart w:id="17" w:name="_Toc64996217"/>
      <w:r>
        <w:rPr>
          <w:rFonts w:hint="eastAsia" w:asciiTheme="minorEastAsia" w:hAnsiTheme="minorEastAsia" w:eastAsiaTheme="minorEastAsia"/>
          <w:sz w:val="28"/>
        </w:rPr>
        <w:t>第二节 投标须知</w:t>
      </w:r>
      <w:bookmarkEnd w:id="17"/>
    </w:p>
    <w:p w14:paraId="1E18CD4D">
      <w:pPr>
        <w:pStyle w:val="7"/>
        <w:spacing w:before="0" w:after="0" w:line="360" w:lineRule="auto"/>
        <w:rPr>
          <w:rFonts w:hint="eastAsia" w:asciiTheme="minorEastAsia" w:hAnsiTheme="minorEastAsia" w:eastAsiaTheme="minorEastAsia"/>
          <w:sz w:val="28"/>
        </w:rPr>
      </w:pPr>
      <w:bookmarkStart w:id="18" w:name="_Toc64996218"/>
      <w:r>
        <w:rPr>
          <w:rFonts w:hint="eastAsia" w:asciiTheme="minorEastAsia" w:hAnsiTheme="minorEastAsia" w:eastAsiaTheme="minorEastAsia"/>
          <w:sz w:val="28"/>
        </w:rPr>
        <w:t>一．总    则</w:t>
      </w:r>
      <w:bookmarkEnd w:id="18"/>
    </w:p>
    <w:p w14:paraId="3888B83F">
      <w:pPr>
        <w:spacing w:line="360" w:lineRule="auto"/>
        <w:ind w:firstLine="550"/>
        <w:rPr>
          <w:rFonts w:hint="eastAsia" w:asciiTheme="minorEastAsia" w:hAnsiTheme="minorEastAsia" w:eastAsiaTheme="minorEastAsia"/>
          <w:b/>
          <w:sz w:val="24"/>
        </w:rPr>
      </w:pPr>
      <w:r>
        <w:rPr>
          <w:rFonts w:hint="eastAsia" w:asciiTheme="minorEastAsia" w:hAnsiTheme="minorEastAsia" w:eastAsiaTheme="minorEastAsia"/>
          <w:b/>
          <w:sz w:val="24"/>
        </w:rPr>
        <w:t>1.项目概况及适用范围</w:t>
      </w:r>
    </w:p>
    <w:p w14:paraId="70112858">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sz w:val="24"/>
        </w:rPr>
        <w:t>1.1项目概况：</w:t>
      </w:r>
    </w:p>
    <w:p w14:paraId="5D45A18B">
      <w:pPr>
        <w:spacing w:line="360" w:lineRule="auto"/>
        <w:ind w:firstLine="480" w:firstLineChars="200"/>
        <w:rPr>
          <w:rFonts w:hint="eastAsia" w:asciiTheme="minorEastAsia" w:hAnsiTheme="minorEastAsia" w:eastAsiaTheme="minorEastAsia"/>
          <w:b/>
          <w:bCs/>
          <w:sz w:val="24"/>
        </w:rPr>
      </w:pPr>
      <w:r>
        <w:rPr>
          <w:rFonts w:hint="eastAsia" w:asciiTheme="minorEastAsia" w:hAnsiTheme="minorEastAsia" w:eastAsiaTheme="minorEastAsia"/>
          <w:sz w:val="24"/>
        </w:rPr>
        <w:t>（1）</w:t>
      </w:r>
      <w:r>
        <w:rPr>
          <w:rFonts w:hint="eastAsia" w:asciiTheme="minorEastAsia" w:hAnsiTheme="minorEastAsia" w:eastAsiaTheme="minorEastAsia"/>
          <w:sz w:val="24"/>
          <w:szCs w:val="24"/>
        </w:rPr>
        <w:t>项目名称：详见本章第一节投标须知前附表(序号1）。</w:t>
      </w:r>
    </w:p>
    <w:p w14:paraId="535328C9">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（2）项目编号：</w:t>
      </w:r>
      <w:r>
        <w:rPr>
          <w:rFonts w:hint="eastAsia" w:asciiTheme="minorEastAsia" w:hAnsiTheme="minorEastAsia" w:eastAsiaTheme="minorEastAsia"/>
          <w:sz w:val="24"/>
          <w:szCs w:val="24"/>
        </w:rPr>
        <w:t>详见本章第一节投标须知前附表(序号2）。</w:t>
      </w:r>
    </w:p>
    <w:p w14:paraId="38509850">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（3）项目性质：</w:t>
      </w:r>
      <w:r>
        <w:rPr>
          <w:rFonts w:hint="eastAsia" w:asciiTheme="minorEastAsia" w:hAnsiTheme="minorEastAsia" w:eastAsiaTheme="minorEastAsia"/>
          <w:sz w:val="24"/>
          <w:szCs w:val="24"/>
        </w:rPr>
        <w:t>详见本章第一节投标须知前附表(序号3）。</w:t>
      </w:r>
    </w:p>
    <w:p w14:paraId="06F0011E">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（4）资金来源：</w:t>
      </w:r>
      <w:r>
        <w:rPr>
          <w:rFonts w:hint="eastAsia" w:asciiTheme="minorEastAsia" w:hAnsiTheme="minorEastAsia" w:eastAsiaTheme="minorEastAsia"/>
          <w:sz w:val="24"/>
          <w:szCs w:val="24"/>
        </w:rPr>
        <w:t>详见本章第一节投标须知前附表(序号4）。</w:t>
      </w:r>
    </w:p>
    <w:p w14:paraId="40679D63">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（5）采购预算：</w:t>
      </w:r>
      <w:r>
        <w:rPr>
          <w:rFonts w:hint="eastAsia" w:asciiTheme="minorEastAsia" w:hAnsiTheme="minorEastAsia" w:eastAsiaTheme="minorEastAsia"/>
          <w:sz w:val="24"/>
          <w:szCs w:val="24"/>
        </w:rPr>
        <w:t>详见本章第一节投标须知前附表（序号5）。</w:t>
      </w:r>
    </w:p>
    <w:p w14:paraId="620DAF5C">
      <w:pPr>
        <w:spacing w:line="360" w:lineRule="auto"/>
        <w:ind w:firstLine="960" w:firstLineChars="400"/>
        <w:rPr>
          <w:rFonts w:hint="eastAsia" w:asciiTheme="minorEastAsia" w:hAnsiTheme="minorEastAsia" w:eastAsiaTheme="minorEastAsia"/>
          <w:sz w:val="24"/>
        </w:rPr>
      </w:pPr>
      <w:r>
        <w:rPr>
          <w:rFonts w:hint="eastAsia" w:asciiTheme="minorEastAsia" w:hAnsiTheme="minorEastAsia" w:eastAsiaTheme="minorEastAsia"/>
          <w:sz w:val="24"/>
        </w:rPr>
        <w:t>最高投标限价：</w:t>
      </w:r>
      <w:r>
        <w:rPr>
          <w:rFonts w:hint="eastAsia" w:asciiTheme="minorEastAsia" w:hAnsiTheme="minorEastAsia" w:eastAsiaTheme="minorEastAsia"/>
          <w:sz w:val="24"/>
          <w:szCs w:val="24"/>
        </w:rPr>
        <w:t>详见本章第一节投标须知前附表(序号5）。</w:t>
      </w:r>
    </w:p>
    <w:p w14:paraId="420D58CE">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（6）包别划分：</w:t>
      </w:r>
      <w:r>
        <w:rPr>
          <w:rFonts w:hint="eastAsia" w:asciiTheme="minorEastAsia" w:hAnsiTheme="minorEastAsia" w:eastAsiaTheme="minorEastAsia"/>
          <w:sz w:val="24"/>
          <w:szCs w:val="24"/>
        </w:rPr>
        <w:t>详见本章第一节投标须知前附表(序号6）。</w:t>
      </w:r>
    </w:p>
    <w:p w14:paraId="15149E65">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rPr>
        <w:t>（7）付款方式：</w:t>
      </w:r>
      <w:r>
        <w:rPr>
          <w:rFonts w:hint="eastAsia" w:asciiTheme="minorEastAsia" w:hAnsiTheme="minorEastAsia" w:eastAsiaTheme="minorEastAsia"/>
          <w:sz w:val="24"/>
          <w:szCs w:val="24"/>
        </w:rPr>
        <w:t>详见本章第一节投标须知前附表(序号7）。</w:t>
      </w:r>
    </w:p>
    <w:p w14:paraId="530D4E13">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rPr>
        <w:t>（8）专门面向中小企业采购：</w:t>
      </w:r>
      <w:r>
        <w:rPr>
          <w:rFonts w:hint="eastAsia" w:asciiTheme="minorEastAsia" w:hAnsiTheme="minorEastAsia" w:eastAsiaTheme="minorEastAsia"/>
          <w:sz w:val="24"/>
          <w:szCs w:val="24"/>
        </w:rPr>
        <w:t>详见本章第一节投标须知前附表(序号8）。</w:t>
      </w:r>
    </w:p>
    <w:p w14:paraId="40791062">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sz w:val="24"/>
        </w:rPr>
        <w:t>1.2适用范围：本招标文件仅适用于本次招标所述的服务项目采购。</w:t>
      </w:r>
    </w:p>
    <w:p w14:paraId="7F766580">
      <w:pPr>
        <w:spacing w:line="360" w:lineRule="auto"/>
        <w:ind w:firstLine="550"/>
        <w:rPr>
          <w:rFonts w:hint="eastAsia" w:asciiTheme="minorEastAsia" w:hAnsiTheme="minorEastAsia" w:eastAsiaTheme="minorEastAsia"/>
          <w:b/>
          <w:sz w:val="24"/>
        </w:rPr>
      </w:pPr>
    </w:p>
    <w:p w14:paraId="7C20E0E6">
      <w:pPr>
        <w:spacing w:line="360" w:lineRule="auto"/>
        <w:ind w:firstLine="550"/>
        <w:rPr>
          <w:rFonts w:hint="eastAsia" w:asciiTheme="minorEastAsia" w:hAnsiTheme="minorEastAsia" w:eastAsiaTheme="minorEastAsia"/>
          <w:b/>
          <w:sz w:val="24"/>
        </w:rPr>
      </w:pPr>
      <w:r>
        <w:rPr>
          <w:rFonts w:hint="eastAsia" w:asciiTheme="minorEastAsia" w:hAnsiTheme="minorEastAsia" w:eastAsiaTheme="minorEastAsia"/>
          <w:b/>
          <w:sz w:val="24"/>
        </w:rPr>
        <w:t>2.有关定义</w:t>
      </w:r>
    </w:p>
    <w:p w14:paraId="1460CC12">
      <w:pPr>
        <w:spacing w:line="360" w:lineRule="auto"/>
        <w:ind w:firstLine="550"/>
        <w:rPr>
          <w:rFonts w:hint="eastAsia" w:asciiTheme="minorEastAsia" w:hAnsiTheme="minorEastAsia" w:eastAsiaTheme="minorEastAsia"/>
          <w:b/>
          <w:sz w:val="24"/>
        </w:rPr>
      </w:pPr>
      <w:r>
        <w:rPr>
          <w:rFonts w:asciiTheme="minorEastAsia" w:hAnsiTheme="minorEastAsia" w:eastAsiaTheme="minorEastAsia"/>
          <w:bCs/>
          <w:sz w:val="24"/>
        </w:rPr>
        <w:t>2.1</w:t>
      </w:r>
      <w:r>
        <w:rPr>
          <w:rFonts w:hint="eastAsia" w:asciiTheme="minorEastAsia" w:hAnsiTheme="minorEastAsia" w:eastAsiaTheme="minorEastAsia"/>
          <w:bCs/>
          <w:sz w:val="24"/>
        </w:rPr>
        <w:t>采购人：系指提出本次招标项目、进行招标的法人或者其他组织。</w:t>
      </w:r>
    </w:p>
    <w:p w14:paraId="60819366">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2</w:t>
      </w:r>
      <w:r>
        <w:rPr>
          <w:rFonts w:hint="eastAsia" w:asciiTheme="minorEastAsia" w:hAnsiTheme="minorEastAsia" w:eastAsiaTheme="minorEastAsia"/>
          <w:sz w:val="24"/>
        </w:rPr>
        <w:t>招标采购监督管理部门：系指有关监督部门等。</w:t>
      </w:r>
    </w:p>
    <w:p w14:paraId="6600871F">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w:t>
      </w:r>
      <w:r>
        <w:rPr>
          <w:rFonts w:hint="eastAsia" w:asciiTheme="minorEastAsia" w:hAnsiTheme="minorEastAsia" w:eastAsiaTheme="minorEastAsia"/>
          <w:sz w:val="24"/>
        </w:rPr>
        <w:t>投标人（供应商）是指响应招标、参加投标竞争的法人、其他组织或者自然人。</w:t>
      </w:r>
    </w:p>
    <w:p w14:paraId="3D4C8CA6">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sz w:val="24"/>
        </w:rPr>
        <w:t>2.4采购代理机构：</w:t>
      </w:r>
      <w:r>
        <w:rPr>
          <w:rFonts w:hint="eastAsia" w:asciiTheme="minorEastAsia" w:hAnsiTheme="minorEastAsia" w:eastAsiaTheme="minorEastAsia"/>
          <w:sz w:val="24"/>
          <w:szCs w:val="24"/>
        </w:rPr>
        <w:t>详见本章第一节投标须知前附表（序号10）</w:t>
      </w:r>
      <w:r>
        <w:rPr>
          <w:rFonts w:hint="eastAsia" w:asciiTheme="minorEastAsia" w:hAnsiTheme="minorEastAsia" w:eastAsiaTheme="minorEastAsia"/>
          <w:sz w:val="24"/>
        </w:rPr>
        <w:t>。</w:t>
      </w:r>
    </w:p>
    <w:p w14:paraId="3CBC94B8">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sz w:val="24"/>
        </w:rPr>
        <w:t>2.5投标人（供应商）：是指响应招标、参加投标竞争的法人、其他组织或者自然人。</w:t>
      </w:r>
    </w:p>
    <w:p w14:paraId="29A23D92">
      <w:pPr>
        <w:spacing w:line="360" w:lineRule="auto"/>
        <w:ind w:firstLine="549"/>
        <w:rPr>
          <w:rFonts w:hint="eastAsia" w:asciiTheme="minorEastAsia" w:hAnsiTheme="minorEastAsia" w:eastAsiaTheme="minorEastAsia"/>
          <w:bCs/>
          <w:sz w:val="24"/>
          <w:szCs w:val="22"/>
        </w:rPr>
      </w:pPr>
      <w:r>
        <w:rPr>
          <w:rFonts w:hint="eastAsia" w:asciiTheme="minorEastAsia" w:hAnsiTheme="minorEastAsia" w:eastAsiaTheme="minorEastAsia"/>
          <w:bCs/>
          <w:sz w:val="24"/>
          <w:szCs w:val="22"/>
        </w:rPr>
        <w:t>2.6服务：政府自身需要的服务和政府向社会公众提供的公共服务等。</w:t>
      </w:r>
    </w:p>
    <w:p w14:paraId="5020E500">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sz w:val="24"/>
        </w:rPr>
        <w:t>2.7近X年内：系指从投标截止之日向前追溯X年的1月1日起算。例如2</w:t>
      </w:r>
      <w:r>
        <w:rPr>
          <w:rFonts w:asciiTheme="minorEastAsia" w:hAnsiTheme="minorEastAsia" w:eastAsiaTheme="minorEastAsia"/>
          <w:sz w:val="24"/>
        </w:rPr>
        <w:t>020</w:t>
      </w:r>
      <w:r>
        <w:rPr>
          <w:rFonts w:hint="eastAsia" w:asciiTheme="minorEastAsia" w:hAnsiTheme="minorEastAsia" w:eastAsiaTheme="minorEastAsia"/>
          <w:sz w:val="24"/>
        </w:rPr>
        <w:t>年3月2</w:t>
      </w:r>
      <w:r>
        <w:rPr>
          <w:rFonts w:asciiTheme="minorEastAsia" w:hAnsiTheme="minorEastAsia" w:eastAsiaTheme="minorEastAsia"/>
          <w:sz w:val="24"/>
        </w:rPr>
        <w:t>0</w:t>
      </w:r>
      <w:r>
        <w:rPr>
          <w:rFonts w:hint="eastAsia" w:asciiTheme="minorEastAsia" w:hAnsiTheme="minorEastAsia" w:eastAsiaTheme="minorEastAsia"/>
          <w:sz w:val="24"/>
        </w:rPr>
        <w:t>日投标截止，近5年即从2</w:t>
      </w:r>
      <w:r>
        <w:rPr>
          <w:rFonts w:asciiTheme="minorEastAsia" w:hAnsiTheme="minorEastAsia" w:eastAsiaTheme="minorEastAsia"/>
          <w:sz w:val="24"/>
        </w:rPr>
        <w:t>015</w:t>
      </w:r>
      <w:r>
        <w:rPr>
          <w:rFonts w:hint="eastAsia" w:asciiTheme="minorEastAsia" w:hAnsiTheme="minorEastAsia" w:eastAsiaTheme="minorEastAsia"/>
          <w:sz w:val="24"/>
        </w:rPr>
        <w:t>年1月1日计算。</w:t>
      </w:r>
    </w:p>
    <w:p w14:paraId="18FE1E79">
      <w:pPr>
        <w:spacing w:line="360" w:lineRule="auto"/>
        <w:ind w:firstLine="550"/>
        <w:rPr>
          <w:rFonts w:hint="eastAsia" w:asciiTheme="minorEastAsia" w:hAnsiTheme="minorEastAsia" w:eastAsiaTheme="minorEastAsia"/>
          <w:b/>
          <w:sz w:val="24"/>
        </w:rPr>
      </w:pPr>
    </w:p>
    <w:p w14:paraId="67E3C9E4">
      <w:pPr>
        <w:spacing w:line="360" w:lineRule="auto"/>
        <w:ind w:firstLine="550"/>
        <w:rPr>
          <w:rFonts w:hint="eastAsia" w:asciiTheme="minorEastAsia" w:hAnsiTheme="minorEastAsia" w:eastAsiaTheme="minorEastAsia"/>
          <w:b/>
          <w:sz w:val="24"/>
        </w:rPr>
      </w:pPr>
      <w:r>
        <w:rPr>
          <w:rFonts w:hint="eastAsia" w:asciiTheme="minorEastAsia" w:hAnsiTheme="minorEastAsia" w:eastAsiaTheme="minorEastAsia"/>
          <w:b/>
          <w:sz w:val="24"/>
        </w:rPr>
        <w:t>3.投标费用</w:t>
      </w:r>
    </w:p>
    <w:p w14:paraId="28C52A0A">
      <w:pPr>
        <w:spacing w:line="360" w:lineRule="auto"/>
        <w:ind w:firstLine="550"/>
        <w:rPr>
          <w:rFonts w:hint="eastAsia" w:asciiTheme="minorEastAsia" w:hAnsiTheme="minorEastAsia" w:eastAsiaTheme="minorEastAsia"/>
          <w:sz w:val="24"/>
          <w:szCs w:val="22"/>
        </w:rPr>
      </w:pPr>
      <w:r>
        <w:rPr>
          <w:rFonts w:hint="eastAsia" w:asciiTheme="minorEastAsia" w:hAnsiTheme="minorEastAsia" w:eastAsiaTheme="minorEastAsia"/>
          <w:sz w:val="24"/>
          <w:szCs w:val="22"/>
        </w:rPr>
        <w:t>3.1无论投标结果如何，供应商应自行承担其编制与递交投标文件所涉及的一切费用。</w:t>
      </w:r>
    </w:p>
    <w:p w14:paraId="2EEA7EED">
      <w:pPr>
        <w:spacing w:line="360" w:lineRule="auto"/>
        <w:ind w:firstLine="550"/>
        <w:rPr>
          <w:rFonts w:hint="eastAsia" w:asciiTheme="minorEastAsia" w:hAnsiTheme="minorEastAsia" w:eastAsiaTheme="minorEastAsia"/>
          <w:sz w:val="24"/>
          <w:szCs w:val="22"/>
        </w:rPr>
      </w:pPr>
      <w:r>
        <w:rPr>
          <w:rFonts w:hint="eastAsia" w:asciiTheme="minorEastAsia" w:hAnsiTheme="minorEastAsia" w:eastAsiaTheme="minorEastAsia"/>
          <w:sz w:val="24"/>
          <w:szCs w:val="22"/>
        </w:rPr>
        <w:t>3.2代理服务费：</w:t>
      </w:r>
      <w:r>
        <w:rPr>
          <w:rFonts w:hint="eastAsia" w:asciiTheme="minorEastAsia" w:hAnsiTheme="minorEastAsia" w:eastAsiaTheme="minorEastAsia"/>
          <w:sz w:val="24"/>
          <w:szCs w:val="24"/>
        </w:rPr>
        <w:t>详见本章第一节投标须知前附表（序号11）</w:t>
      </w:r>
      <w:r>
        <w:rPr>
          <w:rFonts w:hint="eastAsia" w:asciiTheme="minorEastAsia" w:hAnsiTheme="minorEastAsia" w:eastAsiaTheme="minorEastAsia"/>
          <w:sz w:val="24"/>
          <w:szCs w:val="22"/>
        </w:rPr>
        <w:t>规定。</w:t>
      </w:r>
    </w:p>
    <w:p w14:paraId="751413E6">
      <w:pPr>
        <w:spacing w:line="360" w:lineRule="auto"/>
        <w:ind w:firstLine="550"/>
        <w:rPr>
          <w:rFonts w:hint="eastAsia" w:asciiTheme="minorEastAsia" w:hAnsiTheme="minorEastAsia" w:eastAsiaTheme="minorEastAsia"/>
          <w:b/>
          <w:bCs/>
          <w:sz w:val="24"/>
        </w:rPr>
      </w:pPr>
    </w:p>
    <w:p w14:paraId="1E4C5B8A">
      <w:pPr>
        <w:spacing w:line="360" w:lineRule="auto"/>
        <w:ind w:firstLine="550"/>
        <w:rPr>
          <w:rFonts w:hint="eastAsia" w:asciiTheme="minorEastAsia" w:hAnsiTheme="minorEastAsia" w:eastAsiaTheme="minorEastAsia"/>
          <w:b/>
          <w:bCs/>
          <w:sz w:val="24"/>
        </w:rPr>
      </w:pPr>
      <w:r>
        <w:rPr>
          <w:rFonts w:hint="eastAsia" w:asciiTheme="minorEastAsia" w:hAnsiTheme="minorEastAsia" w:eastAsiaTheme="minorEastAsia"/>
          <w:b/>
          <w:bCs/>
          <w:sz w:val="24"/>
        </w:rPr>
        <w:t>4.合格的供应商</w:t>
      </w:r>
    </w:p>
    <w:p w14:paraId="72606FB5">
      <w:pPr>
        <w:spacing w:line="360" w:lineRule="auto"/>
        <w:ind w:firstLine="523" w:firstLineChars="218"/>
        <w:rPr>
          <w:rFonts w:hint="eastAsia" w:asciiTheme="minorEastAsia" w:hAnsiTheme="minorEastAsia" w:eastAsiaTheme="minorEastAsia"/>
          <w:sz w:val="24"/>
        </w:rPr>
      </w:pPr>
      <w:r>
        <w:rPr>
          <w:rFonts w:hint="eastAsia" w:asciiTheme="minorEastAsia" w:hAnsiTheme="minorEastAsia" w:eastAsiaTheme="minorEastAsia"/>
          <w:sz w:val="24"/>
        </w:rPr>
        <w:t>4.1合格的供应商应符合招标文件载明的投标资格。</w:t>
      </w:r>
    </w:p>
    <w:p w14:paraId="78AA63E4">
      <w:pPr>
        <w:spacing w:line="360" w:lineRule="auto"/>
        <w:ind w:left="420" w:leftChars="200" w:firstLine="88" w:firstLineChars="37"/>
        <w:rPr>
          <w:rFonts w:hint="eastAsia" w:asciiTheme="minorEastAsia" w:hAnsiTheme="minorEastAsia" w:eastAsiaTheme="minorEastAsia"/>
          <w:sz w:val="24"/>
        </w:rPr>
      </w:pPr>
      <w:r>
        <w:rPr>
          <w:rFonts w:hint="eastAsia" w:asciiTheme="minorEastAsia" w:hAnsiTheme="minorEastAsia" w:eastAsiaTheme="minorEastAsia"/>
          <w:sz w:val="24"/>
        </w:rPr>
        <w:t>4.2单位负责人为同一人或者存在直接控股、管理、相互参股关系的不同供应商，不得参加同一合同项下的政府采购活动。除单一来源采购项目外，为采购项目提供整体设计、规范编制或者项目管理、监理、检测等服务的供应商，不得再参加该采购项目的其他采购活动。</w:t>
      </w:r>
    </w:p>
    <w:p w14:paraId="3BC72CD2">
      <w:pPr>
        <w:spacing w:line="360" w:lineRule="auto"/>
        <w:ind w:firstLine="550"/>
        <w:rPr>
          <w:rFonts w:hint="eastAsia" w:asciiTheme="minorEastAsia" w:hAnsiTheme="minorEastAsia" w:eastAsiaTheme="minorEastAsia"/>
          <w:b/>
          <w:sz w:val="24"/>
        </w:rPr>
      </w:pPr>
      <w:r>
        <w:rPr>
          <w:rFonts w:hint="eastAsia" w:asciiTheme="minorEastAsia" w:hAnsiTheme="minorEastAsia" w:eastAsiaTheme="minorEastAsia"/>
          <w:b/>
          <w:sz w:val="24"/>
        </w:rPr>
        <w:t>5.勘察现场</w:t>
      </w:r>
    </w:p>
    <w:p w14:paraId="630F4C07">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sz w:val="24"/>
        </w:rPr>
        <w:t>5.1供应商应自行对供货现场和周围环境进行勘察。</w:t>
      </w:r>
    </w:p>
    <w:p w14:paraId="5CE49D48">
      <w:pPr>
        <w:spacing w:line="360" w:lineRule="auto"/>
        <w:ind w:firstLine="550"/>
        <w:rPr>
          <w:rFonts w:hint="eastAsia" w:asciiTheme="minorEastAsia" w:hAnsiTheme="minorEastAsia" w:eastAsiaTheme="minorEastAsia"/>
          <w:bCs/>
          <w:sz w:val="24"/>
        </w:rPr>
      </w:pPr>
      <w:r>
        <w:rPr>
          <w:rFonts w:hint="eastAsia" w:asciiTheme="minorEastAsia" w:hAnsiTheme="minorEastAsia" w:eastAsiaTheme="minorEastAsia"/>
          <w:b/>
          <w:sz w:val="24"/>
        </w:rPr>
        <w:t>6.知识产权</w:t>
      </w:r>
    </w:p>
    <w:p w14:paraId="4972ACD8">
      <w:pPr>
        <w:spacing w:line="360" w:lineRule="auto"/>
        <w:ind w:firstLine="549"/>
        <w:rPr>
          <w:rFonts w:hint="eastAsia" w:asciiTheme="minorEastAsia" w:hAnsiTheme="minorEastAsia" w:eastAsiaTheme="minorEastAsia"/>
          <w:bCs/>
          <w:sz w:val="24"/>
        </w:rPr>
      </w:pPr>
      <w:r>
        <w:rPr>
          <w:rFonts w:hint="eastAsia" w:asciiTheme="minorEastAsia" w:hAnsiTheme="minorEastAsia" w:eastAsiaTheme="minorEastAsia"/>
          <w:sz w:val="24"/>
        </w:rPr>
        <w:t>6.1</w:t>
      </w:r>
      <w:r>
        <w:rPr>
          <w:rFonts w:hint="eastAsia" w:asciiTheme="minorEastAsia" w:hAnsiTheme="minorEastAsia" w:eastAsiaTheme="minorEastAsia"/>
          <w:bCs/>
          <w:sz w:val="24"/>
        </w:rPr>
        <w:t>供应商须保证，采购人在中华人民共和国境内使用投标货物、资料、技术、服务或其任何一部分时，享有不受限制的合法有效的使用权，不会产生因第三方提出侵犯其专利权、商标权或其它知识产权而引起的法律或经济纠纷。如供应商不拥有相应的知识产权，则在投标报价中必须包括合法获取该知识产权的一切相关费用。</w:t>
      </w:r>
      <w:r>
        <w:rPr>
          <w:rFonts w:hint="eastAsia" w:asciiTheme="minorEastAsia" w:hAnsiTheme="minorEastAsia" w:eastAsiaTheme="minorEastAsia"/>
          <w:sz w:val="24"/>
        </w:rPr>
        <w:t>如因此导致采购人损失的，供应商须承担全部赔偿责任。</w:t>
      </w:r>
    </w:p>
    <w:p w14:paraId="4F5DC491">
      <w:pPr>
        <w:spacing w:line="360" w:lineRule="auto"/>
        <w:ind w:firstLine="549"/>
        <w:rPr>
          <w:rFonts w:hint="eastAsia" w:asciiTheme="minorEastAsia" w:hAnsiTheme="minorEastAsia" w:eastAsiaTheme="minorEastAsia"/>
          <w:bCs/>
          <w:sz w:val="24"/>
        </w:rPr>
      </w:pPr>
      <w:r>
        <w:rPr>
          <w:rFonts w:hint="eastAsia" w:asciiTheme="minorEastAsia" w:hAnsiTheme="minorEastAsia" w:eastAsiaTheme="minorEastAsia"/>
          <w:bCs/>
          <w:sz w:val="24"/>
        </w:rPr>
        <w:t>6.2供应商如欲在项目实施过程中采用自有知识成果，须在投标文件中声明，并提供相关知识产权证明文件。使用该知识成果后，供应商须提供开发接口和开发手册等技术文档。</w:t>
      </w:r>
    </w:p>
    <w:p w14:paraId="5B4AD04E">
      <w:pPr>
        <w:spacing w:line="360" w:lineRule="auto"/>
        <w:ind w:firstLine="549"/>
        <w:rPr>
          <w:rFonts w:hint="eastAsia" w:asciiTheme="minorEastAsia" w:hAnsiTheme="minorEastAsia" w:eastAsiaTheme="minorEastAsia"/>
          <w:b/>
          <w:sz w:val="24"/>
        </w:rPr>
      </w:pPr>
      <w:r>
        <w:rPr>
          <w:rFonts w:hint="eastAsia" w:asciiTheme="minorEastAsia" w:hAnsiTheme="minorEastAsia" w:eastAsiaTheme="minorEastAsia"/>
          <w:b/>
          <w:sz w:val="24"/>
        </w:rPr>
        <w:t>7.纪律与保密</w:t>
      </w:r>
    </w:p>
    <w:p w14:paraId="6026342C">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7.1供应商的投标行为应遵守中国的有关法律、法规和规章。</w:t>
      </w:r>
    </w:p>
    <w:p w14:paraId="34AC7525">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7.2供应商不得相互串通投标报价，不得妨碍其他供应商的公平竞争，不得损害采购人或其他供应商的合法权益，供应商不得以向采购人、评委会成员行贿或者采取其他不正当手段谋取中标。</w:t>
      </w:r>
    </w:p>
    <w:p w14:paraId="5716DB44">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 xml:space="preserve">7.2.1有下列情形之一的，属于相互串通投标： </w:t>
      </w:r>
    </w:p>
    <w:p w14:paraId="22E69CD7">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rPr>
        <w:t>供应商直接或间接从采购人或采购代理机构处获得其他供应商的投标情况，并修改其投标文件；</w:t>
      </w:r>
    </w:p>
    <w:p w14:paraId="041BB57B">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hint="eastAsia" w:asciiTheme="minorEastAsia" w:hAnsiTheme="minorEastAsia" w:eastAsiaTheme="minorEastAsia"/>
          <w:sz w:val="24"/>
        </w:rPr>
        <w:t>评审活动开始前供应商直接或间接从采购人或采购代理机构处获得评标委员会、竞争性谈判小组或询价小组组成人员情况；</w:t>
      </w:r>
    </w:p>
    <w:p w14:paraId="360DED33">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hint="eastAsia" w:asciiTheme="minorEastAsia" w:hAnsiTheme="minorEastAsia" w:eastAsiaTheme="minorEastAsia"/>
          <w:sz w:val="24"/>
        </w:rPr>
        <w:t>供应商接受采购人或采购代理机构授意撤换、修改投标文件；</w:t>
      </w:r>
    </w:p>
    <w:p w14:paraId="4F519C3C">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szCs w:val="24"/>
        </w:rPr>
        <w:t>（4）</w:t>
      </w:r>
      <w:r>
        <w:rPr>
          <w:rFonts w:hint="eastAsia" w:asciiTheme="minorEastAsia" w:hAnsiTheme="minorEastAsia" w:eastAsiaTheme="minorEastAsia"/>
          <w:sz w:val="24"/>
        </w:rPr>
        <w:t>供应商之间协商投标报价、技术方案等投标文件实质性内容；</w:t>
      </w:r>
    </w:p>
    <w:p w14:paraId="08E39A6B">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5</w:t>
      </w:r>
      <w:r>
        <w:rPr>
          <w:rFonts w:hint="eastAsia" w:asciiTheme="minorEastAsia" w:hAnsiTheme="minorEastAsia" w:eastAsiaTheme="minorEastAsia"/>
          <w:sz w:val="24"/>
          <w:szCs w:val="24"/>
        </w:rPr>
        <w:t>）</w:t>
      </w:r>
      <w:r>
        <w:rPr>
          <w:rFonts w:hint="eastAsia" w:asciiTheme="minorEastAsia" w:hAnsiTheme="minorEastAsia" w:eastAsiaTheme="minorEastAsia"/>
          <w:sz w:val="24"/>
        </w:rPr>
        <w:t>属于同一集团、协会、商会等组织成员的供应商按照该组织要求协同投标；</w:t>
      </w:r>
    </w:p>
    <w:p w14:paraId="1EA7AE93">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6</w:t>
      </w:r>
      <w:r>
        <w:rPr>
          <w:rFonts w:hint="eastAsia" w:asciiTheme="minorEastAsia" w:hAnsiTheme="minorEastAsia" w:eastAsiaTheme="minorEastAsia"/>
          <w:sz w:val="24"/>
          <w:szCs w:val="24"/>
        </w:rPr>
        <w:t>）</w:t>
      </w:r>
      <w:r>
        <w:rPr>
          <w:rFonts w:hint="eastAsia" w:asciiTheme="minorEastAsia" w:hAnsiTheme="minorEastAsia" w:eastAsiaTheme="minorEastAsia"/>
          <w:sz w:val="24"/>
        </w:rPr>
        <w:t>供应商之间事先约定由某一特定供应商中标、成交；</w:t>
      </w:r>
    </w:p>
    <w:p w14:paraId="21E0FD9E">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7</w:t>
      </w:r>
      <w:r>
        <w:rPr>
          <w:rFonts w:hint="eastAsia" w:asciiTheme="minorEastAsia" w:hAnsiTheme="minorEastAsia" w:eastAsiaTheme="minorEastAsia"/>
          <w:sz w:val="24"/>
          <w:szCs w:val="24"/>
        </w:rPr>
        <w:t>）</w:t>
      </w:r>
      <w:r>
        <w:rPr>
          <w:rFonts w:hint="eastAsia" w:asciiTheme="minorEastAsia" w:hAnsiTheme="minorEastAsia" w:eastAsiaTheme="minorEastAsia"/>
          <w:sz w:val="24"/>
        </w:rPr>
        <w:t>供应商之间商定部分供应商放弃投标或者放弃中标、成交；</w:t>
      </w:r>
    </w:p>
    <w:p w14:paraId="4F6E636D">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8</w:t>
      </w:r>
      <w:r>
        <w:rPr>
          <w:rFonts w:hint="eastAsia" w:asciiTheme="minorEastAsia" w:hAnsiTheme="minorEastAsia" w:eastAsiaTheme="minorEastAsia"/>
          <w:sz w:val="24"/>
          <w:szCs w:val="24"/>
        </w:rPr>
        <w:t>）</w:t>
      </w:r>
      <w:r>
        <w:rPr>
          <w:rFonts w:hint="eastAsia" w:asciiTheme="minorEastAsia" w:hAnsiTheme="minorEastAsia" w:eastAsiaTheme="minorEastAsia"/>
          <w:sz w:val="24"/>
        </w:rPr>
        <w:t>供应商与采购人或采购代理机构之间、供应商相互之间为谋求特定供应商中标成交或者排斥其他供应商的其他串通行为。</w:t>
      </w:r>
    </w:p>
    <w:p w14:paraId="58E91BF2">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7.2.2有下列情形之一的，视为供应商相互串通投标：</w:t>
      </w:r>
    </w:p>
    <w:p w14:paraId="01E1FA78">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rPr>
        <w:t>不同供应商的投标文件由同一单位或者个人编制；</w:t>
      </w:r>
    </w:p>
    <w:p w14:paraId="5552821E">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hint="eastAsia" w:asciiTheme="minorEastAsia" w:hAnsiTheme="minorEastAsia" w:eastAsiaTheme="minorEastAsia"/>
          <w:sz w:val="24"/>
        </w:rPr>
        <w:t>不同供应商委托同一单位或者个人办理投标事宜；</w:t>
      </w:r>
    </w:p>
    <w:p w14:paraId="59569F67">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hint="eastAsia" w:asciiTheme="minorEastAsia" w:hAnsiTheme="minorEastAsia" w:eastAsiaTheme="minorEastAsia"/>
          <w:sz w:val="24"/>
        </w:rPr>
        <w:t>不同供应商的投标文件载明的项目管理成员为同一人；</w:t>
      </w:r>
    </w:p>
    <w:p w14:paraId="6B2E0F7A">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hint="eastAsia" w:asciiTheme="minorEastAsia" w:hAnsiTheme="minorEastAsia" w:eastAsiaTheme="minorEastAsia"/>
          <w:sz w:val="24"/>
        </w:rPr>
        <w:t>不同供应商的投标文件异常一致或者投标报价呈规律性差异；</w:t>
      </w:r>
    </w:p>
    <w:p w14:paraId="6114AC16">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5</w:t>
      </w:r>
      <w:r>
        <w:rPr>
          <w:rFonts w:hint="eastAsia" w:asciiTheme="minorEastAsia" w:hAnsiTheme="minorEastAsia" w:eastAsiaTheme="minorEastAsia"/>
          <w:sz w:val="24"/>
          <w:szCs w:val="24"/>
        </w:rPr>
        <w:t>）</w:t>
      </w:r>
      <w:r>
        <w:rPr>
          <w:rFonts w:hint="eastAsia" w:asciiTheme="minorEastAsia" w:hAnsiTheme="minorEastAsia" w:eastAsiaTheme="minorEastAsia"/>
          <w:sz w:val="24"/>
        </w:rPr>
        <w:t>不同供应商的投标文件相互混装；</w:t>
      </w:r>
    </w:p>
    <w:p w14:paraId="711AB011">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6</w:t>
      </w:r>
      <w:r>
        <w:rPr>
          <w:rFonts w:hint="eastAsia" w:asciiTheme="minorEastAsia" w:hAnsiTheme="minorEastAsia" w:eastAsiaTheme="minorEastAsia"/>
          <w:sz w:val="24"/>
          <w:szCs w:val="24"/>
        </w:rPr>
        <w:t>）</w:t>
      </w:r>
      <w:r>
        <w:rPr>
          <w:rFonts w:hint="eastAsia" w:asciiTheme="minorEastAsia" w:hAnsiTheme="minorEastAsia" w:eastAsiaTheme="minorEastAsia"/>
          <w:sz w:val="24"/>
        </w:rPr>
        <w:t>不同供应商的投标保证金从同一单位或者个人的账户转出。（本项目不适用）</w:t>
      </w:r>
    </w:p>
    <w:p w14:paraId="27E1617B">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7.3在确定中标人之前，供应商不得与采购人就投标价格、投标方案等实质性内容进行谈判，也不得私下接触评委会成员。</w:t>
      </w:r>
    </w:p>
    <w:p w14:paraId="0C657557">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7.4由采购人向供应商提供的图纸、详细资料、样品、模型、模件和所有其它资料，被视为保密资料，供应商应予以保密。除非得到采购人的同意，不能向任何第三方透露。开标结束后，应采购人要求，供应商应归还所有从采购人处获得的保密资料。</w:t>
      </w:r>
    </w:p>
    <w:p w14:paraId="2B53534A">
      <w:pPr>
        <w:spacing w:line="360" w:lineRule="auto"/>
        <w:ind w:firstLine="549"/>
        <w:rPr>
          <w:rFonts w:hint="eastAsia" w:asciiTheme="minorEastAsia" w:hAnsiTheme="minorEastAsia" w:eastAsiaTheme="minorEastAsia"/>
          <w:b/>
          <w:sz w:val="24"/>
        </w:rPr>
      </w:pPr>
    </w:p>
    <w:p w14:paraId="36AEF8B4">
      <w:pPr>
        <w:spacing w:line="360" w:lineRule="auto"/>
        <w:ind w:firstLine="549"/>
        <w:rPr>
          <w:rFonts w:hint="eastAsia" w:asciiTheme="minorEastAsia" w:hAnsiTheme="minorEastAsia" w:eastAsiaTheme="minorEastAsia"/>
          <w:b/>
          <w:sz w:val="24"/>
        </w:rPr>
      </w:pPr>
      <w:r>
        <w:rPr>
          <w:rFonts w:hint="eastAsia" w:asciiTheme="minorEastAsia" w:hAnsiTheme="minorEastAsia" w:eastAsiaTheme="minorEastAsia"/>
          <w:b/>
          <w:sz w:val="24"/>
        </w:rPr>
        <w:t>8.联合体投标</w:t>
      </w:r>
      <w:r>
        <w:rPr>
          <w:rFonts w:hint="eastAsia" w:asciiTheme="minorEastAsia" w:hAnsiTheme="minorEastAsia" w:eastAsiaTheme="minorEastAsia"/>
          <w:b/>
          <w:bCs/>
          <w:sz w:val="24"/>
          <w:szCs w:val="24"/>
        </w:rPr>
        <w:t>（本项目不适用）</w:t>
      </w:r>
    </w:p>
    <w:p w14:paraId="7187DB6B">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8.1除非本项目明确要求不接受联合体形式投标外，两个或两个以上供应商可以组成一个联合体投标，以一个供应商的身份投标。</w:t>
      </w:r>
    </w:p>
    <w:p w14:paraId="03F98366">
      <w:pPr>
        <w:spacing w:line="360" w:lineRule="auto"/>
        <w:ind w:firstLine="549"/>
        <w:rPr>
          <w:rFonts w:hint="eastAsia" w:asciiTheme="minorEastAsia" w:hAnsiTheme="minorEastAsia" w:eastAsiaTheme="minorEastAsia"/>
          <w:b/>
          <w:bCs/>
          <w:sz w:val="24"/>
        </w:rPr>
      </w:pPr>
      <w:r>
        <w:rPr>
          <w:rFonts w:hint="eastAsia" w:asciiTheme="minorEastAsia" w:hAnsiTheme="minorEastAsia" w:eastAsiaTheme="minorEastAsia"/>
          <w:sz w:val="24"/>
        </w:rPr>
        <w:t>8.2以联合体形式参加投标的，联合体各方均应当符合《政府采购法》第二十二条第一款规定的条件，根据采购项目的特殊要求规定供应商特定条件的，联合体各方中至少应当有一方符合。</w:t>
      </w:r>
    </w:p>
    <w:p w14:paraId="16328659">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bCs/>
          <w:sz w:val="24"/>
        </w:rPr>
        <w:t>8.3</w:t>
      </w:r>
      <w:r>
        <w:rPr>
          <w:rFonts w:hint="eastAsia" w:asciiTheme="minorEastAsia" w:hAnsiTheme="minorEastAsia" w:eastAsiaTheme="minorEastAsia"/>
          <w:sz w:val="24"/>
        </w:rPr>
        <w:t>联合体各方之间应当签订联合体协议，明确约定联合体各方应当承担的工作和相应的责任，并将联合体协议连同投标文件一并纳入投标文件。由同一专业的供应商组成的联合体，按照同一资质等级较低的供应商确定资质等级。联合体各方签订联合体协议后，不得再以自己的名义单独在同一项目中投标，也不得组成新的联合体参加同一项目投标。</w:t>
      </w:r>
    </w:p>
    <w:p w14:paraId="2B58B0D7">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sz w:val="24"/>
        </w:rPr>
        <w:t>8.4联合体投标的，由联合体牵头人提交投标保证金（具体按招标文件要求办理），对联合体各方均具有约束力。</w:t>
      </w:r>
    </w:p>
    <w:p w14:paraId="0484FDE7">
      <w:pPr>
        <w:spacing w:line="360" w:lineRule="auto"/>
        <w:ind w:firstLine="482" w:firstLineChars="200"/>
        <w:rPr>
          <w:rFonts w:hint="eastAsia" w:asciiTheme="minorEastAsia" w:hAnsiTheme="minorEastAsia" w:eastAsiaTheme="minorEastAsia"/>
          <w:b/>
          <w:bCs/>
          <w:sz w:val="24"/>
        </w:rPr>
      </w:pPr>
    </w:p>
    <w:p w14:paraId="7D0D3991">
      <w:pPr>
        <w:spacing w:line="360" w:lineRule="auto"/>
        <w:ind w:firstLine="549"/>
        <w:rPr>
          <w:rFonts w:hint="eastAsia" w:asciiTheme="minorEastAsia" w:hAnsiTheme="minorEastAsia" w:eastAsiaTheme="minorEastAsia"/>
          <w:b/>
          <w:sz w:val="24"/>
        </w:rPr>
      </w:pPr>
      <w:r>
        <w:rPr>
          <w:rFonts w:hint="eastAsia" w:asciiTheme="minorEastAsia" w:hAnsiTheme="minorEastAsia" w:eastAsiaTheme="minorEastAsia"/>
          <w:b/>
          <w:bCs/>
          <w:sz w:val="24"/>
        </w:rPr>
        <w:t>9.投标品牌</w:t>
      </w:r>
      <w:r>
        <w:rPr>
          <w:rFonts w:hint="eastAsia" w:asciiTheme="minorEastAsia" w:hAnsiTheme="minorEastAsia" w:eastAsiaTheme="minorEastAsia"/>
          <w:b/>
          <w:bCs/>
          <w:sz w:val="24"/>
          <w:szCs w:val="24"/>
        </w:rPr>
        <w:t>（本项目不适用）</w:t>
      </w:r>
    </w:p>
    <w:p w14:paraId="7F6667C8">
      <w:pPr>
        <w:spacing w:line="360" w:lineRule="auto"/>
        <w:ind w:firstLine="720" w:firstLineChars="300"/>
        <w:rPr>
          <w:rFonts w:hint="eastAsia" w:asciiTheme="minorEastAsia" w:hAnsiTheme="minorEastAsia" w:eastAsiaTheme="minorEastAsia"/>
          <w:sz w:val="24"/>
        </w:rPr>
      </w:pPr>
      <w:r>
        <w:rPr>
          <w:rFonts w:hint="eastAsia" w:asciiTheme="minorEastAsia" w:hAnsiTheme="minorEastAsia" w:eastAsiaTheme="minorEastAsia"/>
          <w:sz w:val="24"/>
        </w:rPr>
        <w:t>9.1招标文件中提供的参考商标、品牌或标准（包括工艺、材料、设备、样本目录号码、标准等），是采购人为了方便供应商更准确、更清楚说明拟采购货物的技术规格和标准，并无限制性。若供应商所投品牌为非推荐品牌，其所投品牌主要参数标准须高于或相当于推荐品牌主要参数。</w:t>
      </w:r>
    </w:p>
    <w:p w14:paraId="16A86A75">
      <w:pPr>
        <w:spacing w:line="360" w:lineRule="auto"/>
        <w:ind w:firstLine="523" w:firstLineChars="218"/>
        <w:rPr>
          <w:rFonts w:hint="eastAsia" w:asciiTheme="minorEastAsia" w:hAnsiTheme="minorEastAsia" w:eastAsiaTheme="minorEastAsia"/>
          <w:sz w:val="24"/>
        </w:rPr>
      </w:pPr>
      <w:r>
        <w:rPr>
          <w:rFonts w:hint="eastAsia" w:asciiTheme="minorEastAsia" w:hAnsiTheme="minorEastAsia" w:eastAsiaTheme="minorEastAsia"/>
          <w:sz w:val="24"/>
        </w:rPr>
        <w:t>9.2为了鼓励竞争，集中采购机构在必要时将依法组织对拟投品牌进行品牌评审。</w:t>
      </w:r>
    </w:p>
    <w:p w14:paraId="5608B549">
      <w:pPr>
        <w:spacing w:line="360" w:lineRule="auto"/>
        <w:ind w:firstLine="525"/>
        <w:rPr>
          <w:rFonts w:hint="eastAsia" w:asciiTheme="minorEastAsia" w:hAnsiTheme="minorEastAsia" w:eastAsiaTheme="minorEastAsia"/>
          <w:b/>
          <w:bCs/>
          <w:sz w:val="24"/>
        </w:rPr>
      </w:pPr>
      <w:r>
        <w:rPr>
          <w:rFonts w:hint="eastAsia" w:asciiTheme="minorEastAsia" w:hAnsiTheme="minorEastAsia" w:eastAsiaTheme="minorEastAsia"/>
          <w:b/>
          <w:bCs/>
          <w:sz w:val="24"/>
        </w:rPr>
        <w:t>10.盖章要求</w:t>
      </w:r>
    </w:p>
    <w:p w14:paraId="271FA6DC">
      <w:pPr>
        <w:spacing w:line="360" w:lineRule="auto"/>
        <w:ind w:firstLine="525"/>
        <w:rPr>
          <w:rFonts w:hint="eastAsia" w:asciiTheme="minorEastAsia" w:hAnsiTheme="minorEastAsia" w:eastAsiaTheme="minorEastAsia"/>
          <w:sz w:val="24"/>
          <w:szCs w:val="22"/>
        </w:rPr>
      </w:pPr>
      <w:r>
        <w:rPr>
          <w:rFonts w:hint="eastAsia" w:asciiTheme="minorEastAsia" w:hAnsiTheme="minorEastAsia" w:eastAsiaTheme="minorEastAsia"/>
          <w:sz w:val="24"/>
          <w:szCs w:val="22"/>
        </w:rPr>
        <w:t>10.1按投标文件格式加盖公章，并按格式由法定代表人或企业负责人签字或盖个人印鉴章。</w:t>
      </w:r>
    </w:p>
    <w:p w14:paraId="04510AA3">
      <w:pPr>
        <w:spacing w:line="360" w:lineRule="auto"/>
        <w:ind w:firstLine="525" w:firstLineChars="218"/>
        <w:rPr>
          <w:rFonts w:hint="eastAsia" w:asciiTheme="minorEastAsia" w:hAnsiTheme="minorEastAsia" w:eastAsiaTheme="minorEastAsia"/>
          <w:b/>
          <w:sz w:val="24"/>
        </w:rPr>
      </w:pPr>
      <w:r>
        <w:rPr>
          <w:rFonts w:hint="eastAsia" w:asciiTheme="minorEastAsia" w:hAnsiTheme="minorEastAsia" w:eastAsiaTheme="minorEastAsia"/>
          <w:b/>
          <w:sz w:val="24"/>
        </w:rPr>
        <w:t>11.分包</w:t>
      </w:r>
    </w:p>
    <w:p w14:paraId="3411B1FC">
      <w:pPr>
        <w:spacing w:line="360" w:lineRule="auto"/>
        <w:ind w:firstLine="523" w:firstLineChars="218"/>
        <w:rPr>
          <w:rFonts w:hint="eastAsia" w:asciiTheme="minorEastAsia" w:hAnsiTheme="minorEastAsia" w:eastAsiaTheme="minorEastAsia"/>
          <w:sz w:val="24"/>
        </w:rPr>
      </w:pPr>
      <w:r>
        <w:rPr>
          <w:rFonts w:hint="eastAsia" w:asciiTheme="minorEastAsia" w:hAnsiTheme="minorEastAsia" w:eastAsiaTheme="minorEastAsia"/>
          <w:sz w:val="24"/>
        </w:rPr>
        <w:t>11.</w:t>
      </w:r>
      <w:r>
        <w:rPr>
          <w:rFonts w:asciiTheme="minorEastAsia" w:hAnsiTheme="minorEastAsia" w:eastAsiaTheme="minorEastAsia"/>
          <w:sz w:val="24"/>
        </w:rPr>
        <w:t>1</w:t>
      </w:r>
      <w:r>
        <w:rPr>
          <w:rFonts w:hint="eastAsia" w:asciiTheme="minorEastAsia" w:hAnsiTheme="minorEastAsia" w:eastAsiaTheme="minorEastAsia"/>
          <w:sz w:val="24"/>
        </w:rPr>
        <w:t>合同约定或者经采购人同意，中标人可以将中标项目的部分非主体、非关键性工作分包给他人完成。接受分包的人应当具备相应的资格条件，并不得再次分包。如果本项目允许分包，供应商根据采购项目的实际情况，拟在中标后将中标项目的非主体、非关键性工作交由他人完成的，应在投标文件中载明。</w:t>
      </w:r>
    </w:p>
    <w:p w14:paraId="25E5CED0">
      <w:pPr>
        <w:spacing w:line="360" w:lineRule="auto"/>
        <w:ind w:firstLine="523" w:firstLineChars="218"/>
        <w:rPr>
          <w:rFonts w:hint="eastAsia" w:asciiTheme="minorEastAsia" w:hAnsiTheme="minorEastAsia" w:eastAsiaTheme="minorEastAsia"/>
          <w:sz w:val="24"/>
        </w:rPr>
      </w:pPr>
      <w:r>
        <w:rPr>
          <w:rFonts w:hint="eastAsia" w:asciiTheme="minorEastAsia" w:hAnsiTheme="minorEastAsia" w:eastAsiaTheme="minorEastAsia"/>
          <w:sz w:val="24"/>
        </w:rPr>
        <w:t>11.</w:t>
      </w:r>
      <w:r>
        <w:rPr>
          <w:rFonts w:asciiTheme="minorEastAsia" w:hAnsiTheme="minorEastAsia" w:eastAsiaTheme="minorEastAsia"/>
          <w:sz w:val="24"/>
        </w:rPr>
        <w:t>2</w:t>
      </w:r>
      <w:r>
        <w:rPr>
          <w:rFonts w:hint="eastAsia" w:asciiTheme="minorEastAsia" w:hAnsiTheme="minorEastAsia" w:eastAsiaTheme="minorEastAsia"/>
          <w:sz w:val="24"/>
        </w:rPr>
        <w:t>中标人应当就分包项目向采购人负责，接受分包的人就分包项目承担连带责任。</w:t>
      </w:r>
    </w:p>
    <w:p w14:paraId="7C3BD93A">
      <w:pPr>
        <w:spacing w:line="360" w:lineRule="auto"/>
        <w:ind w:firstLine="523" w:firstLineChars="218"/>
        <w:rPr>
          <w:rFonts w:hint="eastAsia" w:asciiTheme="minorEastAsia" w:hAnsiTheme="minorEastAsia" w:eastAsiaTheme="minorEastAsia"/>
          <w:sz w:val="24"/>
        </w:rPr>
      </w:pPr>
      <w:r>
        <w:rPr>
          <w:rFonts w:hint="eastAsia" w:asciiTheme="minorEastAsia" w:hAnsiTheme="minorEastAsia" w:eastAsiaTheme="minorEastAsia"/>
          <w:sz w:val="24"/>
        </w:rPr>
        <w:t>11.</w:t>
      </w:r>
      <w:r>
        <w:rPr>
          <w:rFonts w:asciiTheme="minorEastAsia" w:hAnsiTheme="minorEastAsia" w:eastAsiaTheme="minorEastAsia"/>
          <w:sz w:val="24"/>
        </w:rPr>
        <w:t>3</w:t>
      </w:r>
      <w:r>
        <w:rPr>
          <w:rFonts w:hint="eastAsia" w:asciiTheme="minorEastAsia" w:hAnsiTheme="minorEastAsia" w:eastAsiaTheme="minorEastAsia"/>
          <w:sz w:val="24"/>
        </w:rPr>
        <w:t>本项目不得转包。</w:t>
      </w:r>
    </w:p>
    <w:p w14:paraId="1F0973D8">
      <w:pPr>
        <w:spacing w:line="360" w:lineRule="auto"/>
        <w:ind w:firstLine="550"/>
        <w:rPr>
          <w:rFonts w:hint="eastAsia" w:asciiTheme="minorEastAsia" w:hAnsiTheme="minorEastAsia" w:eastAsiaTheme="minorEastAsia"/>
          <w:b/>
          <w:bCs/>
          <w:sz w:val="24"/>
        </w:rPr>
      </w:pPr>
      <w:r>
        <w:rPr>
          <w:rFonts w:hint="eastAsia" w:asciiTheme="minorEastAsia" w:hAnsiTheme="minorEastAsia" w:eastAsiaTheme="minorEastAsia"/>
          <w:b/>
          <w:bCs/>
          <w:sz w:val="24"/>
        </w:rPr>
        <w:t>12.招标采购公告信息的发布</w:t>
      </w:r>
    </w:p>
    <w:p w14:paraId="48ADDCFE">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sz w:val="24"/>
        </w:rPr>
        <w:t>12.1本项目招标公告在固镇县政府信息公开网上发布。</w:t>
      </w:r>
    </w:p>
    <w:p w14:paraId="5103C69A">
      <w:pPr>
        <w:pStyle w:val="7"/>
        <w:spacing w:before="0" w:after="0" w:line="360" w:lineRule="auto"/>
        <w:ind w:firstLine="628"/>
        <w:rPr>
          <w:rFonts w:hint="eastAsia" w:asciiTheme="minorEastAsia" w:hAnsiTheme="minorEastAsia" w:eastAsiaTheme="minorEastAsia"/>
          <w:sz w:val="28"/>
        </w:rPr>
      </w:pPr>
      <w:bookmarkStart w:id="19" w:name="_Toc64996219"/>
      <w:r>
        <w:rPr>
          <w:rFonts w:hint="eastAsia" w:asciiTheme="minorEastAsia" w:hAnsiTheme="minorEastAsia" w:eastAsiaTheme="minorEastAsia"/>
          <w:sz w:val="28"/>
        </w:rPr>
        <w:t>二．招标文件</w:t>
      </w:r>
      <w:bookmarkEnd w:id="19"/>
    </w:p>
    <w:p w14:paraId="18E6E2FB">
      <w:pPr>
        <w:spacing w:line="360" w:lineRule="auto"/>
        <w:ind w:firstLine="549"/>
        <w:rPr>
          <w:rFonts w:hint="eastAsia" w:asciiTheme="minorEastAsia" w:hAnsiTheme="minorEastAsia" w:eastAsiaTheme="minorEastAsia"/>
          <w:b/>
          <w:sz w:val="24"/>
        </w:rPr>
      </w:pPr>
      <w:r>
        <w:rPr>
          <w:rFonts w:hint="eastAsia" w:asciiTheme="minorEastAsia" w:hAnsiTheme="minorEastAsia" w:eastAsiaTheme="minorEastAsia"/>
          <w:b/>
          <w:sz w:val="24"/>
        </w:rPr>
        <w:t>13.招标文件构成</w:t>
      </w:r>
    </w:p>
    <w:p w14:paraId="6C9E7346">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13.1招标文件包括以下部分：</w:t>
      </w:r>
    </w:p>
    <w:p w14:paraId="15B93832">
      <w:pPr>
        <w:spacing w:line="360" w:lineRule="auto"/>
        <w:ind w:firstLine="523" w:firstLineChars="218"/>
        <w:rPr>
          <w:rFonts w:hint="eastAsia" w:asciiTheme="minorEastAsia" w:hAnsiTheme="minorEastAsia" w:eastAsiaTheme="minorEastAsia"/>
          <w:bCs/>
          <w:sz w:val="24"/>
        </w:rPr>
      </w:pPr>
      <w:r>
        <w:rPr>
          <w:rFonts w:hint="eastAsia" w:asciiTheme="minorEastAsia" w:hAnsiTheme="minorEastAsia" w:eastAsiaTheme="minorEastAsia"/>
          <w:color w:val="000000"/>
          <w:sz w:val="24"/>
          <w:szCs w:val="24"/>
        </w:rPr>
        <w:t>（1）</w:t>
      </w:r>
      <w:r>
        <w:rPr>
          <w:rFonts w:hint="eastAsia" w:asciiTheme="minorEastAsia" w:hAnsiTheme="minorEastAsia" w:eastAsiaTheme="minorEastAsia"/>
          <w:sz w:val="24"/>
        </w:rPr>
        <w:t>第一章：</w:t>
      </w:r>
      <w:r>
        <w:rPr>
          <w:rFonts w:hint="eastAsia" w:asciiTheme="minorEastAsia" w:hAnsiTheme="minorEastAsia" w:eastAsiaTheme="minorEastAsia"/>
          <w:bCs/>
          <w:sz w:val="24"/>
        </w:rPr>
        <w:t>招标公告；</w:t>
      </w:r>
    </w:p>
    <w:p w14:paraId="7DADA210">
      <w:pPr>
        <w:spacing w:line="360" w:lineRule="auto"/>
        <w:ind w:firstLine="523" w:firstLineChars="218"/>
        <w:rPr>
          <w:rFonts w:hint="eastAsia" w:asciiTheme="minorEastAsia" w:hAnsiTheme="minorEastAsia" w:eastAsiaTheme="minorEastAsia"/>
          <w:bCs/>
          <w:sz w:val="24"/>
        </w:rPr>
      </w:pPr>
      <w:r>
        <w:rPr>
          <w:rFonts w:hint="eastAsia" w:asciiTheme="minorEastAsia" w:hAnsiTheme="minorEastAsia" w:eastAsiaTheme="minorEastAsia"/>
          <w:color w:val="000000"/>
          <w:sz w:val="24"/>
          <w:szCs w:val="24"/>
        </w:rPr>
        <w:t>（2）</w:t>
      </w:r>
      <w:r>
        <w:rPr>
          <w:rFonts w:hint="eastAsia" w:asciiTheme="minorEastAsia" w:hAnsiTheme="minorEastAsia" w:eastAsiaTheme="minorEastAsia"/>
          <w:sz w:val="24"/>
        </w:rPr>
        <w:t>第二章：</w:t>
      </w:r>
      <w:r>
        <w:rPr>
          <w:rFonts w:hint="eastAsia" w:asciiTheme="minorEastAsia" w:hAnsiTheme="minorEastAsia" w:eastAsiaTheme="minorEastAsia"/>
          <w:bCs/>
          <w:sz w:val="24"/>
        </w:rPr>
        <w:t>投标须知；</w:t>
      </w:r>
    </w:p>
    <w:p w14:paraId="092F4018">
      <w:pPr>
        <w:spacing w:line="360" w:lineRule="auto"/>
        <w:ind w:firstLine="523" w:firstLineChars="218"/>
        <w:rPr>
          <w:rFonts w:hint="eastAsia" w:asciiTheme="minorEastAsia" w:hAnsiTheme="minorEastAsia" w:eastAsiaTheme="minorEastAsia"/>
          <w:bCs/>
          <w:sz w:val="24"/>
        </w:rPr>
      </w:pPr>
      <w:r>
        <w:rPr>
          <w:rFonts w:hint="eastAsia" w:asciiTheme="minorEastAsia" w:hAnsiTheme="minorEastAsia" w:eastAsiaTheme="minorEastAsia"/>
          <w:color w:val="000000"/>
          <w:sz w:val="24"/>
          <w:szCs w:val="24"/>
        </w:rPr>
        <w:t>（3）</w:t>
      </w:r>
      <w:r>
        <w:rPr>
          <w:rFonts w:hint="eastAsia" w:asciiTheme="minorEastAsia" w:hAnsiTheme="minorEastAsia" w:eastAsiaTheme="minorEastAsia"/>
          <w:sz w:val="24"/>
        </w:rPr>
        <w:t>第三章：</w:t>
      </w:r>
      <w:r>
        <w:rPr>
          <w:rFonts w:hint="eastAsia" w:asciiTheme="minorEastAsia" w:hAnsiTheme="minorEastAsia" w:eastAsiaTheme="minorEastAsia"/>
          <w:bCs/>
          <w:sz w:val="24"/>
        </w:rPr>
        <w:t>采购需求书；</w:t>
      </w:r>
    </w:p>
    <w:p w14:paraId="74BA8AFE">
      <w:pPr>
        <w:spacing w:line="360" w:lineRule="auto"/>
        <w:ind w:firstLine="523" w:firstLineChars="218"/>
        <w:rPr>
          <w:rFonts w:hint="eastAsia" w:asciiTheme="minorEastAsia" w:hAnsiTheme="minorEastAsia" w:eastAsiaTheme="minorEastAsia"/>
          <w:sz w:val="24"/>
        </w:rPr>
      </w:pPr>
      <w:r>
        <w:rPr>
          <w:rFonts w:hint="eastAsia" w:asciiTheme="minorEastAsia" w:hAnsiTheme="minorEastAsia" w:eastAsiaTheme="minorEastAsia"/>
          <w:color w:val="000000"/>
          <w:sz w:val="24"/>
          <w:szCs w:val="24"/>
        </w:rPr>
        <w:t>（4）</w:t>
      </w:r>
      <w:r>
        <w:rPr>
          <w:rFonts w:hint="eastAsia" w:asciiTheme="minorEastAsia" w:hAnsiTheme="minorEastAsia" w:eastAsiaTheme="minorEastAsia"/>
          <w:sz w:val="24"/>
        </w:rPr>
        <w:t>第四章：</w:t>
      </w:r>
      <w:r>
        <w:rPr>
          <w:rFonts w:hint="eastAsia" w:asciiTheme="minorEastAsia" w:hAnsiTheme="minorEastAsia" w:eastAsiaTheme="minorEastAsia"/>
          <w:bCs/>
          <w:sz w:val="24"/>
        </w:rPr>
        <w:t>评标办法；</w:t>
      </w:r>
    </w:p>
    <w:p w14:paraId="33732DE8">
      <w:pPr>
        <w:spacing w:line="360" w:lineRule="auto"/>
        <w:ind w:firstLine="523" w:firstLineChars="218"/>
        <w:rPr>
          <w:rFonts w:hint="eastAsia" w:asciiTheme="minorEastAsia" w:hAnsiTheme="minorEastAsia" w:eastAsiaTheme="minorEastAsia"/>
          <w:bCs/>
          <w:sz w:val="24"/>
        </w:rPr>
      </w:pPr>
      <w:r>
        <w:rPr>
          <w:rFonts w:hint="eastAsia" w:asciiTheme="minorEastAsia" w:hAnsiTheme="minorEastAsia" w:eastAsiaTheme="minorEastAsia"/>
          <w:color w:val="000000"/>
          <w:sz w:val="24"/>
          <w:szCs w:val="24"/>
        </w:rPr>
        <w:t>（5）</w:t>
      </w:r>
      <w:r>
        <w:rPr>
          <w:rFonts w:hint="eastAsia" w:asciiTheme="minorEastAsia" w:hAnsiTheme="minorEastAsia" w:eastAsiaTheme="minorEastAsia"/>
          <w:sz w:val="24"/>
        </w:rPr>
        <w:t>第五章：</w:t>
      </w:r>
      <w:r>
        <w:rPr>
          <w:rFonts w:hint="eastAsia" w:asciiTheme="minorEastAsia" w:hAnsiTheme="minorEastAsia" w:eastAsiaTheme="minorEastAsia"/>
          <w:bCs/>
          <w:sz w:val="24"/>
        </w:rPr>
        <w:t>合 同；</w:t>
      </w:r>
    </w:p>
    <w:p w14:paraId="64B4EC07">
      <w:pPr>
        <w:spacing w:line="360" w:lineRule="auto"/>
        <w:ind w:firstLine="523" w:firstLineChars="218"/>
        <w:rPr>
          <w:rFonts w:hint="eastAsia" w:asciiTheme="minorEastAsia" w:hAnsiTheme="minorEastAsia" w:eastAsiaTheme="minorEastAsia"/>
          <w:bCs/>
          <w:sz w:val="24"/>
        </w:rPr>
      </w:pPr>
      <w:r>
        <w:rPr>
          <w:rFonts w:hint="eastAsia" w:asciiTheme="minorEastAsia" w:hAnsiTheme="minorEastAsia" w:eastAsiaTheme="minorEastAsia"/>
          <w:color w:val="000000"/>
          <w:sz w:val="24"/>
          <w:szCs w:val="24"/>
        </w:rPr>
        <w:t>（6）</w:t>
      </w:r>
      <w:r>
        <w:rPr>
          <w:rFonts w:hint="eastAsia" w:asciiTheme="minorEastAsia" w:hAnsiTheme="minorEastAsia" w:eastAsiaTheme="minorEastAsia"/>
          <w:sz w:val="24"/>
        </w:rPr>
        <w:t>第六章：</w:t>
      </w:r>
      <w:r>
        <w:rPr>
          <w:rFonts w:hint="eastAsia" w:asciiTheme="minorEastAsia" w:hAnsiTheme="minorEastAsia" w:eastAsiaTheme="minorEastAsia"/>
          <w:bCs/>
          <w:sz w:val="24"/>
        </w:rPr>
        <w:t>投标文件格式；</w:t>
      </w:r>
    </w:p>
    <w:p w14:paraId="0BCFC514">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13.2 供应商应认真阅读招标文件中所有的事项、格式、条件、条款和规范等要求。</w:t>
      </w:r>
    </w:p>
    <w:p w14:paraId="3CC83F65">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sz w:val="24"/>
        </w:rPr>
        <w:t>13.3供应商应当按照招标文件的要求编制投标文件。投标文件应对招标文件提出的要求和条件作出实质性响应。</w:t>
      </w:r>
    </w:p>
    <w:p w14:paraId="6934E932">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sz w:val="24"/>
        </w:rPr>
        <w:t>13.4供应商获取招标文件后，应仔细检查招标文件的所有内容，如有残缺等</w:t>
      </w:r>
      <w:r>
        <w:rPr>
          <w:rFonts w:hint="eastAsia" w:asciiTheme="minorEastAsia" w:hAnsiTheme="minorEastAsia" w:eastAsiaTheme="minorEastAsia"/>
          <w:color w:val="000000" w:themeColor="text1"/>
          <w:sz w:val="24"/>
          <w14:textFill>
            <w14:solidFill>
              <w14:schemeClr w14:val="tx1"/>
            </w14:solidFill>
          </w14:textFill>
        </w:rPr>
        <w:t>问题应在</w:t>
      </w:r>
      <w:r>
        <w:rPr>
          <w:rFonts w:hint="eastAsia" w:asciiTheme="minorEastAsia" w:hAnsiTheme="minorEastAsia" w:eastAsiaTheme="minorEastAsia"/>
          <w:color w:val="000000" w:themeColor="text1"/>
          <w:sz w:val="24"/>
          <w:szCs w:val="24"/>
          <w14:textFill>
            <w14:solidFill>
              <w14:schemeClr w14:val="tx1"/>
            </w14:solidFill>
          </w14:textFill>
        </w:rPr>
        <w:t>开标前3日内</w:t>
      </w:r>
      <w:r>
        <w:rPr>
          <w:rFonts w:hint="eastAsia" w:asciiTheme="minorEastAsia" w:hAnsiTheme="minorEastAsia" w:eastAsiaTheme="minorEastAsia"/>
          <w:color w:val="000000" w:themeColor="text1"/>
          <w:sz w:val="24"/>
          <w14:textFill>
            <w14:solidFill>
              <w14:schemeClr w14:val="tx1"/>
            </w14:solidFill>
          </w14:textFill>
        </w:rPr>
        <w:t>向采</w:t>
      </w:r>
      <w:r>
        <w:rPr>
          <w:rFonts w:hint="eastAsia" w:asciiTheme="minorEastAsia" w:hAnsiTheme="minorEastAsia" w:eastAsiaTheme="minorEastAsia"/>
          <w:sz w:val="24"/>
        </w:rPr>
        <w:t>购代理机构提出，否则，由此引起的损失由供应商自行承担。</w:t>
      </w:r>
    </w:p>
    <w:p w14:paraId="2DE30565">
      <w:pPr>
        <w:spacing w:line="360" w:lineRule="auto"/>
        <w:ind w:firstLine="550"/>
        <w:rPr>
          <w:rFonts w:hint="eastAsia" w:asciiTheme="minorEastAsia" w:hAnsiTheme="minorEastAsia" w:eastAsiaTheme="minorEastAsia"/>
          <w:b/>
          <w:sz w:val="24"/>
        </w:rPr>
      </w:pPr>
    </w:p>
    <w:p w14:paraId="7952D28C">
      <w:pPr>
        <w:spacing w:line="360" w:lineRule="auto"/>
        <w:ind w:firstLine="550"/>
        <w:rPr>
          <w:rFonts w:hint="eastAsia" w:asciiTheme="minorEastAsia" w:hAnsiTheme="minorEastAsia" w:eastAsiaTheme="minorEastAsia"/>
          <w:b/>
          <w:sz w:val="24"/>
        </w:rPr>
      </w:pPr>
      <w:r>
        <w:rPr>
          <w:rFonts w:hint="eastAsia" w:asciiTheme="minorEastAsia" w:hAnsiTheme="minorEastAsia" w:eastAsiaTheme="minorEastAsia"/>
          <w:b/>
          <w:sz w:val="24"/>
        </w:rPr>
        <w:t>14.招标文件的澄清与修改</w:t>
      </w:r>
    </w:p>
    <w:p w14:paraId="79644369">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sz w:val="24"/>
        </w:rPr>
        <w:t>14.1采购人对招标文件进行的澄清、更正或更改，将在固镇县政府信息公开网上发布（或电子邮件至所有供应商），该公告内容为招标文件的组成部分，对供应商具有约束效力。供应商应主动上网查询，澄清与修改一经发布，视为供应商已收到，采购人不承担供应商未及时关注相关信息引发的的相关责任。招标文件的澄清或者修改在同一内容的表述上不一致时，以最后发出的公告为准。</w:t>
      </w:r>
    </w:p>
    <w:p w14:paraId="167B0B68">
      <w:pPr>
        <w:spacing w:line="360" w:lineRule="auto"/>
        <w:ind w:firstLine="550"/>
        <w:rPr>
          <w:rFonts w:hint="eastAsia" w:asciiTheme="minorEastAsia" w:hAnsiTheme="minorEastAsia" w:eastAsiaTheme="minorEastAsia"/>
          <w:sz w:val="28"/>
        </w:rPr>
      </w:pPr>
    </w:p>
    <w:p w14:paraId="09715CCA">
      <w:pPr>
        <w:spacing w:line="360" w:lineRule="auto"/>
        <w:ind w:firstLine="550"/>
        <w:rPr>
          <w:rFonts w:hint="eastAsia" w:asciiTheme="minorEastAsia" w:hAnsiTheme="minorEastAsia" w:eastAsiaTheme="minorEastAsia"/>
          <w:sz w:val="28"/>
        </w:rPr>
      </w:pPr>
    </w:p>
    <w:p w14:paraId="5D017A36">
      <w:pPr>
        <w:pStyle w:val="7"/>
        <w:spacing w:before="0" w:after="0" w:line="360" w:lineRule="auto"/>
        <w:ind w:firstLine="628"/>
        <w:rPr>
          <w:rFonts w:hint="eastAsia" w:asciiTheme="minorEastAsia" w:hAnsiTheme="minorEastAsia" w:eastAsiaTheme="minorEastAsia"/>
          <w:sz w:val="28"/>
        </w:rPr>
      </w:pPr>
      <w:bookmarkStart w:id="20" w:name="_Toc64996220"/>
      <w:r>
        <w:rPr>
          <w:rFonts w:hint="eastAsia" w:asciiTheme="minorEastAsia" w:hAnsiTheme="minorEastAsia" w:eastAsiaTheme="minorEastAsia"/>
          <w:sz w:val="28"/>
        </w:rPr>
        <w:t>三．投标文件的编制</w:t>
      </w:r>
      <w:bookmarkEnd w:id="20"/>
    </w:p>
    <w:p w14:paraId="1CBA58BD">
      <w:pPr>
        <w:spacing w:line="360" w:lineRule="auto"/>
        <w:ind w:firstLine="550"/>
        <w:rPr>
          <w:rFonts w:hint="eastAsia" w:asciiTheme="minorEastAsia" w:hAnsiTheme="minorEastAsia" w:eastAsiaTheme="minorEastAsia"/>
          <w:b/>
          <w:sz w:val="24"/>
        </w:rPr>
      </w:pPr>
      <w:r>
        <w:rPr>
          <w:rFonts w:hint="eastAsia" w:asciiTheme="minorEastAsia" w:hAnsiTheme="minorEastAsia" w:eastAsiaTheme="minorEastAsia"/>
          <w:b/>
          <w:sz w:val="24"/>
        </w:rPr>
        <w:t>15.投标文件构成与格式及要求</w:t>
      </w:r>
    </w:p>
    <w:p w14:paraId="33EB0C73">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sz w:val="24"/>
        </w:rPr>
        <w:t>15.1投标文件是对招标文件的实质性响应及承诺文件。</w:t>
      </w:r>
    </w:p>
    <w:p w14:paraId="5B495DAF">
      <w:pPr>
        <w:spacing w:line="360" w:lineRule="auto"/>
        <w:ind w:firstLine="550"/>
        <w:jc w:val="left"/>
        <w:rPr>
          <w:rFonts w:hint="eastAsia" w:asciiTheme="minorEastAsia" w:hAnsiTheme="minorEastAsia" w:eastAsiaTheme="minorEastAsia"/>
          <w:sz w:val="24"/>
        </w:rPr>
      </w:pPr>
      <w:r>
        <w:rPr>
          <w:rFonts w:hint="eastAsia" w:asciiTheme="minorEastAsia" w:hAnsiTheme="minorEastAsia" w:eastAsiaTheme="minorEastAsia"/>
          <w:sz w:val="24"/>
        </w:rPr>
        <w:t>15.2</w:t>
      </w:r>
      <w:r>
        <w:rPr>
          <w:rFonts w:hint="eastAsia" w:asciiTheme="minorEastAsia" w:hAnsiTheme="minorEastAsia" w:eastAsiaTheme="minorEastAsia"/>
          <w:bCs/>
          <w:sz w:val="24"/>
        </w:rPr>
        <w:t>除非注明“供应商可自行制作格式”，投标文件应使用招标文件提供的格式。</w:t>
      </w:r>
    </w:p>
    <w:p w14:paraId="289BEE79">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bCs/>
          <w:sz w:val="24"/>
        </w:rPr>
        <w:t>15.3除专用术语外，投标文件以及供应商与采购人就有关投标的往来函电均应使用中文。供应商提交的支持性文件和印制的文件可以用另一种语言，但相应内容应翻译成中文，对不同文字文本投标文件的解释发生异议的，以中文文本为准。</w:t>
      </w:r>
    </w:p>
    <w:p w14:paraId="01186104">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sz w:val="24"/>
        </w:rPr>
        <w:t>15.4除非招标文件另有规定，投标文件应使用中华人民共和国法定计量单位。</w:t>
      </w:r>
    </w:p>
    <w:p w14:paraId="1F4E8DC1">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sz w:val="24"/>
        </w:rPr>
        <w:t>15.5除非招标文件另有规定，投标文件应使用人民币填报所有报价。允许以多种货币报价的，应当按照中国银行在开标日公布的汇率中间价换算成人民币。</w:t>
      </w:r>
    </w:p>
    <w:p w14:paraId="23A0DA8A">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sz w:val="24"/>
        </w:rPr>
        <w:t>15.6本项目不接受电话、传真形式的投标。</w:t>
      </w:r>
    </w:p>
    <w:p w14:paraId="6CECB2AA">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sz w:val="24"/>
        </w:rPr>
        <w:t>15.7采购人一律不予退还供应商的投标文件。</w:t>
      </w:r>
    </w:p>
    <w:p w14:paraId="4F8F13BD">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sz w:val="24"/>
        </w:rPr>
        <w:t>15.8投标文件的制作：</w:t>
      </w:r>
      <w:r>
        <w:rPr>
          <w:rFonts w:hint="eastAsia" w:asciiTheme="minorEastAsia" w:hAnsiTheme="minorEastAsia" w:eastAsiaTheme="minorEastAsia"/>
          <w:sz w:val="24"/>
          <w:szCs w:val="24"/>
        </w:rPr>
        <w:t>详见本章第一节投标须知前附表规定</w:t>
      </w:r>
      <w:r>
        <w:rPr>
          <w:rFonts w:hint="eastAsia" w:asciiTheme="minorEastAsia" w:hAnsiTheme="minorEastAsia" w:eastAsiaTheme="minorEastAsia"/>
          <w:sz w:val="24"/>
        </w:rPr>
        <w:t>。</w:t>
      </w:r>
    </w:p>
    <w:p w14:paraId="3EF51227">
      <w:pPr>
        <w:spacing w:line="360" w:lineRule="auto"/>
        <w:ind w:firstLine="550"/>
        <w:rPr>
          <w:rFonts w:hint="eastAsia" w:asciiTheme="minorEastAsia" w:hAnsiTheme="minorEastAsia" w:eastAsiaTheme="minorEastAsia"/>
          <w:sz w:val="24"/>
        </w:rPr>
      </w:pPr>
    </w:p>
    <w:p w14:paraId="5AC62980">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b/>
          <w:sz w:val="24"/>
        </w:rPr>
        <w:t>16.报价</w:t>
      </w:r>
    </w:p>
    <w:p w14:paraId="7F32EA57">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sz w:val="24"/>
        </w:rPr>
        <w:t>16.1供应商应以标段（包别）为报价的基本单位。若整个需求分为若干标段（包别），则供应商可选择其中的部分或所有包报价。包内所有项目均应报价（免费赠送的除外），否则将导致投标无效。</w:t>
      </w:r>
    </w:p>
    <w:p w14:paraId="5F54F973">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sz w:val="24"/>
        </w:rPr>
        <w:t>16.2供应商的报价应包含所投货物、保险、税费、包装、加工及加工损耗、运输、现场落地、安装及安装损耗、调试、检测验收和交付后约定期限内免费维保等工作所发生的一切应有费用。投标报价为签订合同的依据。</w:t>
      </w:r>
    </w:p>
    <w:p w14:paraId="59F295B4">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sz w:val="24"/>
        </w:rPr>
        <w:t>16.3供应商应在投标文件中注明拟提供货物的单价明细和总价。</w:t>
      </w:r>
    </w:p>
    <w:p w14:paraId="4A660DEE">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sz w:val="24"/>
        </w:rPr>
        <w:t>16.4除非招标文件另有规定，每一包只允许有一个最终报价，任何有选择的报价或替代方案投标无效。</w:t>
      </w:r>
    </w:p>
    <w:p w14:paraId="483140BF">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sz w:val="24"/>
        </w:rPr>
        <w:t>16.5</w:t>
      </w:r>
      <w:r>
        <w:rPr>
          <w:rFonts w:hint="eastAsia" w:asciiTheme="minorEastAsia" w:hAnsiTheme="minorEastAsia" w:eastAsiaTheme="minorEastAsia"/>
          <w:sz w:val="24"/>
          <w:szCs w:val="24"/>
        </w:rPr>
        <w:t>供应商不得</w:t>
      </w:r>
      <w:r>
        <w:rPr>
          <w:rFonts w:hint="eastAsia" w:asciiTheme="minorEastAsia" w:hAnsiTheme="minorEastAsia" w:eastAsiaTheme="minorEastAsia"/>
          <w:sz w:val="24"/>
        </w:rPr>
        <w:t>采用总价优惠或以总价百分比优惠的方式进行投标报价，其优惠应直接计算并体现在各项投标报价的单价中。</w:t>
      </w:r>
    </w:p>
    <w:p w14:paraId="248DBEB3">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sz w:val="24"/>
        </w:rPr>
        <w:t>16.6除政策性文件规定以外，供应商所报价格在合同实施期间不因市场变化因素而变动。</w:t>
      </w:r>
    </w:p>
    <w:p w14:paraId="6CD98E4D">
      <w:pPr>
        <w:spacing w:line="360" w:lineRule="auto"/>
        <w:ind w:firstLine="550"/>
        <w:rPr>
          <w:rFonts w:hint="eastAsia" w:asciiTheme="minorEastAsia" w:hAnsiTheme="minorEastAsia" w:eastAsiaTheme="minorEastAsia"/>
          <w:b/>
          <w:bCs/>
          <w:sz w:val="24"/>
          <w:szCs w:val="22"/>
        </w:rPr>
      </w:pPr>
    </w:p>
    <w:p w14:paraId="7134FF6E">
      <w:pPr>
        <w:spacing w:line="360" w:lineRule="auto"/>
        <w:ind w:firstLine="482" w:firstLineChars="200"/>
        <w:rPr>
          <w:rFonts w:hint="eastAsia" w:asciiTheme="minorEastAsia" w:hAnsiTheme="minorEastAsia" w:eastAsiaTheme="minorEastAsia"/>
          <w:b/>
          <w:bCs/>
          <w:sz w:val="24"/>
          <w:szCs w:val="22"/>
        </w:rPr>
      </w:pPr>
      <w:r>
        <w:rPr>
          <w:rFonts w:hint="eastAsia" w:asciiTheme="minorEastAsia" w:hAnsiTheme="minorEastAsia" w:eastAsiaTheme="minorEastAsia"/>
          <w:b/>
          <w:bCs/>
          <w:sz w:val="24"/>
          <w:szCs w:val="22"/>
        </w:rPr>
        <w:t>17.投标内容填写及说明</w:t>
      </w:r>
    </w:p>
    <w:p w14:paraId="193808B0">
      <w:pPr>
        <w:pStyle w:val="20"/>
        <w:spacing w:line="360" w:lineRule="auto"/>
        <w:ind w:firstLine="480" w:firstLineChars="200"/>
        <w:rPr>
          <w:rFonts w:hint="eastAsia" w:asciiTheme="minorEastAsia" w:hAnsiTheme="minorEastAsia" w:eastAsiaTheme="minorEastAsia"/>
          <w:sz w:val="24"/>
          <w:szCs w:val="22"/>
        </w:rPr>
      </w:pPr>
      <w:r>
        <w:rPr>
          <w:rFonts w:hint="eastAsia" w:asciiTheme="minorEastAsia" w:hAnsiTheme="minorEastAsia" w:eastAsiaTheme="minorEastAsia"/>
          <w:sz w:val="24"/>
          <w:szCs w:val="22"/>
        </w:rPr>
        <w:t>17.1投标文件须对招标文件载明的投标资格、技术、资信、服务、报价等全部要求和条件做出实质性和完整的响应，如果投标文件填报的内容资料不详，或没有提供招标文件中所要求的全部资料、证明及数据，将导致不利后果由投标人自行承担。</w:t>
      </w:r>
    </w:p>
    <w:p w14:paraId="15B206CE">
      <w:pPr>
        <w:spacing w:line="360" w:lineRule="auto"/>
        <w:ind w:firstLine="550"/>
        <w:rPr>
          <w:rFonts w:hint="eastAsia" w:asciiTheme="minorEastAsia" w:hAnsiTheme="minorEastAsia" w:eastAsiaTheme="minorEastAsia"/>
          <w:sz w:val="24"/>
          <w:szCs w:val="22"/>
        </w:rPr>
      </w:pPr>
      <w:r>
        <w:rPr>
          <w:rFonts w:hint="eastAsia" w:asciiTheme="minorEastAsia" w:hAnsiTheme="minorEastAsia" w:eastAsiaTheme="minorEastAsia"/>
          <w:sz w:val="24"/>
          <w:szCs w:val="22"/>
        </w:rPr>
        <w:t>17.2供应商应在投标文件中提交招标文件要求的有关证明文件，作为其投标文件的一部分。</w:t>
      </w:r>
    </w:p>
    <w:p w14:paraId="69BBCF85">
      <w:pPr>
        <w:spacing w:line="360" w:lineRule="auto"/>
        <w:ind w:firstLine="550"/>
        <w:rPr>
          <w:rFonts w:hint="eastAsia" w:asciiTheme="minorEastAsia" w:hAnsiTheme="minorEastAsia" w:eastAsiaTheme="minorEastAsia"/>
          <w:sz w:val="24"/>
          <w:szCs w:val="22"/>
        </w:rPr>
      </w:pPr>
      <w:r>
        <w:rPr>
          <w:rFonts w:hint="eastAsia" w:asciiTheme="minorEastAsia" w:hAnsiTheme="minorEastAsia" w:eastAsiaTheme="minorEastAsia"/>
          <w:sz w:val="24"/>
          <w:szCs w:val="22"/>
        </w:rPr>
        <w:t>17.3供应商应在投标文件中提交招标文件要求的所有货物的合格性以及符合招标文件规定的证明文件（可以是手册、图纸和资料）等，并作为其投标文件的一部分。包括：</w:t>
      </w:r>
    </w:p>
    <w:p w14:paraId="6515147B">
      <w:pPr>
        <w:spacing w:line="360" w:lineRule="auto"/>
        <w:ind w:firstLine="550"/>
        <w:rPr>
          <w:rFonts w:hint="eastAsia" w:asciiTheme="minorEastAsia" w:hAnsiTheme="minorEastAsia" w:eastAsiaTheme="minorEastAsia"/>
          <w:sz w:val="24"/>
          <w:szCs w:val="22"/>
        </w:rPr>
      </w:pPr>
      <w:r>
        <w:rPr>
          <w:rFonts w:hint="eastAsia" w:asciiTheme="minorEastAsia" w:hAnsiTheme="minorEastAsia" w:eastAsiaTheme="minorEastAsia"/>
          <w:sz w:val="24"/>
          <w:szCs w:val="22"/>
        </w:rPr>
        <w:t>17.3.1货物主要性能（内容）的详细描述；</w:t>
      </w:r>
    </w:p>
    <w:p w14:paraId="74BF937D">
      <w:pPr>
        <w:spacing w:line="360" w:lineRule="auto"/>
        <w:ind w:firstLine="550"/>
        <w:rPr>
          <w:rFonts w:hint="eastAsia" w:asciiTheme="minorEastAsia" w:hAnsiTheme="minorEastAsia" w:eastAsiaTheme="minorEastAsia"/>
          <w:sz w:val="24"/>
          <w:szCs w:val="22"/>
        </w:rPr>
      </w:pPr>
      <w:r>
        <w:rPr>
          <w:rFonts w:hint="eastAsia" w:asciiTheme="minorEastAsia" w:hAnsiTheme="minorEastAsia" w:eastAsiaTheme="minorEastAsia"/>
          <w:sz w:val="24"/>
          <w:szCs w:val="22"/>
        </w:rPr>
        <w:t>17.3.2保证所投货物正常、安全、连续运行期间所需的所有备品、备件及专用工具的详细清单。</w:t>
      </w:r>
    </w:p>
    <w:p w14:paraId="748A1652">
      <w:pPr>
        <w:spacing w:line="360" w:lineRule="auto"/>
        <w:ind w:firstLine="550"/>
        <w:rPr>
          <w:rFonts w:hint="eastAsia" w:asciiTheme="minorEastAsia" w:hAnsiTheme="minorEastAsia" w:eastAsiaTheme="minorEastAsia"/>
          <w:sz w:val="24"/>
          <w:szCs w:val="22"/>
        </w:rPr>
      </w:pPr>
      <w:r>
        <w:rPr>
          <w:rFonts w:hint="eastAsia" w:asciiTheme="minorEastAsia" w:hAnsiTheme="minorEastAsia" w:eastAsiaTheme="minorEastAsia"/>
          <w:sz w:val="24"/>
          <w:szCs w:val="22"/>
        </w:rPr>
        <w:t>17.4投标文件应字迹清楚、编排有序、内容齐全。</w:t>
      </w:r>
    </w:p>
    <w:p w14:paraId="708747FD">
      <w:pPr>
        <w:spacing w:line="360" w:lineRule="auto"/>
        <w:rPr>
          <w:rFonts w:hint="eastAsia" w:asciiTheme="minorEastAsia" w:hAnsiTheme="minorEastAsia" w:eastAsiaTheme="minorEastAsia"/>
          <w:sz w:val="24"/>
        </w:rPr>
      </w:pPr>
    </w:p>
    <w:p w14:paraId="10E1AD06">
      <w:pPr>
        <w:spacing w:line="360" w:lineRule="auto"/>
        <w:ind w:firstLine="482" w:firstLineChars="200"/>
        <w:rPr>
          <w:rFonts w:hint="eastAsia" w:asciiTheme="minorEastAsia" w:hAnsiTheme="minorEastAsia" w:eastAsiaTheme="minorEastAsia"/>
          <w:b/>
          <w:bCs/>
          <w:sz w:val="24"/>
        </w:rPr>
      </w:pPr>
      <w:r>
        <w:rPr>
          <w:rFonts w:hint="eastAsia" w:asciiTheme="minorEastAsia" w:hAnsiTheme="minorEastAsia" w:eastAsiaTheme="minorEastAsia"/>
          <w:b/>
          <w:bCs/>
          <w:sz w:val="24"/>
        </w:rPr>
        <w:t>18.投标保证金：</w:t>
      </w:r>
      <w:r>
        <w:rPr>
          <w:rFonts w:hint="eastAsia" w:asciiTheme="minorEastAsia" w:hAnsiTheme="minorEastAsia" w:eastAsiaTheme="minorEastAsia"/>
          <w:sz w:val="24"/>
          <w:szCs w:val="24"/>
        </w:rPr>
        <w:t>详见本章第一节投标须知前附表（序号15）规定。（本项目不适用）</w:t>
      </w:r>
    </w:p>
    <w:p w14:paraId="3CB77940">
      <w:pPr>
        <w:pStyle w:val="149"/>
        <w:tabs>
          <w:tab w:val="right" w:leader="dot" w:pos="9403"/>
        </w:tabs>
        <w:spacing w:line="400" w:lineRule="exact"/>
        <w:ind w:firstLine="240" w:firstLineChars="100"/>
        <w:rPr>
          <w:rFonts w:hint="eastAsia" w:asciiTheme="minorEastAsia" w:hAnsiTheme="minorEastAsia" w:eastAsiaTheme="minorEastAsia"/>
          <w:smallCaps w:val="0"/>
          <w:sz w:val="24"/>
        </w:rPr>
      </w:pPr>
      <w:r>
        <w:rPr>
          <w:rFonts w:hint="eastAsia" w:asciiTheme="minorEastAsia" w:hAnsiTheme="minorEastAsia" w:eastAsiaTheme="minorEastAsia"/>
          <w:smallCaps w:val="0"/>
          <w:sz w:val="24"/>
        </w:rPr>
        <w:t>18.1投标保证金采用现金形式递交，投标保证金交纳单位名称与投标单位名称必须一致，否则投标无效。</w:t>
      </w:r>
    </w:p>
    <w:p w14:paraId="65B35D52">
      <w:pPr>
        <w:spacing w:line="360" w:lineRule="auto"/>
        <w:ind w:firstLine="480" w:firstLineChars="200"/>
        <w:rPr>
          <w:rFonts w:hint="eastAsia" w:asciiTheme="minorEastAsia" w:hAnsiTheme="minorEastAsia" w:eastAsiaTheme="minorEastAsia"/>
          <w:sz w:val="24"/>
          <w:u w:val="single"/>
        </w:rPr>
      </w:pPr>
      <w:r>
        <w:rPr>
          <w:rFonts w:hint="eastAsia" w:asciiTheme="minorEastAsia" w:hAnsiTheme="minorEastAsia" w:eastAsiaTheme="minorEastAsia"/>
          <w:sz w:val="24"/>
        </w:rPr>
        <w:t>18.2在开标时，对于未按要求提交投标保证金的投标，将被视为非响应性投标而导致投标无效。</w:t>
      </w:r>
    </w:p>
    <w:p w14:paraId="2D100129">
      <w:pPr>
        <w:adjustRightInd w:val="0"/>
        <w:snapToGrid w:val="0"/>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18.3投标保证金退付方式：按前附表规定执行。</w:t>
      </w:r>
    </w:p>
    <w:p w14:paraId="5A094AB9">
      <w:pPr>
        <w:adjustRightInd w:val="0"/>
        <w:snapToGrid w:val="0"/>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18.4供应商有下列情形之一的，其投标保证金不予退还，并按有关规定处理，同时对其不良行为予以记录：按前附表规定执行。</w:t>
      </w:r>
    </w:p>
    <w:p w14:paraId="31848A54">
      <w:pPr>
        <w:spacing w:line="360" w:lineRule="auto"/>
        <w:ind w:firstLine="550"/>
        <w:rPr>
          <w:rFonts w:hint="eastAsia" w:asciiTheme="minorEastAsia" w:hAnsiTheme="minorEastAsia" w:eastAsiaTheme="minorEastAsia"/>
          <w:b/>
          <w:sz w:val="24"/>
        </w:rPr>
      </w:pPr>
    </w:p>
    <w:p w14:paraId="44BB7A4D">
      <w:pPr>
        <w:spacing w:line="360" w:lineRule="auto"/>
        <w:ind w:firstLine="550"/>
        <w:rPr>
          <w:rFonts w:hint="eastAsia" w:asciiTheme="minorEastAsia" w:hAnsiTheme="minorEastAsia" w:eastAsiaTheme="minorEastAsia"/>
          <w:b/>
          <w:sz w:val="24"/>
        </w:rPr>
      </w:pPr>
      <w:r>
        <w:rPr>
          <w:rFonts w:hint="eastAsia" w:asciiTheme="minorEastAsia" w:hAnsiTheme="minorEastAsia" w:eastAsiaTheme="minorEastAsia"/>
          <w:b/>
          <w:sz w:val="24"/>
        </w:rPr>
        <w:t>19.投标有效期</w:t>
      </w:r>
    </w:p>
    <w:p w14:paraId="674FC83E">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sz w:val="24"/>
        </w:rPr>
        <w:t>19.1为保证采购人有足够的时间完成评标和与中标人签订合同，规定投标有效期。（最长不得超过120天）投标有效期期限</w:t>
      </w:r>
      <w:r>
        <w:rPr>
          <w:rFonts w:hint="eastAsia" w:asciiTheme="minorEastAsia" w:hAnsiTheme="minorEastAsia" w:eastAsiaTheme="minorEastAsia"/>
          <w:bCs/>
          <w:sz w:val="24"/>
        </w:rPr>
        <w:t>详见</w:t>
      </w:r>
      <w:r>
        <w:rPr>
          <w:rFonts w:hint="eastAsia" w:asciiTheme="minorEastAsia" w:hAnsiTheme="minorEastAsia" w:eastAsiaTheme="minorEastAsia"/>
          <w:sz w:val="24"/>
          <w:szCs w:val="24"/>
        </w:rPr>
        <w:t>本章第一节投标须知前附表（序号17）</w:t>
      </w:r>
      <w:r>
        <w:rPr>
          <w:rFonts w:hint="eastAsia" w:asciiTheme="minorEastAsia" w:hAnsiTheme="minorEastAsia" w:eastAsiaTheme="minorEastAsia"/>
          <w:bCs/>
          <w:sz w:val="24"/>
        </w:rPr>
        <w:t>规定</w:t>
      </w:r>
      <w:r>
        <w:rPr>
          <w:rFonts w:hint="eastAsia" w:asciiTheme="minorEastAsia" w:hAnsiTheme="minorEastAsia" w:eastAsiaTheme="minorEastAsia"/>
          <w:sz w:val="24"/>
        </w:rPr>
        <w:t>。</w:t>
      </w:r>
    </w:p>
    <w:p w14:paraId="7AC1DE6B">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sz w:val="24"/>
        </w:rPr>
        <w:t>19.2在投标有效期内，供应商的投标保持有效，供应商不得要求撤销或修改其投标文件。</w:t>
      </w:r>
    </w:p>
    <w:p w14:paraId="7A7E9E49">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sz w:val="24"/>
        </w:rPr>
        <w:t>19.3投标有效期从投标截止日起计算。</w:t>
      </w:r>
    </w:p>
    <w:p w14:paraId="668B5A9E">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sz w:val="24"/>
        </w:rPr>
        <w:t>19.4在原定投标有效期满之前，如果出现特殊情况，采购人可以书面形式提出延长投标有效期的要求，经批准后同意延长的，供应商以书面形式予以答复，供应商可以拒绝这种要求而不被没收投标保证金。同意延长投标有效期的供应商不允许修改其投标文件的实质性内容，且需要相应地延长投标保证金的有效期。</w:t>
      </w:r>
      <w:r>
        <w:rPr>
          <w:rFonts w:hint="eastAsia" w:asciiTheme="minorEastAsia" w:hAnsiTheme="minorEastAsia" w:eastAsiaTheme="minorEastAsia"/>
          <w:sz w:val="24"/>
          <w:szCs w:val="24"/>
        </w:rPr>
        <w:t>（本项目不适用）</w:t>
      </w:r>
    </w:p>
    <w:p w14:paraId="0B20423B">
      <w:pPr>
        <w:spacing w:line="360" w:lineRule="auto"/>
        <w:ind w:firstLine="550"/>
        <w:rPr>
          <w:rFonts w:hint="eastAsia" w:asciiTheme="minorEastAsia" w:hAnsiTheme="minorEastAsia" w:eastAsiaTheme="minorEastAsia"/>
          <w:sz w:val="24"/>
        </w:rPr>
      </w:pPr>
    </w:p>
    <w:p w14:paraId="6F999B4F">
      <w:pPr>
        <w:pStyle w:val="7"/>
        <w:spacing w:before="0" w:after="0" w:line="360" w:lineRule="auto"/>
        <w:ind w:firstLine="628"/>
        <w:rPr>
          <w:rFonts w:hint="eastAsia" w:asciiTheme="minorEastAsia" w:hAnsiTheme="minorEastAsia" w:eastAsiaTheme="minorEastAsia"/>
          <w:sz w:val="28"/>
        </w:rPr>
      </w:pPr>
      <w:bookmarkStart w:id="21" w:name="_Toc64996221"/>
      <w:r>
        <w:rPr>
          <w:rFonts w:hint="eastAsia" w:asciiTheme="minorEastAsia" w:hAnsiTheme="minorEastAsia" w:eastAsiaTheme="minorEastAsia"/>
        </w:rPr>
        <w:t>四．投标文件的递交</w:t>
      </w:r>
      <w:bookmarkEnd w:id="21"/>
    </w:p>
    <w:p w14:paraId="72E829A5">
      <w:pPr>
        <w:pStyle w:val="30"/>
        <w:spacing w:line="360" w:lineRule="auto"/>
        <w:ind w:firstLine="482" w:firstLineChars="20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2</w:t>
      </w:r>
      <w:r>
        <w:rPr>
          <w:rFonts w:asciiTheme="minorEastAsia" w:hAnsiTheme="minorEastAsia" w:eastAsiaTheme="minorEastAsia"/>
          <w:b/>
          <w:bCs/>
          <w:sz w:val="24"/>
          <w:szCs w:val="24"/>
        </w:rPr>
        <w:t>0</w:t>
      </w:r>
      <w:r>
        <w:rPr>
          <w:rFonts w:hint="eastAsia" w:asciiTheme="minorEastAsia" w:hAnsiTheme="minorEastAsia" w:eastAsiaTheme="minorEastAsia"/>
          <w:b/>
          <w:bCs/>
          <w:sz w:val="24"/>
          <w:szCs w:val="24"/>
        </w:rPr>
        <w:t>.</w:t>
      </w:r>
      <w:r>
        <w:rPr>
          <w:rFonts w:hint="eastAsia"/>
        </w:rPr>
        <w:t xml:space="preserve"> </w:t>
      </w:r>
      <w:r>
        <w:rPr>
          <w:rFonts w:hint="eastAsia" w:asciiTheme="minorEastAsia" w:hAnsiTheme="minorEastAsia" w:eastAsiaTheme="minorEastAsia"/>
          <w:b/>
          <w:bCs/>
          <w:sz w:val="24"/>
          <w:szCs w:val="24"/>
        </w:rPr>
        <w:t>投标文件的密封和标记</w:t>
      </w:r>
    </w:p>
    <w:p w14:paraId="4F929A33">
      <w:pPr>
        <w:pStyle w:val="3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20.1 投标文件应进行包装、加贴封条，并在封套的封口处加盖</w:t>
      </w:r>
      <w:r>
        <w:rPr>
          <w:rFonts w:hint="eastAsia" w:asciiTheme="minorEastAsia" w:hAnsiTheme="minorEastAsia" w:eastAsiaTheme="minorEastAsia"/>
          <w:bCs/>
          <w:sz w:val="24"/>
        </w:rPr>
        <w:t>供应商</w:t>
      </w:r>
      <w:r>
        <w:rPr>
          <w:rFonts w:hint="eastAsia" w:asciiTheme="minorEastAsia" w:hAnsiTheme="minorEastAsia" w:eastAsiaTheme="minorEastAsia"/>
          <w:sz w:val="24"/>
          <w:szCs w:val="24"/>
        </w:rPr>
        <w:t>单位章。</w:t>
      </w:r>
    </w:p>
    <w:p w14:paraId="463268B9">
      <w:pPr>
        <w:pStyle w:val="3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20.2 投标文件封套上应写明的内容见投标须知前附表。</w:t>
      </w:r>
    </w:p>
    <w:p w14:paraId="16E86504">
      <w:pPr>
        <w:pStyle w:val="3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20.3 未按本章要求密封和加写标记的投标文件，采购人应予拒收。</w:t>
      </w:r>
    </w:p>
    <w:p w14:paraId="6C77FBD4">
      <w:pPr>
        <w:pStyle w:val="30"/>
        <w:spacing w:line="360" w:lineRule="auto"/>
        <w:ind w:firstLine="482" w:firstLineChars="200"/>
        <w:rPr>
          <w:rFonts w:hint="eastAsia" w:asciiTheme="minorEastAsia" w:hAnsiTheme="minorEastAsia" w:eastAsiaTheme="minorEastAsia"/>
          <w:b/>
          <w:bCs/>
          <w:sz w:val="24"/>
          <w:szCs w:val="24"/>
        </w:rPr>
      </w:pPr>
    </w:p>
    <w:p w14:paraId="5204E8C1">
      <w:pPr>
        <w:pStyle w:val="30"/>
        <w:spacing w:line="360" w:lineRule="auto"/>
        <w:ind w:firstLine="482" w:firstLineChars="20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2</w:t>
      </w:r>
      <w:r>
        <w:rPr>
          <w:rFonts w:asciiTheme="minorEastAsia" w:hAnsiTheme="minorEastAsia" w:eastAsiaTheme="minorEastAsia"/>
          <w:b/>
          <w:bCs/>
          <w:sz w:val="24"/>
          <w:szCs w:val="24"/>
        </w:rPr>
        <w:t>1</w:t>
      </w:r>
      <w:r>
        <w:rPr>
          <w:rFonts w:hint="eastAsia" w:asciiTheme="minorEastAsia" w:hAnsiTheme="minorEastAsia" w:eastAsiaTheme="minorEastAsia"/>
          <w:b/>
          <w:bCs/>
          <w:sz w:val="24"/>
          <w:szCs w:val="24"/>
        </w:rPr>
        <w:t>.</w:t>
      </w:r>
      <w:r>
        <w:rPr>
          <w:rFonts w:hint="eastAsia"/>
        </w:rPr>
        <w:t xml:space="preserve"> </w:t>
      </w:r>
      <w:r>
        <w:rPr>
          <w:rFonts w:hint="eastAsia" w:asciiTheme="minorEastAsia" w:hAnsiTheme="minorEastAsia" w:eastAsiaTheme="minorEastAsia"/>
          <w:b/>
          <w:bCs/>
          <w:sz w:val="24"/>
          <w:szCs w:val="24"/>
        </w:rPr>
        <w:t>投标文件的递交</w:t>
      </w:r>
    </w:p>
    <w:p w14:paraId="21620DF4">
      <w:pPr>
        <w:pStyle w:val="3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21.1 供应商应在本章规定的投标截止时间前递交投标文件。</w:t>
      </w:r>
    </w:p>
    <w:p w14:paraId="49BE1B50">
      <w:pPr>
        <w:pStyle w:val="3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21.2 供应商递交投标文件的地点：见投标须知前附表。</w:t>
      </w:r>
    </w:p>
    <w:p w14:paraId="1D2AA574">
      <w:pPr>
        <w:pStyle w:val="3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21.3 除投标须知前附表另有规定外，供应商所递交的投标文件不予退还。</w:t>
      </w:r>
    </w:p>
    <w:p w14:paraId="081A215F">
      <w:pPr>
        <w:pStyle w:val="3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21.4 采购人收到投标文件后，向供应商出具签收凭证。</w:t>
      </w:r>
    </w:p>
    <w:p w14:paraId="6D7EDEE6">
      <w:pPr>
        <w:pStyle w:val="3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21.5 逾期送达的或者未送达指定地点的投标文件，采购人不予受理。</w:t>
      </w:r>
    </w:p>
    <w:p w14:paraId="373A0FE5">
      <w:pPr>
        <w:pStyle w:val="30"/>
        <w:spacing w:line="360" w:lineRule="auto"/>
        <w:rPr>
          <w:rFonts w:hint="eastAsia" w:asciiTheme="minorEastAsia" w:hAnsiTheme="minorEastAsia" w:eastAsiaTheme="minorEastAsia"/>
          <w:b/>
          <w:bCs/>
          <w:sz w:val="24"/>
          <w:szCs w:val="24"/>
        </w:rPr>
      </w:pPr>
    </w:p>
    <w:p w14:paraId="4980A539">
      <w:pPr>
        <w:pStyle w:val="30"/>
        <w:spacing w:line="360" w:lineRule="auto"/>
        <w:ind w:firstLine="482" w:firstLineChars="20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2</w:t>
      </w:r>
      <w:r>
        <w:rPr>
          <w:rFonts w:asciiTheme="minorEastAsia" w:hAnsiTheme="minorEastAsia" w:eastAsiaTheme="minorEastAsia"/>
          <w:b/>
          <w:bCs/>
          <w:sz w:val="24"/>
          <w:szCs w:val="24"/>
        </w:rPr>
        <w:t>2</w:t>
      </w:r>
      <w:r>
        <w:rPr>
          <w:rFonts w:hint="eastAsia" w:asciiTheme="minorEastAsia" w:hAnsiTheme="minorEastAsia" w:eastAsiaTheme="minorEastAsia"/>
          <w:b/>
          <w:bCs/>
          <w:sz w:val="24"/>
          <w:szCs w:val="24"/>
        </w:rPr>
        <w:t>.</w:t>
      </w:r>
      <w:r>
        <w:rPr>
          <w:rFonts w:hint="eastAsia"/>
        </w:rPr>
        <w:t xml:space="preserve"> </w:t>
      </w:r>
      <w:r>
        <w:rPr>
          <w:rFonts w:hint="eastAsia" w:asciiTheme="minorEastAsia" w:hAnsiTheme="minorEastAsia" w:eastAsiaTheme="minorEastAsia"/>
          <w:b/>
          <w:bCs/>
          <w:sz w:val="24"/>
          <w:szCs w:val="24"/>
        </w:rPr>
        <w:t>投标文件的修改与撤回</w:t>
      </w:r>
    </w:p>
    <w:p w14:paraId="674F5E29">
      <w:pPr>
        <w:pStyle w:val="3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22.1 在本章规定的投标截止时间前，供应商可以修改或撤回已递交的投标文件，但应以书面形式通知采购人。</w:t>
      </w:r>
    </w:p>
    <w:p w14:paraId="6ADC3EA8">
      <w:pPr>
        <w:pStyle w:val="3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22.2 供应商修改或撤回已递交投标文件的书面通知应按照本章的要求签字或盖章。采购人收到书面通知后，向供应商出具签收凭证。</w:t>
      </w:r>
    </w:p>
    <w:p w14:paraId="1E5CA539">
      <w:pPr>
        <w:pStyle w:val="3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22.3 供应商撤回投标文件的，采购人自收到供应商书面撤回通知之日起5日内退还已收取的投标保证金。</w:t>
      </w:r>
      <w:r>
        <w:rPr>
          <w:rFonts w:hint="eastAsia" w:asciiTheme="minorEastAsia" w:hAnsiTheme="minorEastAsia" w:eastAsiaTheme="minorEastAsia"/>
          <w:sz w:val="24"/>
          <w:szCs w:val="24"/>
        </w:rPr>
        <w:t>（本项目不适用）</w:t>
      </w:r>
    </w:p>
    <w:p w14:paraId="633B4EA7">
      <w:pPr>
        <w:pStyle w:val="3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22.4 修改的内容为投标文件的组成部分。修改的投标文件应按照本章投标文件的规定进行编制、密封、标记和递交，并标明“修改”字样。</w:t>
      </w:r>
    </w:p>
    <w:p w14:paraId="7545396D">
      <w:pPr>
        <w:pStyle w:val="30"/>
        <w:spacing w:line="360" w:lineRule="auto"/>
        <w:rPr>
          <w:rFonts w:hint="eastAsia" w:asciiTheme="minorEastAsia" w:hAnsiTheme="minorEastAsia" w:eastAsiaTheme="minorEastAsia"/>
          <w:sz w:val="24"/>
          <w:szCs w:val="24"/>
        </w:rPr>
      </w:pPr>
    </w:p>
    <w:p w14:paraId="7BB905DA">
      <w:pPr>
        <w:pStyle w:val="7"/>
        <w:spacing w:before="0" w:after="0" w:line="360" w:lineRule="auto"/>
        <w:ind w:firstLine="628"/>
        <w:rPr>
          <w:rFonts w:hint="eastAsia" w:asciiTheme="minorEastAsia" w:hAnsiTheme="minorEastAsia" w:eastAsiaTheme="minorEastAsia"/>
          <w:sz w:val="28"/>
        </w:rPr>
      </w:pPr>
      <w:bookmarkStart w:id="22" w:name="_Toc64996222"/>
      <w:r>
        <w:rPr>
          <w:rFonts w:hint="eastAsia" w:asciiTheme="minorEastAsia" w:hAnsiTheme="minorEastAsia" w:eastAsiaTheme="minorEastAsia"/>
          <w:sz w:val="28"/>
        </w:rPr>
        <w:t>五．开标与评标</w:t>
      </w:r>
      <w:bookmarkEnd w:id="22"/>
    </w:p>
    <w:p w14:paraId="042274C2">
      <w:pPr>
        <w:spacing w:line="360" w:lineRule="auto"/>
        <w:ind w:firstLine="550"/>
        <w:rPr>
          <w:rFonts w:hint="eastAsia"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3</w:t>
      </w:r>
      <w:r>
        <w:rPr>
          <w:rFonts w:hint="eastAsia" w:asciiTheme="minorEastAsia" w:hAnsiTheme="minorEastAsia" w:eastAsiaTheme="minorEastAsia"/>
          <w:b/>
          <w:sz w:val="24"/>
        </w:rPr>
        <w:t>.开标</w:t>
      </w:r>
    </w:p>
    <w:p w14:paraId="38E5F3FE">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w:t>
      </w:r>
      <w:r>
        <w:rPr>
          <w:rFonts w:hint="eastAsia" w:asciiTheme="minorEastAsia" w:hAnsiTheme="minorEastAsia" w:eastAsiaTheme="minorEastAsia"/>
          <w:sz w:val="24"/>
        </w:rPr>
        <w:t>.1采购代理机构将在</w:t>
      </w:r>
      <w:r>
        <w:rPr>
          <w:rFonts w:hint="eastAsia" w:asciiTheme="minorEastAsia" w:hAnsiTheme="minorEastAsia" w:eastAsiaTheme="minorEastAsia"/>
          <w:sz w:val="24"/>
          <w:szCs w:val="24"/>
        </w:rPr>
        <w:t>本章第一节投标须知前附表（序号19）</w:t>
      </w:r>
      <w:r>
        <w:rPr>
          <w:rFonts w:hint="eastAsia" w:asciiTheme="minorEastAsia" w:hAnsiTheme="minorEastAsia" w:eastAsiaTheme="minorEastAsia"/>
          <w:bCs/>
          <w:sz w:val="24"/>
        </w:rPr>
        <w:t>规定</w:t>
      </w:r>
      <w:r>
        <w:rPr>
          <w:rFonts w:hint="eastAsia" w:asciiTheme="minorEastAsia" w:hAnsiTheme="minorEastAsia" w:eastAsiaTheme="minorEastAsia"/>
          <w:sz w:val="24"/>
        </w:rPr>
        <w:t>的</w:t>
      </w:r>
      <w:r>
        <w:rPr>
          <w:rFonts w:hint="eastAsia" w:asciiTheme="minorEastAsia" w:hAnsiTheme="minorEastAsia" w:eastAsiaTheme="minorEastAsia"/>
          <w:bCs/>
          <w:sz w:val="24"/>
        </w:rPr>
        <w:t>投标及开标</w:t>
      </w:r>
      <w:r>
        <w:rPr>
          <w:rFonts w:hint="eastAsia" w:asciiTheme="minorEastAsia" w:hAnsiTheme="minorEastAsia" w:eastAsiaTheme="minorEastAsia"/>
          <w:sz w:val="24"/>
        </w:rPr>
        <w:t>时间和地点组织公开开标。</w:t>
      </w:r>
    </w:p>
    <w:p w14:paraId="68CE35FB">
      <w:pPr>
        <w:spacing w:line="360" w:lineRule="auto"/>
        <w:ind w:firstLine="549"/>
        <w:rPr>
          <w:rFonts w:hint="eastAsia" w:asciiTheme="minorEastAsia" w:hAnsiTheme="minorEastAsia" w:eastAsiaTheme="minorEastAsia"/>
          <w:bCs/>
          <w:sz w:val="24"/>
        </w:rPr>
      </w:pPr>
      <w:r>
        <w:rPr>
          <w:rFonts w:hint="eastAsia" w:asciiTheme="minorEastAsia" w:hAnsiTheme="minorEastAsia" w:eastAsiaTheme="minorEastAsia"/>
          <w:bCs/>
          <w:sz w:val="24"/>
        </w:rPr>
        <w:t>2</w:t>
      </w:r>
      <w:r>
        <w:rPr>
          <w:rFonts w:asciiTheme="minorEastAsia" w:hAnsiTheme="minorEastAsia" w:eastAsiaTheme="minorEastAsia"/>
          <w:bCs/>
          <w:sz w:val="24"/>
        </w:rPr>
        <w:t>3</w:t>
      </w:r>
      <w:r>
        <w:rPr>
          <w:rFonts w:hint="eastAsia" w:asciiTheme="minorEastAsia" w:hAnsiTheme="minorEastAsia" w:eastAsiaTheme="minorEastAsia"/>
          <w:bCs/>
          <w:sz w:val="24"/>
        </w:rPr>
        <w:t>.2开标时，</w:t>
      </w:r>
      <w:r>
        <w:rPr>
          <w:rFonts w:hint="eastAsia" w:asciiTheme="minorEastAsia" w:hAnsiTheme="minorEastAsia" w:eastAsiaTheme="minorEastAsia"/>
          <w:bCs/>
          <w:sz w:val="24"/>
          <w:szCs w:val="22"/>
        </w:rPr>
        <w:t>采购人或采购代理机构当众宣读供应商名称、</w:t>
      </w:r>
      <w:r>
        <w:rPr>
          <w:rFonts w:hint="eastAsia" w:asciiTheme="minorEastAsia" w:hAnsiTheme="minorEastAsia" w:eastAsiaTheme="minorEastAsia"/>
          <w:bCs/>
          <w:sz w:val="24"/>
        </w:rPr>
        <w:t>投标报价、</w:t>
      </w:r>
      <w:r>
        <w:rPr>
          <w:rFonts w:hint="eastAsia" w:asciiTheme="minorEastAsia" w:hAnsiTheme="minorEastAsia" w:eastAsiaTheme="minorEastAsia"/>
          <w:bCs/>
          <w:sz w:val="24"/>
          <w:szCs w:val="22"/>
        </w:rPr>
        <w:t>书面修改和撤回投标的通知以及相应优惠情形等信息。</w:t>
      </w:r>
    </w:p>
    <w:p w14:paraId="49F9CECD">
      <w:pPr>
        <w:spacing w:line="360" w:lineRule="auto"/>
        <w:ind w:firstLine="549"/>
        <w:rPr>
          <w:rFonts w:hint="eastAsia" w:asciiTheme="minorEastAsia" w:hAnsiTheme="minorEastAsia" w:eastAsiaTheme="minorEastAsia"/>
          <w:bCs/>
          <w:sz w:val="24"/>
        </w:rPr>
      </w:pPr>
      <w:r>
        <w:rPr>
          <w:rFonts w:hint="eastAsia" w:asciiTheme="minorEastAsia" w:hAnsiTheme="minorEastAsia" w:eastAsiaTheme="minorEastAsia"/>
          <w:bCs/>
          <w:sz w:val="24"/>
        </w:rPr>
        <w:t>2</w:t>
      </w:r>
      <w:r>
        <w:rPr>
          <w:rFonts w:asciiTheme="minorEastAsia" w:hAnsiTheme="minorEastAsia" w:eastAsiaTheme="minorEastAsia"/>
          <w:bCs/>
          <w:sz w:val="24"/>
        </w:rPr>
        <w:t>3</w:t>
      </w:r>
      <w:r>
        <w:rPr>
          <w:rFonts w:hint="eastAsia" w:asciiTheme="minorEastAsia" w:hAnsiTheme="minorEastAsia" w:eastAsiaTheme="minorEastAsia"/>
          <w:bCs/>
          <w:sz w:val="24"/>
        </w:rPr>
        <w:t>.3开标结束后，由采购人或采购人委托评审委员会对供应商资格进行审查，投标文件由评审委员会进行审查，不符合招标文件要求和相关法律规定的投标无效。</w:t>
      </w:r>
    </w:p>
    <w:p w14:paraId="0F7F688A">
      <w:pPr>
        <w:spacing w:line="360" w:lineRule="auto"/>
        <w:ind w:firstLine="549"/>
        <w:rPr>
          <w:rFonts w:hint="eastAsia" w:asciiTheme="minorEastAsia" w:hAnsiTheme="minorEastAsia" w:eastAsiaTheme="minorEastAsia"/>
          <w:bCs/>
          <w:sz w:val="24"/>
        </w:rPr>
      </w:pPr>
      <w:r>
        <w:rPr>
          <w:rFonts w:hint="eastAsia" w:asciiTheme="minorEastAsia" w:hAnsiTheme="minorEastAsia" w:eastAsiaTheme="minorEastAsia"/>
          <w:bCs/>
          <w:sz w:val="24"/>
        </w:rPr>
        <w:t>23.</w:t>
      </w:r>
      <w:r>
        <w:rPr>
          <w:rFonts w:asciiTheme="minorEastAsia" w:hAnsiTheme="minorEastAsia" w:eastAsiaTheme="minorEastAsia"/>
          <w:bCs/>
          <w:sz w:val="24"/>
        </w:rPr>
        <w:t>4</w:t>
      </w:r>
      <w:r>
        <w:rPr>
          <w:rFonts w:hint="eastAsia" w:asciiTheme="minorEastAsia" w:hAnsiTheme="minorEastAsia" w:eastAsiaTheme="minorEastAsia"/>
          <w:bCs/>
          <w:sz w:val="24"/>
        </w:rPr>
        <w:t>供应商代表参加开标会的要求详见</w:t>
      </w:r>
      <w:r>
        <w:rPr>
          <w:rFonts w:hint="eastAsia" w:asciiTheme="minorEastAsia" w:hAnsiTheme="minorEastAsia" w:eastAsiaTheme="minorEastAsia"/>
          <w:sz w:val="24"/>
          <w:szCs w:val="24"/>
        </w:rPr>
        <w:t>本章第一节投标须知前附表（序号20）</w:t>
      </w:r>
      <w:r>
        <w:rPr>
          <w:rFonts w:hint="eastAsia" w:asciiTheme="minorEastAsia" w:hAnsiTheme="minorEastAsia" w:eastAsiaTheme="minorEastAsia"/>
          <w:bCs/>
          <w:sz w:val="24"/>
        </w:rPr>
        <w:t>规定。</w:t>
      </w:r>
    </w:p>
    <w:p w14:paraId="25DA3659">
      <w:pPr>
        <w:spacing w:line="360" w:lineRule="auto"/>
        <w:ind w:firstLine="549"/>
        <w:rPr>
          <w:rFonts w:hint="eastAsia" w:asciiTheme="minorEastAsia" w:hAnsiTheme="minorEastAsia" w:eastAsiaTheme="minorEastAsia"/>
          <w:bCs/>
          <w:sz w:val="24"/>
        </w:rPr>
      </w:pPr>
      <w:r>
        <w:rPr>
          <w:rFonts w:hint="eastAsia" w:asciiTheme="minorEastAsia" w:hAnsiTheme="minorEastAsia" w:eastAsiaTheme="minorEastAsia"/>
          <w:sz w:val="24"/>
          <w:szCs w:val="24"/>
        </w:rPr>
        <w:t>23.5开标现场接收投标文件的</w:t>
      </w:r>
      <w:r>
        <w:rPr>
          <w:rFonts w:hint="eastAsia" w:asciiTheme="minorEastAsia" w:hAnsiTheme="minorEastAsia" w:eastAsiaTheme="minorEastAsia"/>
          <w:bCs/>
          <w:sz w:val="24"/>
        </w:rPr>
        <w:t>要求详见</w:t>
      </w:r>
      <w:r>
        <w:rPr>
          <w:rFonts w:hint="eastAsia" w:asciiTheme="minorEastAsia" w:hAnsiTheme="minorEastAsia" w:eastAsiaTheme="minorEastAsia"/>
          <w:sz w:val="24"/>
          <w:szCs w:val="24"/>
        </w:rPr>
        <w:t>本章第一节投标须知前附表（序号21）</w:t>
      </w:r>
      <w:r>
        <w:rPr>
          <w:rFonts w:hint="eastAsia" w:asciiTheme="minorEastAsia" w:hAnsiTheme="minorEastAsia" w:eastAsiaTheme="minorEastAsia"/>
          <w:bCs/>
          <w:sz w:val="24"/>
        </w:rPr>
        <w:t>规定。</w:t>
      </w:r>
    </w:p>
    <w:p w14:paraId="3F63C15C">
      <w:pPr>
        <w:spacing w:line="360" w:lineRule="auto"/>
        <w:ind w:firstLine="549"/>
        <w:rPr>
          <w:rFonts w:hint="eastAsia" w:asciiTheme="minorEastAsia" w:hAnsiTheme="minorEastAsia" w:eastAsiaTheme="minorEastAsia"/>
          <w:b/>
          <w:sz w:val="24"/>
        </w:rPr>
      </w:pPr>
    </w:p>
    <w:p w14:paraId="70FDB5C5">
      <w:pPr>
        <w:spacing w:line="360" w:lineRule="auto"/>
        <w:ind w:firstLine="549"/>
        <w:rPr>
          <w:rFonts w:hint="eastAsia"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4</w:t>
      </w:r>
      <w:r>
        <w:rPr>
          <w:rFonts w:hint="eastAsia" w:asciiTheme="minorEastAsia" w:hAnsiTheme="minorEastAsia" w:eastAsiaTheme="minorEastAsia"/>
          <w:b/>
          <w:sz w:val="24"/>
        </w:rPr>
        <w:t>.投标文件的澄清、说明或补正</w:t>
      </w:r>
    </w:p>
    <w:p w14:paraId="50332E1E">
      <w:pPr>
        <w:spacing w:line="360" w:lineRule="auto"/>
        <w:ind w:firstLine="549"/>
        <w:rPr>
          <w:rFonts w:hint="eastAsia" w:asciiTheme="minorEastAsia" w:hAnsiTheme="minorEastAsia" w:eastAsiaTheme="minorEastAsia"/>
          <w:bCs/>
          <w:sz w:val="24"/>
        </w:rPr>
      </w:pPr>
      <w:r>
        <w:rPr>
          <w:rFonts w:hint="eastAsia" w:asciiTheme="minorEastAsia" w:hAnsiTheme="minorEastAsia" w:eastAsiaTheme="minorEastAsia"/>
          <w:bCs/>
          <w:sz w:val="24"/>
        </w:rPr>
        <w:t>2</w:t>
      </w:r>
      <w:r>
        <w:rPr>
          <w:rFonts w:asciiTheme="minorEastAsia" w:hAnsiTheme="minorEastAsia" w:eastAsiaTheme="minorEastAsia"/>
          <w:bCs/>
          <w:sz w:val="24"/>
        </w:rPr>
        <w:t>4</w:t>
      </w:r>
      <w:r>
        <w:rPr>
          <w:rFonts w:hint="eastAsia" w:asciiTheme="minorEastAsia" w:hAnsiTheme="minorEastAsia" w:eastAsiaTheme="minorEastAsia"/>
          <w:bCs/>
          <w:sz w:val="24"/>
        </w:rPr>
        <w:t>.1为有助于投标的审查、评价和比较，评标委员会可以书面方式要求供应商对投标文件中含义不明确、对同类问题表述不一致或者有明显文字和计算错误的内容作必要的澄清、说明或补正。澄清、说明或补正应以书面方式进行并不得超出投标文件的范围或改变投标文件的实质性内容。</w:t>
      </w:r>
    </w:p>
    <w:p w14:paraId="567D0FEF">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4</w:t>
      </w:r>
      <w:r>
        <w:rPr>
          <w:rFonts w:hint="eastAsia" w:asciiTheme="minorEastAsia" w:hAnsiTheme="minorEastAsia" w:eastAsiaTheme="minorEastAsia"/>
          <w:sz w:val="24"/>
        </w:rPr>
        <w:t>.2投标文件中大写金额和小写金额不一致的，以大写金额为准；总价金额与按单价汇总金额不一致的，以单价金额计算结果为准；单价金额小数点有明显错位的，应以总价为准，并修改单价。</w:t>
      </w:r>
    </w:p>
    <w:p w14:paraId="16D93844">
      <w:pPr>
        <w:spacing w:line="360" w:lineRule="auto"/>
        <w:ind w:firstLine="549"/>
        <w:rPr>
          <w:rFonts w:hint="eastAsia" w:asciiTheme="minorEastAsia" w:hAnsiTheme="minorEastAsia" w:eastAsiaTheme="minorEastAsia"/>
          <w:bCs/>
          <w:sz w:val="24"/>
        </w:rPr>
      </w:pPr>
      <w:r>
        <w:rPr>
          <w:rFonts w:hint="eastAsia" w:asciiTheme="minorEastAsia" w:hAnsiTheme="minorEastAsia" w:eastAsiaTheme="minorEastAsia"/>
          <w:sz w:val="24"/>
        </w:rPr>
        <w:t>2</w:t>
      </w:r>
      <w:r>
        <w:rPr>
          <w:rFonts w:asciiTheme="minorEastAsia" w:hAnsiTheme="minorEastAsia" w:eastAsiaTheme="minorEastAsia"/>
          <w:sz w:val="24"/>
        </w:rPr>
        <w:t>4</w:t>
      </w:r>
      <w:r>
        <w:rPr>
          <w:rFonts w:hint="eastAsia" w:asciiTheme="minorEastAsia" w:hAnsiTheme="minorEastAsia" w:eastAsiaTheme="minorEastAsia"/>
          <w:sz w:val="24"/>
        </w:rPr>
        <w:t>.3</w:t>
      </w:r>
      <w:r>
        <w:rPr>
          <w:rFonts w:hint="eastAsia" w:asciiTheme="minorEastAsia" w:hAnsiTheme="minorEastAsia" w:eastAsiaTheme="minorEastAsia"/>
          <w:bCs/>
          <w:sz w:val="24"/>
        </w:rPr>
        <w:t>开标一览表内容与投标文件中明细表内容不一致的，以开标一览表为准。</w:t>
      </w:r>
    </w:p>
    <w:p w14:paraId="26504685">
      <w:pPr>
        <w:spacing w:line="360" w:lineRule="auto"/>
        <w:ind w:firstLine="549"/>
        <w:rPr>
          <w:rFonts w:hint="eastAsia" w:asciiTheme="minorEastAsia" w:hAnsiTheme="minorEastAsia" w:eastAsiaTheme="minorEastAsia"/>
          <w:bCs/>
          <w:color w:val="000000"/>
          <w:sz w:val="24"/>
        </w:rPr>
      </w:pPr>
    </w:p>
    <w:p w14:paraId="70AE3088">
      <w:pPr>
        <w:spacing w:line="360" w:lineRule="auto"/>
        <w:ind w:firstLine="549"/>
        <w:rPr>
          <w:rFonts w:hint="eastAsia" w:asciiTheme="minorEastAsia" w:hAnsiTheme="minorEastAsia" w:eastAsiaTheme="minorEastAsia"/>
          <w:b/>
          <w:sz w:val="24"/>
        </w:rPr>
      </w:pPr>
      <w:r>
        <w:rPr>
          <w:rFonts w:hint="eastAsia" w:asciiTheme="minorEastAsia" w:hAnsiTheme="minorEastAsia" w:eastAsiaTheme="minorEastAsia"/>
          <w:b/>
          <w:sz w:val="24"/>
        </w:rPr>
        <w:t>25.评标</w:t>
      </w:r>
    </w:p>
    <w:p w14:paraId="6588D7E7">
      <w:pPr>
        <w:spacing w:line="360" w:lineRule="auto"/>
        <w:ind w:firstLine="523" w:firstLineChars="218"/>
        <w:rPr>
          <w:rFonts w:hint="eastAsia" w:asciiTheme="minorEastAsia" w:hAnsiTheme="minorEastAsia" w:eastAsiaTheme="minorEastAsia"/>
          <w:b/>
          <w:sz w:val="24"/>
        </w:rPr>
      </w:pPr>
      <w:r>
        <w:rPr>
          <w:rFonts w:hint="eastAsia" w:asciiTheme="minorEastAsia" w:hAnsiTheme="minorEastAsia" w:eastAsiaTheme="minorEastAsia"/>
          <w:sz w:val="24"/>
        </w:rPr>
        <w:t>25.1评委会按照招标文件规定的评标标准和方法对供应商进行投标有效性评审。投标有效性评审分为符合性审查和技术评审。</w:t>
      </w:r>
    </w:p>
    <w:p w14:paraId="4DCF948E">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25.2初审时，评委会将首先审查投标文件是否实质上响应招标文件的评审指标要求。实质上响应的投标应与招标文件的全部条款、条件和规格相符，没有重大偏离或保留。所谓重大偏离或保留是指影响合同的供货范围、质量和性能等；或者在实质上与招标文件不一致，而且限制了采购人或供应商的义务。这些偏离或保留将会对其他实质上响应要求的供应商的竞争地位产生不公正的影响。供应商不得通过修改或撤销不合要求的偏离或保留而使其投标成为响应性的投标。</w:t>
      </w:r>
    </w:p>
    <w:p w14:paraId="2F82EB0C">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25.3评审时，评委会将审查投标文件是否符合招标文件的评审标准要求。</w:t>
      </w:r>
    </w:p>
    <w:p w14:paraId="4C7FEE92">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25.4如果投标文件未通过投标有效性评审，投标无效。</w:t>
      </w:r>
    </w:p>
    <w:p w14:paraId="62F02E41">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25.5评委会决定投标文件的响应性及符合性只能根据投标文件的内容，不再依据其他外部证据确定。</w:t>
      </w:r>
    </w:p>
    <w:p w14:paraId="332B5DF0">
      <w:pPr>
        <w:spacing w:line="360" w:lineRule="auto"/>
        <w:ind w:firstLine="549"/>
        <w:rPr>
          <w:rFonts w:hint="eastAsia" w:asciiTheme="minorEastAsia" w:hAnsiTheme="minorEastAsia" w:eastAsiaTheme="minorEastAsia"/>
          <w:sz w:val="24"/>
        </w:rPr>
      </w:pPr>
    </w:p>
    <w:p w14:paraId="21BF905D">
      <w:pPr>
        <w:spacing w:line="360" w:lineRule="auto"/>
        <w:ind w:firstLine="549"/>
        <w:rPr>
          <w:rFonts w:hint="eastAsia" w:asciiTheme="minorEastAsia" w:hAnsiTheme="minorEastAsia" w:eastAsiaTheme="minorEastAsia"/>
          <w:b/>
          <w:bCs/>
          <w:sz w:val="24"/>
        </w:rPr>
      </w:pPr>
      <w:r>
        <w:rPr>
          <w:rFonts w:hint="eastAsia" w:asciiTheme="minorEastAsia" w:hAnsiTheme="minorEastAsia" w:eastAsiaTheme="minorEastAsia"/>
          <w:b/>
          <w:bCs/>
          <w:sz w:val="24"/>
        </w:rPr>
        <w:t>26. 在招标采购中，出现下列情形之一的，投标无效：</w:t>
      </w:r>
    </w:p>
    <w:p w14:paraId="4D1200E6">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（1）投标文件未按招标文件提供的投标文件格式盖章的，包括盖单位章，法定代表人（企业负责人）签字或盖个人印鉴章；</w:t>
      </w:r>
    </w:p>
    <w:p w14:paraId="46B94B79">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（2）委托代理人没有合法、有效的投标授权书的；</w:t>
      </w:r>
    </w:p>
    <w:p w14:paraId="4D914B94">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（3）供应商不符合国家或者招标文件规定的资格条件；</w:t>
      </w:r>
    </w:p>
    <w:p w14:paraId="5A0D58D0">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（4）同一供应商提交两个以上不同的投标文件或者投标报价，但招标文件要求提交备选投标的除外；</w:t>
      </w:r>
    </w:p>
    <w:p w14:paraId="4D14FA8E">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（5）投标报价低于成本或者高于招标文件设定的采购预算或最高限价的；</w:t>
      </w:r>
    </w:p>
    <w:p w14:paraId="38DCEF01">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（6）投标文件没有对招标文件的实质性要求和条件作出响应的；</w:t>
      </w:r>
    </w:p>
    <w:p w14:paraId="0EC9D5E7">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（7）供应商有串通投标、弄虚作假、行贿等违法行为的；</w:t>
      </w:r>
    </w:p>
    <w:p w14:paraId="701FBEE7">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（8）投标联合体没有提交共同投标协议的；</w:t>
      </w:r>
    </w:p>
    <w:p w14:paraId="0CEBA8C5">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（9）投标文件载明的招标项目完成期限超过招标文件规定的期限；</w:t>
      </w:r>
    </w:p>
    <w:p w14:paraId="47B642FD">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（10）明显不符合技术规范、技术标准的要求；</w:t>
      </w:r>
    </w:p>
    <w:p w14:paraId="3634D14E">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（11）投标文件附有采购人不能接受的条件；</w:t>
      </w:r>
    </w:p>
    <w:p w14:paraId="234E7EAB">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（12）投标文件内容不全，关键内容字迹模糊、难以辨认或未按规定格式填写的；</w:t>
      </w:r>
    </w:p>
    <w:p w14:paraId="155E3E17">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（13）开标时，企业法定代表人或委托代理人未按时到场，或按时到场但授权委托书（原件）、身份证（原件）未携带齐全的或不符合招标文件规定的；</w:t>
      </w:r>
    </w:p>
    <w:p w14:paraId="5B80B545">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（14）相互抄取投标文件，投标文件内容中出现多处明显雷同、有互相串标哄抬报价嫌疑的；</w:t>
      </w:r>
    </w:p>
    <w:p w14:paraId="73B70BC1">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（15）供应商对同一招标项目递交两份或多份内容不同的投标文件，或对同一招标项目有两个或多个投标报价，且未声明哪一份有效的；</w:t>
      </w:r>
    </w:p>
    <w:p w14:paraId="504AD656">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（16）投标文件中所采取的技术措施经评标委员会判定不可行的；</w:t>
      </w:r>
    </w:p>
    <w:p w14:paraId="620D7862">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（17）不同供应商委托在同一单位缴纳社会保险的人员编制投标文件、办理投标事宜的；</w:t>
      </w:r>
    </w:p>
    <w:p w14:paraId="39D02AF5">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（18）不同供应商的投标文件中（供应商针对投标项目特点自行编制部分）出现整章节、整段落或错误异常一致；</w:t>
      </w:r>
    </w:p>
    <w:p w14:paraId="020CCD4D">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（19）不同供应商的投标报价异常一致的（精确到人民币“元”）；</w:t>
      </w:r>
    </w:p>
    <w:p w14:paraId="402CC3B6">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（20）其他经评标委员会评审认定响应无效情形的；</w:t>
      </w:r>
    </w:p>
    <w:p w14:paraId="105CF490">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（21）法律、法规、招标文件规定的其他情形。</w:t>
      </w:r>
    </w:p>
    <w:p w14:paraId="591F01D1">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采购人或采购代理机构会把相关原因通知供应商。</w:t>
      </w:r>
    </w:p>
    <w:p w14:paraId="15959009">
      <w:pPr>
        <w:spacing w:line="360" w:lineRule="auto"/>
        <w:ind w:firstLine="549"/>
        <w:rPr>
          <w:rFonts w:hint="eastAsia" w:asciiTheme="minorEastAsia" w:hAnsiTheme="minorEastAsia" w:eastAsiaTheme="minorEastAsia"/>
          <w:sz w:val="24"/>
        </w:rPr>
      </w:pPr>
    </w:p>
    <w:p w14:paraId="25C36C55">
      <w:pPr>
        <w:spacing w:line="360" w:lineRule="auto"/>
        <w:ind w:firstLine="549"/>
        <w:rPr>
          <w:rFonts w:hint="eastAsia" w:asciiTheme="minorEastAsia" w:hAnsiTheme="minorEastAsia" w:eastAsiaTheme="minorEastAsia"/>
          <w:b/>
          <w:bCs/>
          <w:sz w:val="24"/>
        </w:rPr>
      </w:pPr>
      <w:r>
        <w:rPr>
          <w:rFonts w:asciiTheme="minorEastAsia" w:hAnsiTheme="minorEastAsia" w:eastAsiaTheme="minorEastAsia"/>
          <w:b/>
          <w:bCs/>
          <w:sz w:val="24"/>
        </w:rPr>
        <w:t>2</w:t>
      </w:r>
      <w:r>
        <w:rPr>
          <w:rFonts w:hint="eastAsia" w:asciiTheme="minorEastAsia" w:hAnsiTheme="minorEastAsia" w:eastAsiaTheme="minorEastAsia"/>
          <w:b/>
          <w:bCs/>
          <w:sz w:val="24"/>
        </w:rPr>
        <w:t>7</w:t>
      </w:r>
      <w:r>
        <w:rPr>
          <w:rFonts w:asciiTheme="minorEastAsia" w:hAnsiTheme="minorEastAsia" w:eastAsiaTheme="minorEastAsia"/>
          <w:b/>
          <w:bCs/>
          <w:sz w:val="24"/>
        </w:rPr>
        <w:t>.</w:t>
      </w:r>
      <w:r>
        <w:rPr>
          <w:rFonts w:hint="eastAsia" w:asciiTheme="minorEastAsia" w:hAnsiTheme="minorEastAsia" w:eastAsiaTheme="minorEastAsia"/>
          <w:b/>
          <w:bCs/>
          <w:sz w:val="24"/>
        </w:rPr>
        <w:t>在招标采购中，出现下列情形之一的，宣布废标：</w:t>
      </w:r>
    </w:p>
    <w:p w14:paraId="551FC228">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color w:val="000000"/>
          <w:sz w:val="24"/>
          <w:szCs w:val="24"/>
        </w:rPr>
        <w:t>27.1（1）</w:t>
      </w:r>
      <w:r>
        <w:rPr>
          <w:rFonts w:hint="eastAsia" w:asciiTheme="minorEastAsia" w:hAnsiTheme="minorEastAsia" w:eastAsiaTheme="minorEastAsia"/>
          <w:sz w:val="24"/>
        </w:rPr>
        <w:t>供应商的报价均超过采购预算或最高限价，采购人不能支付的；</w:t>
      </w:r>
    </w:p>
    <w:p w14:paraId="3E686B19">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color w:val="000000"/>
          <w:sz w:val="24"/>
          <w:szCs w:val="24"/>
        </w:rPr>
        <w:t>（2）</w:t>
      </w:r>
      <w:r>
        <w:rPr>
          <w:rFonts w:hint="eastAsia" w:asciiTheme="minorEastAsia" w:hAnsiTheme="minorEastAsia" w:eastAsiaTheme="minorEastAsia"/>
          <w:sz w:val="24"/>
        </w:rPr>
        <w:t>出现影响采购公正的违法、违规行为的；</w:t>
      </w:r>
    </w:p>
    <w:p w14:paraId="5132DC62">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color w:val="000000"/>
          <w:sz w:val="24"/>
          <w:szCs w:val="24"/>
        </w:rPr>
        <w:t>（3）</w:t>
      </w:r>
      <w:r>
        <w:rPr>
          <w:rFonts w:hint="eastAsia" w:asciiTheme="minorEastAsia" w:hAnsiTheme="minorEastAsia" w:eastAsiaTheme="minorEastAsia"/>
          <w:sz w:val="24"/>
        </w:rPr>
        <w:t>因重大变故，采购任务取消的；</w:t>
      </w:r>
    </w:p>
    <w:p w14:paraId="273D725F">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27.2公开招标项目变更采购方式</w:t>
      </w:r>
    </w:p>
    <w:p w14:paraId="7B596706">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27.2.1投标人不足三家，经评标委员会认定招标文件没有不合理条款，招标程序符合规定，经采购人</w:t>
      </w:r>
      <w:r>
        <w:rPr>
          <w:rFonts w:hint="eastAsia" w:asciiTheme="minorEastAsia" w:hAnsiTheme="minorEastAsia" w:eastAsiaTheme="minorEastAsia"/>
          <w:sz w:val="24"/>
          <w:lang w:val="en-US" w:eastAsia="zh-CN"/>
        </w:rPr>
        <w:t>同意</w:t>
      </w:r>
      <w:r>
        <w:rPr>
          <w:rFonts w:hint="eastAsia" w:asciiTheme="minorEastAsia" w:hAnsiTheme="minorEastAsia" w:eastAsiaTheme="minorEastAsia"/>
          <w:sz w:val="24"/>
        </w:rPr>
        <w:t>，可以改为非招标方式采购。</w:t>
      </w:r>
    </w:p>
    <w:p w14:paraId="2FD23A15">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27.3采购方式现场改为竞争性谈判</w:t>
      </w:r>
    </w:p>
    <w:p w14:paraId="2F0AF67F">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27.3.1采购方式现场改为竞争性谈判时谈判的资格要求、采购需求、付款条件、商务条款等原则上均按招标文件规定不变，如有变化将书面告知所有参加谈判的供应商。现场改为竞争性谈判时，评标办法保持不变，但须进行价格竞争，以最终竞争后的价格为准。</w:t>
      </w:r>
    </w:p>
    <w:p w14:paraId="529F28D2">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27.3.2投标文件的报价视为谈判时的首轮报价，未唱标转谈判的，谈判时不公开供应商各轮报价。已经唱标而转谈判的，谈判前公布各参与谈判的供应商首轮报价。谈判结束后，现场公布所有供应商的最终报价。</w:t>
      </w:r>
    </w:p>
    <w:p w14:paraId="3EEDF374">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27.3.3在谈判内容不作实质性变更及重大调整的前提下，供应商后一轮报价不得高于等于上一轮报价（供应商已报最低限价的除外），且至少要经过两轮报价（含投标文件报价）。</w:t>
      </w:r>
    </w:p>
    <w:p w14:paraId="49A189F3">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27.4 采购方式现场改为单一来源采购的，供应商投标报价与其他供应商相比报价不是最高，可以在报价不变的情况下，提高采购项目的技术质量服务标准。如果</w:t>
      </w:r>
      <w:r>
        <w:fldChar w:fldCharType="begin"/>
      </w:r>
      <w:r>
        <w:instrText xml:space="preserve"> HYPERLINK "http://www.so.com/s?q=%E8%AF%84%E6%A0%87%E5%A7%94%E5%91%98%E4%BC%9A&amp;ie=utf-8&amp;src=internal_wenda_recommend_textn" \t "_blank" </w:instrText>
      </w:r>
      <w:r>
        <w:fldChar w:fldCharType="separate"/>
      </w:r>
      <w:r>
        <w:rPr>
          <w:rFonts w:hint="eastAsia" w:asciiTheme="minorEastAsia" w:hAnsiTheme="minorEastAsia" w:eastAsiaTheme="minorEastAsia"/>
          <w:sz w:val="24"/>
        </w:rPr>
        <w:t>评标委员会</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觉得投标</w:t>
      </w:r>
      <w:r>
        <w:fldChar w:fldCharType="begin"/>
      </w:r>
      <w:r>
        <w:instrText xml:space="preserve"> HYPERLINK "http://www.so.com/s?q=%E4%BE%9B%E5%BA%94%E5%95%86&amp;ie=utf-8&amp;src=internal_wenda_recommend_textn" \t "_blank" </w:instrText>
      </w:r>
      <w:r>
        <w:fldChar w:fldCharType="separate"/>
      </w:r>
      <w:r>
        <w:rPr>
          <w:rFonts w:hint="eastAsia" w:asciiTheme="minorEastAsia" w:hAnsiTheme="minorEastAsia" w:eastAsiaTheme="minorEastAsia"/>
          <w:sz w:val="24"/>
        </w:rPr>
        <w:t>供应商</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报价还有余地，可以让单一来源供应商再次报价，也可以直接定标。</w:t>
      </w:r>
    </w:p>
    <w:p w14:paraId="5535FCD4">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27.5采购方式现场改为竞争性磋商</w:t>
      </w:r>
    </w:p>
    <w:p w14:paraId="13312AC8">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27.5.1按上传投标文件先后顺序对供应商进行磋商，以下磋商小组指评标委员会，磋商文件指招标文件。</w:t>
      </w:r>
    </w:p>
    <w:p w14:paraId="6043055C">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27.5.2磋商小组与供应商应围绕技术、商务、合同条款等内容分别进行多轮的磋商，供应商作出多次报价，且不得少于两次报价（含投标文件报价），后一轮报价不得高于等于上一轮报价（供应商已报最低限价的除外）；但是, 经磋商不改变需求中的技术、服务要求以及合同草案条款等内容的，可以不进行二次报价。磋商过程中只公开供应商最终报价，其他各次报价不予公开（已公开唱标的报价除外）。在磋商过程中，磋商小组应当严格遵循保密原则，未经供应商同意不得向任何人透露当事人技术和其他重要信息。</w:t>
      </w:r>
    </w:p>
    <w:p w14:paraId="063177F0">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27.5.3磋商文件的修正：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磋商小组调整或修改采购需求内容时，应取得磋商小组的一致同意，并以书面形式通知所有参加磋商的供应商。但任何形式的决定须以符合公平、公正原则和有利于项目的顺利实施为前提。供应商应当按照磋商文件的变动情况和磋商小组的要求重新提交响应文件，并由其法定代表人或授权代表签字或者加盖公章。由授权代表签字的，应当附法定代表人授权书。</w:t>
      </w:r>
    </w:p>
    <w:p w14:paraId="32D2D9AD">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27.5.4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14:paraId="5DF5911F">
      <w:pPr>
        <w:spacing w:line="360" w:lineRule="auto"/>
        <w:ind w:firstLine="482" w:firstLineChars="200"/>
        <w:rPr>
          <w:rFonts w:hint="eastAsia" w:ascii="宋体" w:hAnsi="宋体"/>
          <w:b/>
          <w:bCs/>
          <w:sz w:val="24"/>
          <w:szCs w:val="24"/>
        </w:rPr>
      </w:pPr>
      <w:r>
        <w:rPr>
          <w:rFonts w:ascii="宋体" w:hAnsi="宋体"/>
          <w:b/>
          <w:bCs/>
          <w:sz w:val="24"/>
          <w:szCs w:val="24"/>
        </w:rPr>
        <w:t>28</w:t>
      </w:r>
      <w:r>
        <w:rPr>
          <w:rFonts w:hint="eastAsia" w:ascii="宋体" w:hAnsi="宋体"/>
          <w:b/>
          <w:bCs/>
          <w:sz w:val="24"/>
          <w:szCs w:val="24"/>
        </w:rPr>
        <w:t xml:space="preserve">  政府采购政策（本项目不适用）</w:t>
      </w:r>
    </w:p>
    <w:p w14:paraId="30CD32D8">
      <w:pPr>
        <w:spacing w:line="360" w:lineRule="auto"/>
        <w:ind w:firstLine="482" w:firstLineChars="200"/>
        <w:rPr>
          <w:rFonts w:hint="eastAsia" w:ascii="宋体" w:hAnsi="宋体" w:cs="宋体"/>
          <w:kern w:val="0"/>
          <w:sz w:val="24"/>
          <w:szCs w:val="24"/>
        </w:rPr>
      </w:pPr>
      <w:r>
        <w:rPr>
          <w:rFonts w:ascii="宋体" w:hAnsi="宋体" w:cs="宋体"/>
          <w:b/>
          <w:kern w:val="0"/>
          <w:sz w:val="24"/>
          <w:szCs w:val="24"/>
        </w:rPr>
        <w:t>28.1</w:t>
      </w:r>
      <w:r>
        <w:rPr>
          <w:rFonts w:hint="eastAsia" w:ascii="宋体" w:hAnsi="宋体" w:cs="宋体"/>
          <w:kern w:val="0"/>
          <w:sz w:val="24"/>
          <w:szCs w:val="24"/>
        </w:rPr>
        <w:t xml:space="preserve">  强制采购：</w:t>
      </w:r>
    </w:p>
    <w:p w14:paraId="4B24677A">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本项目涉及产品设备采购，属于纳入财政部会同国务院有关部门发布的节能产品政府采购品目清单，实施政府强制采购的（品目清单标注</w:t>
      </w:r>
      <w:r>
        <w:rPr>
          <w:rFonts w:hint="eastAsia" w:ascii="宋体" w:hAnsi="宋体" w:cs="宋体"/>
          <w:kern w:val="0"/>
          <w:sz w:val="24"/>
          <w:szCs w:val="24"/>
        </w:rPr>
        <w:sym w:font="Wingdings" w:char="F0AB"/>
      </w:r>
      <w:r>
        <w:rPr>
          <w:rFonts w:hint="eastAsia" w:ascii="宋体" w:hAnsi="宋体" w:cs="宋体"/>
          <w:kern w:val="0"/>
          <w:sz w:val="24"/>
          <w:szCs w:val="24"/>
        </w:rPr>
        <w:t>符号产品），供应商投标产品应当取得国家确定的认证机构出具的、处于有效期之内的节能产品认证证书，否则其投标无效。</w:t>
      </w:r>
    </w:p>
    <w:p w14:paraId="4EA29972">
      <w:pPr>
        <w:adjustRightInd w:val="0"/>
        <w:snapToGrid w:val="0"/>
        <w:spacing w:before="120" w:beforeLines="50" w:line="560" w:lineRule="exact"/>
        <w:jc w:val="left"/>
        <w:rPr>
          <w:rFonts w:hint="eastAsia" w:ascii="宋体" w:hAnsi="宋体"/>
          <w:sz w:val="24"/>
          <w:szCs w:val="24"/>
        </w:rPr>
      </w:pPr>
      <w:r>
        <w:rPr>
          <w:rFonts w:ascii="宋体" w:hAnsi="宋体" w:cs="宋体"/>
          <w:b/>
          <w:kern w:val="0"/>
          <w:sz w:val="24"/>
          <w:szCs w:val="24"/>
        </w:rPr>
        <w:t>28</w:t>
      </w:r>
      <w:r>
        <w:rPr>
          <w:rFonts w:hint="eastAsia" w:ascii="宋体" w:hAnsi="宋体" w:cs="宋体"/>
          <w:b/>
          <w:kern w:val="0"/>
          <w:sz w:val="24"/>
          <w:szCs w:val="24"/>
        </w:rPr>
        <w:t>.</w:t>
      </w:r>
      <w:r>
        <w:rPr>
          <w:rFonts w:ascii="宋体" w:hAnsi="宋体" w:cs="宋体"/>
          <w:b/>
          <w:kern w:val="0"/>
          <w:sz w:val="24"/>
          <w:szCs w:val="24"/>
        </w:rPr>
        <w:t>2</w:t>
      </w:r>
      <w:r>
        <w:rPr>
          <w:rFonts w:hint="eastAsia" w:ascii="宋体" w:hAnsi="宋体" w:cs="宋体"/>
          <w:kern w:val="0"/>
          <w:sz w:val="24"/>
          <w:szCs w:val="24"/>
        </w:rPr>
        <w:t xml:space="preserve">  </w:t>
      </w:r>
      <w:r>
        <w:rPr>
          <w:rFonts w:hint="eastAsia" w:ascii="宋体" w:hAnsi="宋体"/>
          <w:sz w:val="24"/>
          <w:szCs w:val="24"/>
        </w:rPr>
        <w:t>价格评审优惠：</w:t>
      </w:r>
    </w:p>
    <w:p w14:paraId="4EE59A5B">
      <w:pPr>
        <w:spacing w:line="560" w:lineRule="exact"/>
        <w:ind w:firstLine="480" w:firstLineChars="200"/>
        <w:rPr>
          <w:rFonts w:hint="eastAsia" w:ascii="宋体" w:hAnsi="宋体"/>
          <w:bCs/>
          <w:sz w:val="24"/>
        </w:rPr>
      </w:pPr>
      <w:r>
        <w:rPr>
          <w:rFonts w:hint="eastAsia" w:ascii="宋体" w:hAnsi="宋体"/>
          <w:bCs/>
          <w:sz w:val="24"/>
        </w:rPr>
        <w:t>根据《政府采购促进中小企业发展管理办法》(财库〔2020〕46号)、《安徽省财政厅关于进一步优化政府采购营商环境的通知》（皖财购[2022]556号）规定，对于经主管预算单位统筹后未预留份额专门面向中小企业采购的采购项目，以及预留份额项目中的非预留部分采购包，采购人、采购代理机构应当对符合本办法规定的小微企业报价评审给予</w:t>
      </w:r>
      <w:r>
        <w:rPr>
          <w:rFonts w:hint="eastAsia" w:ascii="宋体" w:hAnsi="宋体"/>
          <w:bCs/>
          <w:sz w:val="24"/>
          <w:szCs w:val="24"/>
          <w:u w:val="single"/>
        </w:rPr>
        <w:t>(</w:t>
      </w:r>
      <w:r>
        <w:rPr>
          <w:rFonts w:hint="eastAsia" w:ascii="宋体" w:hAnsi="宋体"/>
          <w:bCs/>
          <w:i/>
          <w:sz w:val="24"/>
          <w:szCs w:val="24"/>
          <w:u w:val="single"/>
        </w:rPr>
        <w:t>采购人从10% 范围确定</w:t>
      </w:r>
      <w:r>
        <w:rPr>
          <w:rFonts w:hint="eastAsia" w:ascii="宋体" w:hAnsi="宋体"/>
          <w:bCs/>
          <w:sz w:val="24"/>
          <w:szCs w:val="24"/>
          <w:u w:val="single"/>
        </w:rPr>
        <w:t>)</w:t>
      </w:r>
      <w:r>
        <w:rPr>
          <w:rFonts w:hint="eastAsia" w:ascii="宋体" w:hAnsi="宋体"/>
          <w:bCs/>
          <w:sz w:val="24"/>
        </w:rPr>
        <w:t>的扣除。</w:t>
      </w:r>
    </w:p>
    <w:p w14:paraId="595F7D22">
      <w:pPr>
        <w:spacing w:line="560" w:lineRule="exact"/>
        <w:ind w:firstLine="480" w:firstLineChars="200"/>
        <w:jc w:val="left"/>
        <w:rPr>
          <w:rFonts w:hint="eastAsia" w:ascii="宋体" w:hAnsi="宋体"/>
          <w:bCs/>
          <w:sz w:val="24"/>
        </w:rPr>
      </w:pPr>
      <w:r>
        <w:rPr>
          <w:rFonts w:hint="eastAsia" w:ascii="宋体" w:hAnsi="宋体"/>
          <w:bCs/>
          <w:sz w:val="24"/>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bCs/>
          <w:i/>
          <w:sz w:val="24"/>
          <w:szCs w:val="24"/>
          <w:u w:val="single"/>
        </w:rPr>
        <w:t>(采购人从4%范围确定)</w:t>
      </w:r>
      <w:r>
        <w:rPr>
          <w:rFonts w:hint="eastAsia" w:ascii="宋体" w:hAnsi="宋体"/>
          <w:bCs/>
          <w:sz w:val="24"/>
        </w:rPr>
        <w:t>的扣除。上述报价均以扣除后的报价参与评审。</w:t>
      </w:r>
    </w:p>
    <w:p w14:paraId="3F5066A8">
      <w:pPr>
        <w:spacing w:line="560" w:lineRule="exact"/>
        <w:ind w:firstLine="480" w:firstLineChars="200"/>
        <w:jc w:val="left"/>
        <w:rPr>
          <w:rFonts w:hint="eastAsia" w:ascii="宋体" w:hAnsi="宋体"/>
          <w:bCs/>
          <w:sz w:val="24"/>
        </w:rPr>
      </w:pPr>
      <w:r>
        <w:rPr>
          <w:rFonts w:hint="eastAsia" w:ascii="宋体" w:hAnsi="宋体"/>
          <w:bCs/>
          <w:sz w:val="24"/>
        </w:rPr>
        <w:t>享受扶持政策获得政府采购合同的，小微企业不得将合同分包给大中型企业，中型企业不得将合同分包给大型企业。</w:t>
      </w:r>
    </w:p>
    <w:p w14:paraId="0A7F04B0">
      <w:pPr>
        <w:adjustRightInd w:val="0"/>
        <w:snapToGrid w:val="0"/>
        <w:spacing w:before="120" w:beforeLines="50" w:line="560" w:lineRule="exact"/>
        <w:ind w:firstLine="480" w:firstLineChars="200"/>
        <w:jc w:val="left"/>
        <w:rPr>
          <w:rFonts w:hint="eastAsia" w:ascii="宋体" w:hAnsi="宋体"/>
          <w:sz w:val="24"/>
          <w:szCs w:val="24"/>
        </w:rPr>
      </w:pPr>
      <w:r>
        <w:rPr>
          <w:rFonts w:hint="eastAsia" w:ascii="宋体" w:hAnsi="宋体"/>
          <w:sz w:val="24"/>
        </w:rPr>
        <w:t>监狱企业、残疾人福利性单位视同小型、微型企业，享受评审中给予</w:t>
      </w:r>
      <w:r>
        <w:rPr>
          <w:rFonts w:hint="eastAsia" w:ascii="宋体" w:hAnsi="宋体"/>
          <w:bCs/>
          <w:sz w:val="24"/>
          <w:szCs w:val="24"/>
          <w:u w:val="single"/>
        </w:rPr>
        <w:t xml:space="preserve">     </w:t>
      </w:r>
      <w:r>
        <w:rPr>
          <w:rFonts w:hint="eastAsia" w:ascii="宋体" w:hAnsi="宋体"/>
          <w:bCs/>
          <w:sz w:val="24"/>
          <w:szCs w:val="24"/>
        </w:rPr>
        <w:t>% (</w:t>
      </w:r>
      <w:r>
        <w:rPr>
          <w:rFonts w:hint="eastAsia" w:ascii="宋体" w:hAnsi="宋体"/>
          <w:bCs/>
          <w:i/>
          <w:sz w:val="24"/>
          <w:szCs w:val="24"/>
        </w:rPr>
        <w:t>同确定的小微企业报价评审扣除比例</w:t>
      </w:r>
      <w:r>
        <w:rPr>
          <w:rFonts w:hint="eastAsia" w:ascii="宋体" w:hAnsi="宋体"/>
          <w:bCs/>
          <w:sz w:val="24"/>
          <w:szCs w:val="24"/>
        </w:rPr>
        <w:t>)</w:t>
      </w:r>
      <w:r>
        <w:rPr>
          <w:rFonts w:hint="eastAsia" w:ascii="宋体" w:hAnsi="宋体"/>
          <w:sz w:val="24"/>
        </w:rPr>
        <w:t>的价格扣除等促进中小企业发展的政府采购政策。监狱企业参与采购活动提供的非本企业生产的货物不享受价格扣除，残疾人福利性单位参与采购活动提供的非残疾人福利性单位注册商标的货物不享受价格扣除。</w:t>
      </w:r>
    </w:p>
    <w:p w14:paraId="45E39C9E">
      <w:pPr>
        <w:adjustRightInd w:val="0"/>
        <w:snapToGrid w:val="0"/>
        <w:spacing w:before="120" w:beforeLines="50" w:line="560" w:lineRule="exact"/>
        <w:jc w:val="left"/>
        <w:rPr>
          <w:rFonts w:hint="eastAsia" w:ascii="宋体" w:hAnsi="宋体"/>
          <w:sz w:val="24"/>
          <w:szCs w:val="24"/>
        </w:rPr>
      </w:pPr>
      <w:r>
        <w:rPr>
          <w:rFonts w:ascii="宋体" w:hAnsi="宋体"/>
          <w:b/>
          <w:sz w:val="24"/>
          <w:szCs w:val="24"/>
        </w:rPr>
        <w:t>28.</w:t>
      </w:r>
      <w:r>
        <w:rPr>
          <w:rFonts w:hint="eastAsia" w:ascii="宋体" w:hAnsi="宋体"/>
          <w:b/>
          <w:sz w:val="24"/>
          <w:szCs w:val="24"/>
        </w:rPr>
        <w:t>3</w:t>
      </w:r>
      <w:r>
        <w:rPr>
          <w:rFonts w:hint="eastAsia" w:ascii="宋体" w:hAnsi="宋体"/>
          <w:sz w:val="24"/>
          <w:szCs w:val="24"/>
        </w:rPr>
        <w:t xml:space="preserve">  政府采购政策交叉与叠加：</w:t>
      </w:r>
    </w:p>
    <w:p w14:paraId="47FC3A95">
      <w:pPr>
        <w:adjustRightInd w:val="0"/>
        <w:snapToGrid w:val="0"/>
        <w:spacing w:before="120" w:beforeLines="50" w:line="560" w:lineRule="exact"/>
        <w:ind w:firstLine="480" w:firstLineChars="200"/>
        <w:jc w:val="left"/>
        <w:rPr>
          <w:rFonts w:hint="eastAsia" w:ascii="宋体" w:hAnsi="宋体"/>
          <w:sz w:val="24"/>
          <w:szCs w:val="24"/>
        </w:rPr>
      </w:pPr>
      <w:r>
        <w:rPr>
          <w:rFonts w:hint="eastAsia" w:ascii="宋体" w:hAnsi="宋体" w:cs="宋体"/>
          <w:kern w:val="0"/>
          <w:sz w:val="24"/>
          <w:szCs w:val="24"/>
        </w:rPr>
        <w:t>供应商</w:t>
      </w:r>
      <w:r>
        <w:rPr>
          <w:rFonts w:hint="eastAsia" w:ascii="宋体" w:hAnsi="宋体"/>
          <w:sz w:val="24"/>
          <w:szCs w:val="24"/>
        </w:rPr>
        <w:t>同时符合小型、微型企业及监狱企业、残疾人福利性单位要求的，评审时只有一种类型享受价格评审优惠政策；</w:t>
      </w:r>
    </w:p>
    <w:p w14:paraId="32603029">
      <w:pPr>
        <w:adjustRightInd w:val="0"/>
        <w:snapToGrid w:val="0"/>
        <w:spacing w:before="120" w:beforeLines="50" w:line="560" w:lineRule="exact"/>
        <w:jc w:val="left"/>
        <w:rPr>
          <w:rFonts w:hint="eastAsia" w:ascii="宋体" w:hAnsi="宋体"/>
          <w:sz w:val="24"/>
          <w:szCs w:val="24"/>
        </w:rPr>
      </w:pPr>
      <w:bookmarkStart w:id="23" w:name="_Hlk36312167"/>
      <w:r>
        <w:rPr>
          <w:rFonts w:hint="eastAsia" w:ascii="宋体" w:hAnsi="宋体"/>
          <w:b/>
          <w:sz w:val="24"/>
          <w:szCs w:val="24"/>
        </w:rPr>
        <w:t xml:space="preserve">28.4 </w:t>
      </w:r>
      <w:r>
        <w:rPr>
          <w:rFonts w:hint="eastAsia" w:ascii="宋体" w:hAnsi="宋体"/>
          <w:sz w:val="24"/>
          <w:szCs w:val="24"/>
        </w:rPr>
        <w:t xml:space="preserve"> 如有货物采购，供应商提供的货物既有中小企业制造货物，也有大型企业制造货物的，全部报价不享受报价评审扣除政策。</w:t>
      </w:r>
    </w:p>
    <w:bookmarkEnd w:id="23"/>
    <w:p w14:paraId="2F245A0E">
      <w:pPr>
        <w:adjustRightInd w:val="0"/>
        <w:snapToGrid w:val="0"/>
        <w:spacing w:before="120" w:beforeLines="50" w:line="560" w:lineRule="exact"/>
        <w:jc w:val="left"/>
        <w:rPr>
          <w:rFonts w:hint="eastAsia" w:ascii="宋体" w:hAnsi="宋体"/>
          <w:sz w:val="24"/>
          <w:szCs w:val="24"/>
        </w:rPr>
      </w:pPr>
      <w:r>
        <w:rPr>
          <w:rFonts w:ascii="宋体" w:hAnsi="宋体"/>
          <w:b/>
          <w:sz w:val="24"/>
          <w:szCs w:val="24"/>
        </w:rPr>
        <w:t>28.</w:t>
      </w:r>
      <w:r>
        <w:rPr>
          <w:rFonts w:hint="eastAsia" w:ascii="宋体" w:hAnsi="宋体"/>
          <w:b/>
          <w:sz w:val="24"/>
          <w:szCs w:val="24"/>
        </w:rPr>
        <w:t>5</w:t>
      </w:r>
      <w:r>
        <w:rPr>
          <w:rFonts w:hint="eastAsia" w:ascii="宋体" w:hAnsi="宋体"/>
          <w:sz w:val="24"/>
          <w:szCs w:val="24"/>
        </w:rPr>
        <w:t xml:space="preserve">  </w:t>
      </w:r>
      <w:r>
        <w:rPr>
          <w:rFonts w:hint="eastAsia" w:ascii="宋体" w:hAnsi="宋体" w:cs="宋体"/>
          <w:kern w:val="0"/>
          <w:sz w:val="24"/>
          <w:szCs w:val="24"/>
        </w:rPr>
        <w:t>供应商</w:t>
      </w:r>
      <w:r>
        <w:rPr>
          <w:rFonts w:hint="eastAsia" w:ascii="宋体" w:hAnsi="宋体"/>
          <w:sz w:val="24"/>
          <w:szCs w:val="24"/>
        </w:rPr>
        <w:t>应提供相关证明资料：</w:t>
      </w:r>
    </w:p>
    <w:p w14:paraId="209F97AA">
      <w:pPr>
        <w:adjustRightInd w:val="0"/>
        <w:snapToGrid w:val="0"/>
        <w:spacing w:before="120" w:beforeLines="50" w:line="560" w:lineRule="exact"/>
        <w:ind w:firstLine="480" w:firstLineChars="200"/>
        <w:jc w:val="left"/>
        <w:rPr>
          <w:rFonts w:hint="eastAsia" w:ascii="宋体" w:hAnsi="宋体"/>
          <w:sz w:val="24"/>
          <w:szCs w:val="24"/>
        </w:rPr>
      </w:pPr>
      <w:r>
        <w:rPr>
          <w:rFonts w:hint="eastAsia" w:ascii="宋体" w:hAnsi="宋体"/>
          <w:sz w:val="24"/>
          <w:szCs w:val="24"/>
        </w:rPr>
        <w:t>（1）节能产品：</w:t>
      </w:r>
      <w:r>
        <w:rPr>
          <w:rFonts w:hint="eastAsia" w:ascii="宋体" w:hAnsi="宋体" w:cs="宋体"/>
          <w:kern w:val="0"/>
          <w:sz w:val="24"/>
          <w:szCs w:val="24"/>
        </w:rPr>
        <w:t>供应商</w:t>
      </w:r>
      <w:r>
        <w:rPr>
          <w:rFonts w:hint="eastAsia" w:ascii="宋体" w:hAnsi="宋体"/>
          <w:sz w:val="24"/>
          <w:szCs w:val="24"/>
        </w:rPr>
        <w:t>按第六章投标响应文件格式要求提供国家确定的认证机构出具的、处于有效期之内的节能产品认证证书。</w:t>
      </w:r>
    </w:p>
    <w:p w14:paraId="258A20AA">
      <w:pPr>
        <w:adjustRightInd w:val="0"/>
        <w:snapToGrid w:val="0"/>
        <w:spacing w:before="120" w:beforeLines="50" w:line="560" w:lineRule="exact"/>
        <w:ind w:firstLine="480" w:firstLineChars="200"/>
        <w:jc w:val="left"/>
        <w:rPr>
          <w:rFonts w:hint="eastAsia"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）中小企业：根据《政府采购促进中小企业发展管理办法》(财库〔2020〕46号)规定，供应商按第六章响应文件格式要求提供《中小企业声明函》。</w:t>
      </w:r>
    </w:p>
    <w:p w14:paraId="3F13CD4F">
      <w:pPr>
        <w:adjustRightInd w:val="0"/>
        <w:snapToGrid w:val="0"/>
        <w:spacing w:before="120" w:beforeLines="50" w:line="560" w:lineRule="exact"/>
        <w:ind w:firstLine="480" w:firstLineChars="200"/>
        <w:jc w:val="left"/>
        <w:rPr>
          <w:rFonts w:hint="eastAsia"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）监狱企业：根据《关于政府采购支持监狱企业发展有关问题的通知》(财库〔2014〕68号)规定，</w:t>
      </w:r>
      <w:r>
        <w:rPr>
          <w:rFonts w:hint="eastAsia" w:ascii="宋体" w:hAnsi="宋体" w:cs="宋体"/>
          <w:kern w:val="0"/>
          <w:sz w:val="24"/>
          <w:szCs w:val="24"/>
        </w:rPr>
        <w:t>供应商</w:t>
      </w:r>
      <w:r>
        <w:rPr>
          <w:rFonts w:hint="eastAsia" w:ascii="宋体" w:hAnsi="宋体"/>
          <w:sz w:val="24"/>
          <w:szCs w:val="24"/>
        </w:rPr>
        <w:t>按第六章投标响应文件格式要求提供证明文件。</w:t>
      </w:r>
    </w:p>
    <w:p w14:paraId="75B82856">
      <w:pPr>
        <w:adjustRightInd w:val="0"/>
        <w:snapToGrid w:val="0"/>
        <w:spacing w:before="120" w:beforeLines="50" w:line="560" w:lineRule="exact"/>
        <w:ind w:firstLine="480" w:firstLineChars="200"/>
        <w:jc w:val="left"/>
        <w:rPr>
          <w:rFonts w:hint="eastAsia"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）残疾人福利性单位：根据《关于促进残疾人就业政府采购政策的通知》(财库〔2017〕141号)规定，</w:t>
      </w:r>
      <w:r>
        <w:rPr>
          <w:rFonts w:hint="eastAsia" w:ascii="宋体" w:hAnsi="宋体" w:cs="宋体"/>
          <w:kern w:val="0"/>
          <w:sz w:val="24"/>
          <w:szCs w:val="24"/>
        </w:rPr>
        <w:t>供应商</w:t>
      </w:r>
      <w:r>
        <w:rPr>
          <w:rFonts w:hint="eastAsia" w:ascii="宋体" w:hAnsi="宋体"/>
          <w:sz w:val="24"/>
          <w:szCs w:val="24"/>
        </w:rPr>
        <w:t>按第六章投标响应文件格式要求提供《残疾人福利性单位声明函》（格式）。</w:t>
      </w:r>
    </w:p>
    <w:p w14:paraId="34F066E0">
      <w:pPr>
        <w:spacing w:line="360" w:lineRule="auto"/>
        <w:rPr>
          <w:rFonts w:hint="eastAsia" w:asciiTheme="minorEastAsia" w:hAnsiTheme="minorEastAsia" w:eastAsiaTheme="minorEastAsia"/>
          <w:b/>
          <w:bCs/>
          <w:color w:val="FF0000"/>
          <w:sz w:val="24"/>
          <w:szCs w:val="24"/>
        </w:rPr>
      </w:pPr>
    </w:p>
    <w:p w14:paraId="05A76E21">
      <w:pPr>
        <w:pStyle w:val="7"/>
        <w:spacing w:before="0" w:after="0" w:line="360" w:lineRule="auto"/>
        <w:ind w:firstLine="628"/>
        <w:rPr>
          <w:rFonts w:hint="eastAsia" w:asciiTheme="minorEastAsia" w:hAnsiTheme="minorEastAsia" w:eastAsiaTheme="minorEastAsia"/>
          <w:sz w:val="28"/>
        </w:rPr>
      </w:pPr>
      <w:bookmarkStart w:id="24" w:name="_Toc331235858"/>
      <w:bookmarkStart w:id="25" w:name="_Toc64996223"/>
      <w:bookmarkStart w:id="26" w:name="_Toc516969091"/>
      <w:r>
        <w:rPr>
          <w:rFonts w:hint="eastAsia" w:asciiTheme="minorEastAsia" w:hAnsiTheme="minorEastAsia" w:eastAsiaTheme="minorEastAsia"/>
          <w:sz w:val="28"/>
        </w:rPr>
        <w:t>六．定标与签订合同</w:t>
      </w:r>
      <w:bookmarkEnd w:id="24"/>
      <w:bookmarkEnd w:id="25"/>
      <w:bookmarkEnd w:id="26"/>
    </w:p>
    <w:p w14:paraId="033897CC">
      <w:pPr>
        <w:spacing w:line="360" w:lineRule="auto"/>
        <w:ind w:firstLine="549"/>
        <w:rPr>
          <w:rFonts w:hint="eastAsia" w:asciiTheme="minorEastAsia" w:hAnsiTheme="minorEastAsia" w:eastAsiaTheme="minorEastAsia"/>
          <w:b/>
          <w:sz w:val="24"/>
        </w:rPr>
      </w:pPr>
      <w:r>
        <w:rPr>
          <w:rFonts w:hint="eastAsia" w:asciiTheme="minorEastAsia" w:hAnsiTheme="minorEastAsia" w:eastAsiaTheme="minorEastAsia"/>
          <w:b/>
          <w:sz w:val="24"/>
        </w:rPr>
        <w:t>29.定标</w:t>
      </w:r>
    </w:p>
    <w:p w14:paraId="2D241C3E">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29.1 投标有效性评审后，评委会按招标文件规定的</w:t>
      </w:r>
      <w:r>
        <w:rPr>
          <w:rFonts w:hint="eastAsia" w:asciiTheme="minorEastAsia" w:hAnsiTheme="minorEastAsia" w:eastAsiaTheme="minorEastAsia"/>
          <w:sz w:val="24"/>
          <w:szCs w:val="22"/>
        </w:rPr>
        <w:t>评标标准和方法推荐</w:t>
      </w:r>
      <w:r>
        <w:rPr>
          <w:rFonts w:hint="eastAsia" w:asciiTheme="minorEastAsia" w:hAnsiTheme="minorEastAsia" w:eastAsiaTheme="minorEastAsia"/>
          <w:sz w:val="24"/>
        </w:rPr>
        <w:t>中标候选人。</w:t>
      </w:r>
    </w:p>
    <w:p w14:paraId="5D5C33AA">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29.2最低报价并不是被授予合同的保证。</w:t>
      </w:r>
    </w:p>
    <w:p w14:paraId="3536F9FE">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29.3 中标候选人有下列行为之一的，其中标无效，并移交招标采购监督管理部门依法处理：</w:t>
      </w:r>
    </w:p>
    <w:p w14:paraId="19215B12">
      <w:pPr>
        <w:spacing w:line="360" w:lineRule="auto"/>
        <w:ind w:left="549"/>
        <w:rPr>
          <w:rFonts w:hint="eastAsia" w:asciiTheme="minorEastAsia" w:hAnsiTheme="minorEastAsia" w:eastAsiaTheme="minorEastAsia"/>
          <w:sz w:val="24"/>
        </w:rPr>
      </w:pPr>
      <w:r>
        <w:rPr>
          <w:rFonts w:hint="eastAsia" w:asciiTheme="minorEastAsia" w:hAnsiTheme="minorEastAsia" w:eastAsiaTheme="minorEastAsia"/>
          <w:sz w:val="24"/>
        </w:rPr>
        <w:t>29.3.1提供虚假材料谋取中标的；</w:t>
      </w:r>
    </w:p>
    <w:p w14:paraId="2FAF7431">
      <w:pPr>
        <w:spacing w:line="360" w:lineRule="auto"/>
        <w:ind w:left="549"/>
        <w:rPr>
          <w:rFonts w:hint="eastAsia" w:asciiTheme="minorEastAsia" w:hAnsiTheme="minorEastAsia" w:eastAsiaTheme="minorEastAsia"/>
          <w:sz w:val="24"/>
        </w:rPr>
      </w:pPr>
      <w:r>
        <w:rPr>
          <w:rFonts w:hint="eastAsia" w:asciiTheme="minorEastAsia" w:hAnsiTheme="minorEastAsia" w:eastAsiaTheme="minorEastAsia"/>
          <w:sz w:val="24"/>
        </w:rPr>
        <w:t>有供应商有下列情形之一的，属于弄虚作假的行为：</w:t>
      </w:r>
    </w:p>
    <w:p w14:paraId="79094D8B">
      <w:pPr>
        <w:spacing w:line="360" w:lineRule="auto"/>
        <w:ind w:left="549"/>
        <w:rPr>
          <w:rFonts w:hint="eastAsia" w:asciiTheme="minorEastAsia" w:hAnsiTheme="minorEastAsia" w:eastAsiaTheme="minorEastAsia"/>
          <w:sz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rPr>
        <w:t>使用伪造、变造的许可证件；</w:t>
      </w:r>
    </w:p>
    <w:p w14:paraId="74F0D437">
      <w:pPr>
        <w:spacing w:line="360" w:lineRule="auto"/>
        <w:ind w:left="549"/>
        <w:rPr>
          <w:rFonts w:hint="eastAsia" w:asciiTheme="minorEastAsia" w:hAnsiTheme="minorEastAsia" w:eastAsiaTheme="minorEastAsia"/>
          <w:sz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rPr>
        <w:t>提供虚假的财务状况或者业绩；</w:t>
      </w:r>
    </w:p>
    <w:p w14:paraId="560A3299">
      <w:pPr>
        <w:spacing w:line="360" w:lineRule="auto"/>
        <w:ind w:left="549"/>
        <w:rPr>
          <w:rFonts w:hint="eastAsia" w:asciiTheme="minorEastAsia" w:hAnsiTheme="minorEastAsia" w:eastAsiaTheme="minorEastAsia"/>
          <w:sz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rPr>
        <w:t>提供虚假的项目负责人或者主要技术人员简历、劳动关系证明；</w:t>
      </w:r>
    </w:p>
    <w:p w14:paraId="6043F1B8">
      <w:pPr>
        <w:spacing w:line="360" w:lineRule="auto"/>
        <w:ind w:left="549"/>
        <w:rPr>
          <w:rFonts w:hint="eastAsia" w:asciiTheme="minorEastAsia" w:hAnsiTheme="minorEastAsia" w:eastAsiaTheme="minorEastAsia"/>
          <w:sz w:val="24"/>
        </w:rPr>
      </w:pPr>
      <w:r>
        <w:rPr>
          <w:rFonts w:hint="eastAsia" w:asciiTheme="minorEastAsia" w:hAnsiTheme="minorEastAsia" w:eastAsiaTheme="minorEastAsia"/>
          <w:sz w:val="24"/>
          <w:szCs w:val="24"/>
        </w:rPr>
        <w:t>（4）</w:t>
      </w:r>
      <w:r>
        <w:rPr>
          <w:rFonts w:hint="eastAsia" w:asciiTheme="minorEastAsia" w:hAnsiTheme="minorEastAsia" w:eastAsiaTheme="minorEastAsia"/>
          <w:sz w:val="24"/>
        </w:rPr>
        <w:t>提供虚假的信用状况；</w:t>
      </w:r>
    </w:p>
    <w:p w14:paraId="299D0D64">
      <w:pPr>
        <w:spacing w:line="360" w:lineRule="auto"/>
        <w:ind w:left="549"/>
        <w:rPr>
          <w:rFonts w:hint="eastAsia" w:asciiTheme="minorEastAsia" w:hAnsiTheme="minorEastAsia" w:eastAsiaTheme="minorEastAsia"/>
          <w:sz w:val="24"/>
        </w:rPr>
      </w:pPr>
      <w:r>
        <w:rPr>
          <w:rFonts w:hint="eastAsia" w:asciiTheme="minorEastAsia" w:hAnsiTheme="minorEastAsia" w:eastAsiaTheme="minorEastAsia"/>
          <w:sz w:val="24"/>
          <w:szCs w:val="24"/>
        </w:rPr>
        <w:t>（5）</w:t>
      </w:r>
      <w:r>
        <w:rPr>
          <w:rFonts w:hint="eastAsia" w:asciiTheme="minorEastAsia" w:hAnsiTheme="minorEastAsia" w:eastAsiaTheme="minorEastAsia"/>
          <w:sz w:val="24"/>
        </w:rPr>
        <w:t>其他弄虚作假的行为。</w:t>
      </w:r>
    </w:p>
    <w:p w14:paraId="09177E3D">
      <w:pPr>
        <w:spacing w:line="360" w:lineRule="auto"/>
        <w:ind w:left="549"/>
        <w:rPr>
          <w:rFonts w:hint="eastAsia" w:asciiTheme="minorEastAsia" w:hAnsiTheme="minorEastAsia" w:eastAsiaTheme="minorEastAsia"/>
          <w:sz w:val="24"/>
        </w:rPr>
      </w:pPr>
      <w:r>
        <w:rPr>
          <w:rFonts w:hint="eastAsia" w:asciiTheme="minorEastAsia" w:hAnsiTheme="minorEastAsia" w:eastAsiaTheme="minorEastAsia"/>
          <w:sz w:val="24"/>
        </w:rPr>
        <w:t>29.3.2与采购人、其他供应商或者市采购代理机构工作人员恶意串通的；</w:t>
      </w:r>
    </w:p>
    <w:p w14:paraId="65529385">
      <w:pPr>
        <w:spacing w:line="360" w:lineRule="auto"/>
        <w:ind w:left="549"/>
        <w:rPr>
          <w:rFonts w:hint="eastAsia" w:asciiTheme="minorEastAsia" w:hAnsiTheme="minorEastAsia" w:eastAsiaTheme="minorEastAsia"/>
          <w:sz w:val="24"/>
        </w:rPr>
      </w:pPr>
      <w:r>
        <w:rPr>
          <w:rFonts w:hint="eastAsia" w:asciiTheme="minorEastAsia" w:hAnsiTheme="minorEastAsia" w:eastAsiaTheme="minorEastAsia"/>
          <w:sz w:val="24"/>
        </w:rPr>
        <w:t>29.3.3向采购人、评审专家、采购代理机构工作人员行贿或者提供其他不正当利益的；</w:t>
      </w:r>
    </w:p>
    <w:p w14:paraId="2BF23959">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29.3.4有法律、法规规定的其他损害采购人利益和社会公共利益情形的；</w:t>
      </w:r>
    </w:p>
    <w:p w14:paraId="068ED19E">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29.3.5其他违反招投标法律、法规和规章强制性规定的行为。</w:t>
      </w:r>
    </w:p>
    <w:p w14:paraId="300C5C69">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29.4 采购人或采购代理机构将在网站上发布评审结果公示，期间无异议则自动转为中标公告。</w:t>
      </w:r>
    </w:p>
    <w:p w14:paraId="654202F5">
      <w:pPr>
        <w:spacing w:line="360" w:lineRule="auto"/>
        <w:ind w:firstLine="549"/>
        <w:rPr>
          <w:rFonts w:hint="eastAsia" w:asciiTheme="minorEastAsia" w:hAnsiTheme="minorEastAsia" w:eastAsiaTheme="minorEastAsia"/>
          <w:b/>
          <w:sz w:val="24"/>
        </w:rPr>
      </w:pPr>
      <w:r>
        <w:rPr>
          <w:rFonts w:hint="eastAsia" w:asciiTheme="minorEastAsia" w:hAnsiTheme="minorEastAsia" w:eastAsiaTheme="minorEastAsia"/>
          <w:b/>
          <w:sz w:val="24"/>
        </w:rPr>
        <w:t>30.中标通知书</w:t>
      </w:r>
    </w:p>
    <w:p w14:paraId="3078508A">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30.1中标通知书对采购人和供应商都具有法律效力。中标通知书发出后，采购人改变中标结果的，或者中标供应商放弃中标的，应当依法承担法律责任。</w:t>
      </w:r>
    </w:p>
    <w:p w14:paraId="12B68851">
      <w:pPr>
        <w:spacing w:line="360" w:lineRule="auto"/>
        <w:ind w:firstLine="549"/>
        <w:rPr>
          <w:rFonts w:hint="eastAsia" w:asciiTheme="minorEastAsia" w:hAnsiTheme="minorEastAsia" w:eastAsiaTheme="minorEastAsia"/>
          <w:b/>
          <w:sz w:val="24"/>
        </w:rPr>
      </w:pPr>
      <w:r>
        <w:rPr>
          <w:rFonts w:hint="eastAsia" w:asciiTheme="minorEastAsia" w:hAnsiTheme="minorEastAsia" w:eastAsiaTheme="minorEastAsia"/>
          <w:b/>
          <w:sz w:val="24"/>
        </w:rPr>
        <w:t>31.履约保证金</w:t>
      </w:r>
    </w:p>
    <w:p w14:paraId="7F983828">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31.1本项目不收取履约保证金。</w:t>
      </w:r>
    </w:p>
    <w:p w14:paraId="0DAF413C">
      <w:pPr>
        <w:spacing w:line="360" w:lineRule="auto"/>
        <w:ind w:left="549"/>
        <w:rPr>
          <w:rFonts w:hint="eastAsia" w:asciiTheme="minorEastAsia" w:hAnsiTheme="minorEastAsia" w:eastAsiaTheme="minorEastAsia"/>
          <w:sz w:val="24"/>
          <w:szCs w:val="22"/>
        </w:rPr>
      </w:pPr>
    </w:p>
    <w:p w14:paraId="17664117">
      <w:pPr>
        <w:spacing w:line="360" w:lineRule="auto"/>
        <w:ind w:firstLine="549"/>
        <w:rPr>
          <w:rFonts w:hint="eastAsia" w:asciiTheme="minorEastAsia" w:hAnsiTheme="minorEastAsia" w:eastAsiaTheme="minorEastAsia"/>
          <w:b/>
          <w:sz w:val="24"/>
        </w:rPr>
      </w:pPr>
      <w:r>
        <w:rPr>
          <w:rFonts w:hint="eastAsia" w:asciiTheme="minorEastAsia" w:hAnsiTheme="minorEastAsia" w:eastAsiaTheme="minorEastAsia"/>
          <w:b/>
          <w:sz w:val="24"/>
        </w:rPr>
        <w:t>32.签订合同</w:t>
      </w:r>
    </w:p>
    <w:p w14:paraId="48DBBBDD">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32.1中标人应在中标通知书发出之日起</w:t>
      </w:r>
      <w:r>
        <w:rPr>
          <w:rFonts w:hint="eastAsia" w:asciiTheme="minorEastAsia" w:hAnsiTheme="minorEastAsia" w:eastAsiaTheme="minorEastAsia"/>
          <w:b/>
          <w:sz w:val="24"/>
        </w:rPr>
        <w:t>七个工作日</w:t>
      </w:r>
      <w:r>
        <w:rPr>
          <w:rFonts w:hint="eastAsia" w:asciiTheme="minorEastAsia" w:hAnsiTheme="minorEastAsia" w:eastAsiaTheme="minorEastAsia"/>
          <w:bCs/>
          <w:sz w:val="24"/>
        </w:rPr>
        <w:t>内</w:t>
      </w:r>
      <w:r>
        <w:rPr>
          <w:rFonts w:hint="eastAsia" w:asciiTheme="minorEastAsia" w:hAnsiTheme="minorEastAsia" w:eastAsiaTheme="minorEastAsia"/>
          <w:sz w:val="24"/>
        </w:rPr>
        <w:t>（具体时间、地点见中标通知书）与采购人签订合同。招标文件、中标人的投标文件及澄清文件等，均作为合同的附件。合同签订前中标人应向采购人出示履约保证金缴纳证明。</w:t>
      </w:r>
    </w:p>
    <w:p w14:paraId="30C2E314">
      <w:pPr>
        <w:spacing w:line="360" w:lineRule="auto"/>
        <w:ind w:firstLine="549"/>
        <w:rPr>
          <w:rFonts w:hint="eastAsia" w:asciiTheme="minorEastAsia" w:hAnsiTheme="minorEastAsia" w:eastAsiaTheme="minorEastAsia"/>
          <w:bCs/>
          <w:sz w:val="24"/>
          <w:szCs w:val="27"/>
        </w:rPr>
      </w:pPr>
      <w:r>
        <w:rPr>
          <w:rFonts w:hint="eastAsia" w:asciiTheme="minorEastAsia" w:hAnsiTheme="minorEastAsia" w:eastAsiaTheme="minorEastAsia"/>
          <w:bCs/>
          <w:sz w:val="24"/>
          <w:szCs w:val="27"/>
        </w:rPr>
        <w:t>32.2 采购双方必须严格按照招标文件、投标文件及有关承诺签订采购合同，不得擅自变更。合同的标的、价款、质量、履行期限等主要条款应当与招标文件和中标人的投标文件的内容一致，采购人和中标人不得再行订立背离合同实质性内容的其他协议。</w:t>
      </w:r>
    </w:p>
    <w:p w14:paraId="3F8E4F48">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bCs/>
          <w:sz w:val="24"/>
          <w:szCs w:val="27"/>
        </w:rPr>
        <w:t>对任何因双方擅自变更合同引起的问题采购代理机构概不负责，合同风险由双方自行承担。</w:t>
      </w:r>
    </w:p>
    <w:p w14:paraId="51844EE7">
      <w:pPr>
        <w:spacing w:line="360" w:lineRule="auto"/>
        <w:ind w:firstLine="523" w:firstLineChars="218"/>
        <w:rPr>
          <w:rFonts w:hint="eastAsia" w:asciiTheme="minorEastAsia" w:hAnsiTheme="minorEastAsia" w:eastAsiaTheme="minorEastAsia"/>
          <w:sz w:val="24"/>
        </w:rPr>
      </w:pPr>
      <w:r>
        <w:rPr>
          <w:rFonts w:hint="eastAsia" w:asciiTheme="minorEastAsia" w:hAnsiTheme="minorEastAsia" w:eastAsiaTheme="minorEastAsia"/>
          <w:sz w:val="24"/>
        </w:rPr>
        <w:t>32.3采购人保留以书面形式要求合同的卖方对其所投货物的装运方式、交货地点及服务细则等作适当调整的权利。</w:t>
      </w:r>
    </w:p>
    <w:p w14:paraId="5BD3D446">
      <w:pPr>
        <w:spacing w:line="360" w:lineRule="auto"/>
        <w:ind w:firstLine="523" w:firstLineChars="218"/>
        <w:rPr>
          <w:rFonts w:hint="eastAsia" w:asciiTheme="minorEastAsia" w:hAnsiTheme="minorEastAsia" w:eastAsiaTheme="minorEastAsia"/>
          <w:sz w:val="24"/>
        </w:rPr>
      </w:pPr>
      <w:r>
        <w:rPr>
          <w:rFonts w:hint="eastAsia" w:asciiTheme="minorEastAsia" w:hAnsiTheme="minorEastAsia" w:eastAsiaTheme="minorEastAsia"/>
          <w:sz w:val="24"/>
        </w:rPr>
        <w:t>32.4无论基于何种原因，各项本应作拒绝处理的情形即便未被及时发现而使该供应商进入初审、详细评审或其它后续程序，包括已经签约的情形，一旦在任何时间被发现，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由该供应商自行承担。</w:t>
      </w:r>
    </w:p>
    <w:p w14:paraId="688371E5">
      <w:pPr>
        <w:spacing w:line="360" w:lineRule="auto"/>
        <w:ind w:left="549"/>
        <w:rPr>
          <w:rFonts w:hint="eastAsia" w:asciiTheme="minorEastAsia" w:hAnsiTheme="minorEastAsia" w:eastAsiaTheme="minorEastAsia"/>
          <w:sz w:val="24"/>
          <w:szCs w:val="22"/>
        </w:rPr>
      </w:pPr>
      <w:r>
        <w:rPr>
          <w:rFonts w:hint="eastAsia" w:asciiTheme="minorEastAsia" w:hAnsiTheme="minorEastAsia" w:eastAsiaTheme="minorEastAsia"/>
          <w:b/>
          <w:bCs/>
          <w:sz w:val="24"/>
          <w:szCs w:val="22"/>
        </w:rPr>
        <w:t>33.验收</w:t>
      </w:r>
    </w:p>
    <w:p w14:paraId="15B550AF">
      <w:pPr>
        <w:spacing w:line="360" w:lineRule="auto"/>
        <w:ind w:firstLine="480" w:firstLineChars="200"/>
        <w:rPr>
          <w:rFonts w:hint="eastAsia" w:asciiTheme="minorEastAsia" w:hAnsiTheme="minorEastAsia" w:eastAsiaTheme="minorEastAsia"/>
          <w:sz w:val="24"/>
          <w:szCs w:val="22"/>
        </w:rPr>
      </w:pPr>
      <w:r>
        <w:rPr>
          <w:rFonts w:hint="eastAsia" w:asciiTheme="minorEastAsia" w:hAnsiTheme="minorEastAsia" w:eastAsiaTheme="minorEastAsia"/>
          <w:sz w:val="24"/>
          <w:szCs w:val="22"/>
        </w:rPr>
        <w:t>33.1采购人验收时，应成立三人以上（由合同双方、资产管理人、技术人员、纪检等相关人员组成）验收小组，明确责任，严格依照采购文件、中标通知书、政府采购合同及相关验收规范进行核对、验收，形成验收结论，并出具书面验收报告。</w:t>
      </w:r>
    </w:p>
    <w:p w14:paraId="67E51207">
      <w:pPr>
        <w:spacing w:line="360" w:lineRule="auto"/>
        <w:ind w:firstLine="549"/>
        <w:rPr>
          <w:rFonts w:hint="eastAsia" w:asciiTheme="minorEastAsia" w:hAnsiTheme="minorEastAsia" w:eastAsiaTheme="minorEastAsia"/>
          <w:b/>
          <w:bCs/>
          <w:sz w:val="24"/>
        </w:rPr>
      </w:pPr>
      <w:r>
        <w:rPr>
          <w:rFonts w:hint="eastAsia" w:asciiTheme="minorEastAsia" w:hAnsiTheme="minorEastAsia" w:eastAsiaTheme="minorEastAsia"/>
          <w:b/>
          <w:bCs/>
          <w:sz w:val="24"/>
        </w:rPr>
        <w:t>34</w:t>
      </w:r>
      <w:r>
        <w:rPr>
          <w:rFonts w:hint="eastAsia" w:asciiTheme="minorEastAsia" w:hAnsiTheme="minorEastAsia" w:eastAsiaTheme="minorEastAsia"/>
          <w:b/>
          <w:sz w:val="24"/>
        </w:rPr>
        <w:t>.询问、</w:t>
      </w:r>
      <w:r>
        <w:rPr>
          <w:rFonts w:hint="eastAsia" w:asciiTheme="minorEastAsia" w:hAnsiTheme="minorEastAsia" w:eastAsiaTheme="minorEastAsia"/>
          <w:b/>
          <w:bCs/>
          <w:sz w:val="24"/>
        </w:rPr>
        <w:t>质疑、投诉、举报</w:t>
      </w:r>
    </w:p>
    <w:p w14:paraId="59F1892F">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34.1询问</w:t>
      </w:r>
    </w:p>
    <w:p w14:paraId="2228A678">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供应商如果对招标文件存在误解或理解不清，可以按</w:t>
      </w:r>
      <w:r>
        <w:rPr>
          <w:rFonts w:hint="eastAsia" w:asciiTheme="minorEastAsia" w:hAnsiTheme="minorEastAsia" w:eastAsiaTheme="minorEastAsia"/>
          <w:sz w:val="24"/>
          <w:szCs w:val="24"/>
        </w:rPr>
        <w:t>本章第一节投标须知前附表28规定</w:t>
      </w:r>
      <w:r>
        <w:rPr>
          <w:rFonts w:hint="eastAsia" w:asciiTheme="minorEastAsia" w:hAnsiTheme="minorEastAsia" w:eastAsiaTheme="minorEastAsia"/>
          <w:sz w:val="24"/>
        </w:rPr>
        <w:t>提出询问。</w:t>
      </w:r>
    </w:p>
    <w:p w14:paraId="0C870DA2">
      <w:pPr>
        <w:spacing w:line="360" w:lineRule="auto"/>
        <w:ind w:firstLine="549"/>
        <w:rPr>
          <w:rFonts w:hint="eastAsia" w:asciiTheme="minorEastAsia" w:hAnsiTheme="minorEastAsia" w:eastAsiaTheme="minorEastAsia"/>
          <w:sz w:val="24"/>
        </w:rPr>
      </w:pPr>
      <w:r>
        <w:rPr>
          <w:rFonts w:hint="eastAsia" w:asciiTheme="minorEastAsia" w:hAnsiTheme="minorEastAsia" w:eastAsiaTheme="minorEastAsia"/>
          <w:sz w:val="24"/>
        </w:rPr>
        <w:t>34.2质疑</w:t>
      </w:r>
    </w:p>
    <w:p w14:paraId="3422B0A2">
      <w:pPr>
        <w:spacing w:line="360" w:lineRule="auto"/>
        <w:ind w:firstLine="549"/>
        <w:rPr>
          <w:rFonts w:hint="eastAsia" w:asciiTheme="minorEastAsia" w:hAnsiTheme="minorEastAsia" w:eastAsiaTheme="minorEastAsia"/>
          <w:bCs/>
          <w:sz w:val="24"/>
        </w:rPr>
      </w:pPr>
      <w:r>
        <w:rPr>
          <w:rFonts w:hint="eastAsia" w:asciiTheme="minorEastAsia" w:hAnsiTheme="minorEastAsia" w:eastAsiaTheme="minorEastAsia"/>
          <w:bCs/>
          <w:sz w:val="24"/>
        </w:rPr>
        <w:t xml:space="preserve">34.2.1供应商认为采购文件、采购过程、中标结果使自己的合法权益受到损害的，应当在规定的时间内，提出质疑，逾期不予受理。对同一采购程序环节的质疑，供应商须在法定质疑期内一次性提出。供应商质疑应当符合下列条件: </w:t>
      </w:r>
    </w:p>
    <w:p w14:paraId="31DEF3D8">
      <w:pPr>
        <w:spacing w:line="360" w:lineRule="auto"/>
        <w:ind w:firstLine="549"/>
        <w:rPr>
          <w:rFonts w:hint="eastAsia" w:asciiTheme="minorEastAsia" w:hAnsiTheme="minorEastAsia" w:eastAsiaTheme="minorEastAsia"/>
          <w:bCs/>
          <w:sz w:val="24"/>
        </w:rPr>
      </w:pPr>
      <w:r>
        <w:rPr>
          <w:rFonts w:hint="eastAsia" w:asciiTheme="minorEastAsia" w:hAnsiTheme="minorEastAsia" w:eastAsiaTheme="minorEastAsia"/>
          <w:bCs/>
          <w:sz w:val="24"/>
        </w:rPr>
        <w:t xml:space="preserve">(1)必须是参与该质疑政府采购项目活动的（潜在）供应商; </w:t>
      </w:r>
    </w:p>
    <w:p w14:paraId="513D79C3">
      <w:pPr>
        <w:spacing w:line="360" w:lineRule="auto"/>
        <w:ind w:firstLine="549"/>
        <w:rPr>
          <w:rFonts w:hint="eastAsia" w:asciiTheme="minorEastAsia" w:hAnsiTheme="minorEastAsia" w:eastAsiaTheme="minorEastAsia"/>
          <w:bCs/>
          <w:sz w:val="24"/>
        </w:rPr>
      </w:pPr>
      <w:r>
        <w:rPr>
          <w:rFonts w:hint="eastAsia" w:asciiTheme="minorEastAsia" w:hAnsiTheme="minorEastAsia" w:eastAsiaTheme="minorEastAsia"/>
          <w:bCs/>
          <w:sz w:val="24"/>
        </w:rPr>
        <w:t xml:space="preserve">(2)在质疑有效期内提出的质疑; </w:t>
      </w:r>
    </w:p>
    <w:p w14:paraId="3E7514F1">
      <w:pPr>
        <w:spacing w:line="360" w:lineRule="auto"/>
        <w:ind w:firstLine="549"/>
        <w:rPr>
          <w:rFonts w:hint="eastAsia" w:asciiTheme="minorEastAsia" w:hAnsiTheme="minorEastAsia" w:eastAsiaTheme="minorEastAsia"/>
          <w:bCs/>
          <w:sz w:val="24"/>
        </w:rPr>
      </w:pPr>
      <w:r>
        <w:rPr>
          <w:rFonts w:hint="eastAsia" w:asciiTheme="minorEastAsia" w:hAnsiTheme="minorEastAsia" w:eastAsiaTheme="minorEastAsia"/>
          <w:bCs/>
          <w:sz w:val="24"/>
        </w:rPr>
        <w:t xml:space="preserve">(3)政府采购监督管理部门规定的其他条件。 </w:t>
      </w:r>
    </w:p>
    <w:p w14:paraId="2CB138FE">
      <w:pPr>
        <w:spacing w:line="360" w:lineRule="auto"/>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34.2.2有以下情形之一的，视为无效质疑：</w:t>
      </w:r>
    </w:p>
    <w:p w14:paraId="25E44124">
      <w:pPr>
        <w:spacing w:line="360" w:lineRule="auto"/>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（1）未按规定时间或规定手续提交质疑的；</w:t>
      </w:r>
    </w:p>
    <w:p w14:paraId="40A3C5E3">
      <w:pPr>
        <w:spacing w:line="360" w:lineRule="auto"/>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（2） 质疑内容含糊不清、没有提供详细理由和依据，无法进行核查的；</w:t>
      </w:r>
    </w:p>
    <w:p w14:paraId="65EB7E10">
      <w:pPr>
        <w:spacing w:line="360" w:lineRule="auto"/>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（3）其他不符合质疑程序和有关规定的。</w:t>
      </w:r>
    </w:p>
    <w:p w14:paraId="16501B89">
      <w:pPr>
        <w:spacing w:line="360" w:lineRule="auto"/>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34.2.3采购人将在收到质疑后七个工作日内审查质疑事项，作出答复或相关处理决定，并通知质疑人，但答复的内容不涉及商业秘密。</w:t>
      </w:r>
    </w:p>
    <w:p w14:paraId="1A3D0394">
      <w:pPr>
        <w:spacing w:line="360" w:lineRule="auto"/>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34</w:t>
      </w:r>
      <w:r>
        <w:rPr>
          <w:rFonts w:asciiTheme="minorEastAsia" w:hAnsiTheme="minorEastAsia" w:eastAsiaTheme="minorEastAsia"/>
          <w:bCs/>
          <w:sz w:val="24"/>
        </w:rPr>
        <w:t>.3</w:t>
      </w:r>
      <w:r>
        <w:rPr>
          <w:rFonts w:hint="eastAsia" w:asciiTheme="minorEastAsia" w:hAnsiTheme="minorEastAsia" w:eastAsiaTheme="minorEastAsia"/>
          <w:bCs/>
          <w:sz w:val="24"/>
        </w:rPr>
        <w:t>投诉</w:t>
      </w:r>
    </w:p>
    <w:p w14:paraId="31BF1012">
      <w:pPr>
        <w:spacing w:line="360" w:lineRule="auto"/>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34.3.1质疑供应商对采购人、采购代理机构的答复不满意或者采购人、采购代理机构未在规定的时间内作出答复，而向同级政府采购监督管理部门进行的书面投诉。供应商的投诉应在质疑答复期满后十五个工作日内提出。</w:t>
      </w:r>
    </w:p>
    <w:p w14:paraId="09D84B13">
      <w:pPr>
        <w:spacing w:line="360" w:lineRule="auto"/>
        <w:ind w:firstLine="480" w:firstLineChars="200"/>
        <w:rPr>
          <w:rFonts w:hint="eastAsia" w:asciiTheme="minorEastAsia" w:hAnsiTheme="minorEastAsia" w:eastAsiaTheme="minorEastAsia"/>
          <w:bCs/>
          <w:sz w:val="24"/>
        </w:rPr>
      </w:pPr>
      <w:r>
        <w:rPr>
          <w:rFonts w:hint="eastAsia" w:asciiTheme="minorEastAsia" w:hAnsiTheme="minorEastAsia" w:eastAsiaTheme="minorEastAsia"/>
          <w:sz w:val="24"/>
        </w:rPr>
        <w:t>3</w:t>
      </w:r>
      <w:r>
        <w:rPr>
          <w:rFonts w:hint="eastAsia" w:asciiTheme="minorEastAsia" w:hAnsiTheme="minorEastAsia" w:eastAsiaTheme="minorEastAsia"/>
          <w:bCs/>
          <w:sz w:val="24"/>
        </w:rPr>
        <w:t>4.3.2投诉人有下列情形之一的，属于虚假、恶意投诉，招标采购监督管理部门将驳回投诉，将其列入不良行为记录名单，并依法予以处罚：</w:t>
      </w:r>
    </w:p>
    <w:p w14:paraId="49C4C4C9">
      <w:pPr>
        <w:spacing w:line="360" w:lineRule="auto"/>
        <w:ind w:firstLine="523" w:firstLineChars="218"/>
        <w:rPr>
          <w:rFonts w:hint="eastAsia" w:asciiTheme="minorEastAsia" w:hAnsiTheme="minorEastAsia" w:eastAsiaTheme="minorEastAsia"/>
          <w:bCs/>
          <w:sz w:val="24"/>
        </w:rPr>
      </w:pPr>
      <w:r>
        <w:rPr>
          <w:rFonts w:hint="eastAsia" w:asciiTheme="minorEastAsia" w:hAnsiTheme="minorEastAsia" w:eastAsiaTheme="minorEastAsia"/>
          <w:bCs/>
          <w:sz w:val="24"/>
        </w:rPr>
        <w:t>(1)一年内三次以上投诉均查无实据的；</w:t>
      </w:r>
    </w:p>
    <w:p w14:paraId="1CBE254B">
      <w:pPr>
        <w:spacing w:line="360" w:lineRule="auto"/>
        <w:ind w:firstLine="523" w:firstLineChars="218"/>
        <w:rPr>
          <w:rFonts w:hint="eastAsia" w:asciiTheme="minorEastAsia" w:hAnsiTheme="minorEastAsia" w:eastAsiaTheme="minorEastAsia"/>
          <w:bCs/>
          <w:sz w:val="24"/>
        </w:rPr>
      </w:pPr>
      <w:r>
        <w:rPr>
          <w:rFonts w:hint="eastAsia" w:asciiTheme="minorEastAsia" w:hAnsiTheme="minorEastAsia" w:eastAsiaTheme="minorEastAsia"/>
          <w:bCs/>
          <w:sz w:val="24"/>
        </w:rPr>
        <w:t xml:space="preserve">(2)捏造事实、提供虚假投诉材料或提供以非法手段取得的证明材料质疑的；  </w:t>
      </w:r>
    </w:p>
    <w:p w14:paraId="45A972A8">
      <w:pPr>
        <w:spacing w:line="360" w:lineRule="auto"/>
        <w:ind w:firstLine="523" w:firstLineChars="218"/>
        <w:rPr>
          <w:rFonts w:hint="eastAsia" w:asciiTheme="minorEastAsia" w:hAnsiTheme="minorEastAsia" w:eastAsiaTheme="minorEastAsia"/>
          <w:sz w:val="24"/>
        </w:rPr>
      </w:pPr>
      <w:r>
        <w:rPr>
          <w:rFonts w:hint="eastAsia" w:asciiTheme="minorEastAsia" w:hAnsiTheme="minorEastAsia" w:eastAsiaTheme="minorEastAsia"/>
          <w:bCs/>
          <w:sz w:val="24"/>
        </w:rPr>
        <w:t>(3)</w:t>
      </w:r>
      <w:r>
        <w:rPr>
          <w:rFonts w:hint="eastAsia" w:asciiTheme="minorEastAsia" w:hAnsiTheme="minorEastAsia" w:eastAsiaTheme="minorEastAsia"/>
          <w:sz w:val="24"/>
        </w:rPr>
        <w:t>其他经认定属于虚假、恶意投诉的行为。</w:t>
      </w:r>
    </w:p>
    <w:p w14:paraId="10A06AA8">
      <w:pPr>
        <w:spacing w:line="360" w:lineRule="auto"/>
        <w:ind w:firstLine="523" w:firstLineChars="218"/>
        <w:rPr>
          <w:rFonts w:hint="eastAsia" w:asciiTheme="minorEastAsia" w:hAnsiTheme="minorEastAsia" w:eastAsiaTheme="minorEastAsia"/>
          <w:sz w:val="24"/>
        </w:rPr>
      </w:pPr>
      <w:r>
        <w:rPr>
          <w:rFonts w:hint="eastAsia" w:asciiTheme="minorEastAsia" w:hAnsiTheme="minorEastAsia" w:eastAsiaTheme="minorEastAsia"/>
          <w:sz w:val="24"/>
        </w:rPr>
        <w:t>34.4提出质疑和投诉的供应商必须遵守法定的方式、程序和时限，不得捏造事实或者提供虚假材料进行恶意质疑和投诉。</w:t>
      </w:r>
    </w:p>
    <w:p w14:paraId="7528576A">
      <w:pPr>
        <w:spacing w:line="360" w:lineRule="auto"/>
        <w:ind w:firstLine="523" w:firstLineChars="218"/>
        <w:rPr>
          <w:rFonts w:hint="eastAsia" w:asciiTheme="minorEastAsia" w:hAnsiTheme="minorEastAsia" w:eastAsiaTheme="minorEastAsia"/>
          <w:sz w:val="24"/>
        </w:rPr>
      </w:pPr>
      <w:r>
        <w:rPr>
          <w:rFonts w:hint="eastAsia" w:asciiTheme="minorEastAsia" w:hAnsiTheme="minorEastAsia" w:eastAsiaTheme="minorEastAsia"/>
          <w:sz w:val="24"/>
        </w:rPr>
        <w:t>34.5供应商质疑和投诉实行实名制，其质疑和投诉应当有具体的质疑和投诉事项及事实根据，并配合采购人、采购代理机构和政府采购监管部门处理质疑和投诉。</w:t>
      </w:r>
    </w:p>
    <w:p w14:paraId="27AE7A0A">
      <w:pPr>
        <w:spacing w:line="360" w:lineRule="auto"/>
        <w:ind w:left="549"/>
        <w:rPr>
          <w:rFonts w:hint="eastAsia" w:asciiTheme="minorEastAsia" w:hAnsiTheme="minorEastAsia" w:eastAsiaTheme="minorEastAsia"/>
          <w:bCs/>
          <w:sz w:val="24"/>
          <w:szCs w:val="22"/>
        </w:rPr>
      </w:pPr>
      <w:r>
        <w:rPr>
          <w:rFonts w:hint="eastAsia" w:asciiTheme="minorEastAsia" w:hAnsiTheme="minorEastAsia" w:eastAsiaTheme="minorEastAsia"/>
          <w:b/>
          <w:bCs/>
          <w:sz w:val="24"/>
          <w:szCs w:val="22"/>
        </w:rPr>
        <w:t>35.非正常投标行为：</w:t>
      </w:r>
      <w:r>
        <w:rPr>
          <w:rFonts w:hint="eastAsia" w:asciiTheme="minorEastAsia" w:hAnsiTheme="minorEastAsia" w:eastAsiaTheme="minorEastAsia"/>
          <w:bCs/>
          <w:sz w:val="24"/>
          <w:szCs w:val="24"/>
        </w:rPr>
        <w:t>详见本章第一节投标须知前附表（序号30）规定</w:t>
      </w:r>
      <w:r>
        <w:rPr>
          <w:rFonts w:hint="eastAsia" w:asciiTheme="minorEastAsia" w:hAnsiTheme="minorEastAsia" w:eastAsiaTheme="minorEastAsia"/>
          <w:bCs/>
          <w:sz w:val="24"/>
          <w:szCs w:val="22"/>
        </w:rPr>
        <w:t>。</w:t>
      </w:r>
    </w:p>
    <w:p w14:paraId="6B8CA746">
      <w:pPr>
        <w:spacing w:line="360" w:lineRule="auto"/>
        <w:ind w:left="549"/>
        <w:rPr>
          <w:rFonts w:hint="eastAsia" w:asciiTheme="minorEastAsia" w:hAnsiTheme="minorEastAsia" w:eastAsiaTheme="minorEastAsia"/>
          <w:b/>
          <w:bCs/>
          <w:sz w:val="24"/>
          <w:szCs w:val="22"/>
        </w:rPr>
      </w:pPr>
      <w:r>
        <w:rPr>
          <w:rFonts w:hint="eastAsia" w:asciiTheme="minorEastAsia" w:hAnsiTheme="minorEastAsia" w:eastAsiaTheme="minorEastAsia"/>
          <w:b/>
          <w:bCs/>
          <w:sz w:val="24"/>
          <w:szCs w:val="22"/>
        </w:rPr>
        <w:t>36.未尽事宜</w:t>
      </w:r>
    </w:p>
    <w:p w14:paraId="0DFA19E0">
      <w:pPr>
        <w:spacing w:line="360" w:lineRule="auto"/>
        <w:ind w:left="549"/>
        <w:rPr>
          <w:rFonts w:hint="eastAsia" w:asciiTheme="minorEastAsia" w:hAnsiTheme="minorEastAsia" w:eastAsiaTheme="minorEastAsia"/>
          <w:sz w:val="24"/>
          <w:szCs w:val="22"/>
        </w:rPr>
      </w:pPr>
      <w:r>
        <w:rPr>
          <w:rFonts w:hint="eastAsia" w:asciiTheme="minorEastAsia" w:hAnsiTheme="minorEastAsia" w:eastAsiaTheme="minorEastAsia"/>
          <w:sz w:val="24"/>
          <w:szCs w:val="22"/>
        </w:rPr>
        <w:t>36.1按《中华人民共和国政府采购法》及其他有关法律法规的规定执行。</w:t>
      </w:r>
    </w:p>
    <w:p w14:paraId="4EBF5A26">
      <w:pPr>
        <w:spacing w:line="360" w:lineRule="auto"/>
        <w:ind w:left="549"/>
        <w:rPr>
          <w:rFonts w:hint="eastAsia" w:asciiTheme="minorEastAsia" w:hAnsiTheme="minorEastAsia" w:eastAsiaTheme="minorEastAsia"/>
          <w:sz w:val="24"/>
          <w:szCs w:val="22"/>
        </w:rPr>
      </w:pPr>
      <w:r>
        <w:rPr>
          <w:rFonts w:hint="eastAsia" w:asciiTheme="minorEastAsia" w:hAnsiTheme="minorEastAsia" w:eastAsiaTheme="minorEastAsia"/>
          <w:b/>
          <w:bCs/>
          <w:sz w:val="24"/>
          <w:szCs w:val="22"/>
        </w:rPr>
        <w:t>37.解释权</w:t>
      </w:r>
    </w:p>
    <w:p w14:paraId="1DF2515A">
      <w:pPr>
        <w:spacing w:line="360" w:lineRule="auto"/>
        <w:ind w:left="549"/>
        <w:rPr>
          <w:rFonts w:hint="eastAsia" w:asciiTheme="minorEastAsia" w:hAnsiTheme="minorEastAsia" w:eastAsiaTheme="minorEastAsia"/>
          <w:sz w:val="24"/>
          <w:szCs w:val="22"/>
        </w:rPr>
      </w:pPr>
      <w:r>
        <w:rPr>
          <w:rFonts w:hint="eastAsia" w:asciiTheme="minorEastAsia" w:hAnsiTheme="minorEastAsia" w:eastAsiaTheme="minorEastAsia"/>
          <w:sz w:val="24"/>
          <w:szCs w:val="22"/>
        </w:rPr>
        <w:t>37.1本招标文件由采购人负责解释。</w:t>
      </w:r>
    </w:p>
    <w:p w14:paraId="7427B299">
      <w:pPr>
        <w:spacing w:line="360" w:lineRule="auto"/>
        <w:ind w:left="549"/>
        <w:rPr>
          <w:rFonts w:hint="eastAsia" w:asciiTheme="minorEastAsia" w:hAnsiTheme="minorEastAsia" w:eastAsiaTheme="minorEastAsia"/>
          <w:b/>
          <w:bCs/>
          <w:sz w:val="24"/>
          <w:szCs w:val="22"/>
        </w:rPr>
      </w:pPr>
      <w:r>
        <w:rPr>
          <w:rFonts w:hint="eastAsia" w:asciiTheme="minorEastAsia" w:hAnsiTheme="minorEastAsia" w:eastAsiaTheme="minorEastAsia"/>
          <w:b/>
          <w:bCs/>
          <w:sz w:val="24"/>
          <w:szCs w:val="22"/>
        </w:rPr>
        <w:t>38.服务与验收</w:t>
      </w:r>
    </w:p>
    <w:p w14:paraId="31FB8DAC">
      <w:pPr>
        <w:spacing w:line="360" w:lineRule="auto"/>
        <w:ind w:firstLine="549"/>
        <w:rPr>
          <w:rFonts w:hint="eastAsia" w:asciiTheme="minorEastAsia" w:hAnsiTheme="minorEastAsia" w:eastAsiaTheme="minorEastAsia"/>
          <w:bCs/>
          <w:sz w:val="24"/>
        </w:rPr>
      </w:pPr>
      <w:r>
        <w:rPr>
          <w:rFonts w:hint="eastAsia" w:asciiTheme="minorEastAsia" w:hAnsiTheme="minorEastAsia" w:eastAsiaTheme="minorEastAsia"/>
          <w:sz w:val="24"/>
        </w:rPr>
        <w:t>38</w:t>
      </w:r>
      <w:r>
        <w:rPr>
          <w:rFonts w:hint="eastAsia" w:asciiTheme="minorEastAsia" w:hAnsiTheme="minorEastAsia" w:eastAsiaTheme="minorEastAsia"/>
          <w:bCs/>
          <w:sz w:val="24"/>
        </w:rPr>
        <w:t>.1服务地点：</w:t>
      </w:r>
      <w:r>
        <w:rPr>
          <w:rFonts w:hint="eastAsia" w:asciiTheme="minorEastAsia" w:hAnsiTheme="minorEastAsia" w:eastAsiaTheme="minorEastAsia"/>
          <w:sz w:val="24"/>
          <w:szCs w:val="24"/>
        </w:rPr>
        <w:t>详见本章第一节投标须知前附表（序号25）。</w:t>
      </w:r>
    </w:p>
    <w:p w14:paraId="1A76BD27">
      <w:pPr>
        <w:spacing w:line="360" w:lineRule="auto"/>
        <w:ind w:firstLine="549"/>
        <w:rPr>
          <w:rFonts w:hint="eastAsia" w:asciiTheme="minorEastAsia" w:hAnsiTheme="minorEastAsia" w:eastAsiaTheme="minorEastAsia"/>
          <w:bCs/>
          <w:sz w:val="24"/>
        </w:rPr>
      </w:pPr>
      <w:r>
        <w:rPr>
          <w:rFonts w:hint="eastAsia" w:asciiTheme="minorEastAsia" w:hAnsiTheme="minorEastAsia" w:eastAsiaTheme="minorEastAsia"/>
          <w:sz w:val="24"/>
        </w:rPr>
        <w:t>38</w:t>
      </w:r>
      <w:r>
        <w:rPr>
          <w:rFonts w:hint="eastAsia" w:asciiTheme="minorEastAsia" w:hAnsiTheme="minorEastAsia" w:eastAsiaTheme="minorEastAsia"/>
          <w:bCs/>
          <w:sz w:val="24"/>
        </w:rPr>
        <w:t>.2服务期限：</w:t>
      </w:r>
      <w:r>
        <w:rPr>
          <w:rFonts w:hint="eastAsia" w:asciiTheme="minorEastAsia" w:hAnsiTheme="minorEastAsia" w:eastAsiaTheme="minorEastAsia"/>
          <w:sz w:val="24"/>
          <w:szCs w:val="24"/>
        </w:rPr>
        <w:t>详见本章第一节投标须知前附表（序号26）。</w:t>
      </w:r>
    </w:p>
    <w:p w14:paraId="58434773">
      <w:pPr>
        <w:spacing w:line="360" w:lineRule="auto"/>
        <w:ind w:firstLine="549"/>
        <w:rPr>
          <w:rFonts w:hint="eastAsia" w:asciiTheme="minorEastAsia" w:hAnsiTheme="minorEastAsia" w:eastAsiaTheme="minorEastAsia"/>
          <w:bCs/>
          <w:sz w:val="24"/>
        </w:rPr>
      </w:pPr>
      <w:r>
        <w:rPr>
          <w:rFonts w:hint="eastAsia" w:asciiTheme="minorEastAsia" w:hAnsiTheme="minorEastAsia" w:eastAsiaTheme="minorEastAsia"/>
          <w:sz w:val="24"/>
        </w:rPr>
        <w:t>38</w:t>
      </w:r>
      <w:r>
        <w:rPr>
          <w:rFonts w:hint="eastAsia" w:asciiTheme="minorEastAsia" w:hAnsiTheme="minorEastAsia" w:eastAsiaTheme="minorEastAsia"/>
          <w:bCs/>
          <w:sz w:val="24"/>
        </w:rPr>
        <w:t>.3免费质保期：</w:t>
      </w:r>
      <w:r>
        <w:rPr>
          <w:rFonts w:hint="eastAsia" w:asciiTheme="minorEastAsia" w:hAnsiTheme="minorEastAsia" w:eastAsiaTheme="minorEastAsia"/>
          <w:sz w:val="24"/>
          <w:szCs w:val="24"/>
        </w:rPr>
        <w:t>详见本章第一节投标须知前附表（序号27）。</w:t>
      </w:r>
    </w:p>
    <w:p w14:paraId="2818EF27">
      <w:pPr>
        <w:spacing w:line="360" w:lineRule="auto"/>
        <w:ind w:firstLine="549"/>
        <w:rPr>
          <w:rFonts w:hint="eastAsia" w:asciiTheme="minorEastAsia" w:hAnsiTheme="minorEastAsia" w:eastAsiaTheme="minorEastAsia"/>
          <w:b/>
          <w:sz w:val="24"/>
        </w:rPr>
      </w:pPr>
      <w:r>
        <w:rPr>
          <w:rFonts w:hint="eastAsia" w:asciiTheme="minorEastAsia" w:hAnsiTheme="minorEastAsia" w:eastAsiaTheme="minorEastAsia"/>
          <w:b/>
          <w:sz w:val="24"/>
        </w:rPr>
        <w:t>39.其他要求</w:t>
      </w:r>
    </w:p>
    <w:p w14:paraId="5F9B85FB">
      <w:pPr>
        <w:spacing w:line="360" w:lineRule="auto"/>
        <w:ind w:firstLine="549"/>
        <w:rPr>
          <w:rFonts w:hint="eastAsia" w:asciiTheme="minorEastAsia" w:hAnsiTheme="minorEastAsia" w:eastAsiaTheme="minorEastAsia"/>
          <w:bCs/>
          <w:sz w:val="24"/>
        </w:rPr>
      </w:pPr>
      <w:r>
        <w:rPr>
          <w:rFonts w:hint="eastAsia" w:asciiTheme="minorEastAsia" w:hAnsiTheme="minorEastAsia" w:eastAsiaTheme="minorEastAsia"/>
          <w:bCs/>
          <w:sz w:val="24"/>
        </w:rPr>
        <w:t>36</w:t>
      </w:r>
      <w:r>
        <w:rPr>
          <w:rFonts w:asciiTheme="minorEastAsia" w:hAnsiTheme="minorEastAsia" w:eastAsiaTheme="minorEastAsia"/>
          <w:bCs/>
          <w:sz w:val="24"/>
        </w:rPr>
        <w:t>.1</w:t>
      </w:r>
      <w:r>
        <w:rPr>
          <w:rFonts w:hint="eastAsia" w:asciiTheme="minorEastAsia" w:hAnsiTheme="minorEastAsia" w:eastAsiaTheme="minorEastAsia"/>
          <w:bCs/>
          <w:sz w:val="24"/>
        </w:rPr>
        <w:t>样品</w:t>
      </w:r>
      <w:r>
        <w:rPr>
          <w:rFonts w:asciiTheme="minorEastAsia" w:hAnsiTheme="minorEastAsia" w:eastAsiaTheme="minorEastAsia"/>
          <w:bCs/>
          <w:sz w:val="24"/>
        </w:rPr>
        <w:t>:</w:t>
      </w:r>
      <w:r>
        <w:rPr>
          <w:rFonts w:hint="eastAsia" w:asciiTheme="minorEastAsia" w:hAnsiTheme="minorEastAsia" w:eastAsiaTheme="minorEastAsia"/>
          <w:sz w:val="24"/>
          <w:szCs w:val="24"/>
        </w:rPr>
        <w:t xml:space="preserve"> 详见本章第一节投标须知前附表(序号31)。</w:t>
      </w:r>
    </w:p>
    <w:p w14:paraId="6C6FCDB7">
      <w:pPr>
        <w:spacing w:line="360" w:lineRule="auto"/>
        <w:ind w:firstLine="549"/>
        <w:rPr>
          <w:rFonts w:hint="eastAsia" w:asciiTheme="minorEastAsia" w:hAnsiTheme="minorEastAsia" w:eastAsiaTheme="minorEastAsia"/>
          <w:sz w:val="24"/>
          <w:szCs w:val="24"/>
        </w:rPr>
      </w:pPr>
      <w:r>
        <w:rPr>
          <w:rFonts w:hint="eastAsia" w:asciiTheme="minorEastAsia" w:hAnsiTheme="minorEastAsia" w:eastAsiaTheme="minorEastAsia"/>
          <w:bCs/>
          <w:sz w:val="24"/>
        </w:rPr>
        <w:t>36</w:t>
      </w:r>
      <w:r>
        <w:rPr>
          <w:rFonts w:asciiTheme="minorEastAsia" w:hAnsiTheme="minorEastAsia" w:eastAsiaTheme="minorEastAsia"/>
          <w:bCs/>
          <w:sz w:val="24"/>
        </w:rPr>
        <w:t>.2</w:t>
      </w:r>
      <w:r>
        <w:rPr>
          <w:rFonts w:hint="eastAsia" w:asciiTheme="minorEastAsia" w:hAnsiTheme="minorEastAsia" w:eastAsiaTheme="minorEastAsia"/>
          <w:bCs/>
          <w:sz w:val="24"/>
        </w:rPr>
        <w:t>其他资料:</w:t>
      </w:r>
      <w:r>
        <w:rPr>
          <w:rFonts w:hint="eastAsia" w:asciiTheme="minorEastAsia" w:hAnsiTheme="minorEastAsia" w:eastAsiaTheme="minorEastAsia"/>
          <w:sz w:val="24"/>
          <w:szCs w:val="24"/>
        </w:rPr>
        <w:t xml:space="preserve"> 详见本章第一节投标须知前附表(序号32)。</w:t>
      </w:r>
    </w:p>
    <w:p w14:paraId="1833D607">
      <w:pPr>
        <w:spacing w:line="360" w:lineRule="auto"/>
        <w:ind w:firstLine="549"/>
        <w:rPr>
          <w:rFonts w:hint="eastAsia" w:asciiTheme="minorEastAsia" w:hAnsiTheme="minorEastAsia" w:eastAsiaTheme="minorEastAsia"/>
          <w:bCs/>
          <w:sz w:val="24"/>
        </w:rPr>
      </w:pPr>
      <w:r>
        <w:rPr>
          <w:rFonts w:hint="eastAsia" w:asciiTheme="minorEastAsia" w:hAnsiTheme="minorEastAsia" w:eastAsiaTheme="minorEastAsia"/>
          <w:sz w:val="24"/>
          <w:szCs w:val="24"/>
        </w:rPr>
        <w:t>36.3信用要求：详见本章第一节投标须知前附表(序号33)。</w:t>
      </w:r>
    </w:p>
    <w:p w14:paraId="17A6776E">
      <w:pPr>
        <w:spacing w:line="360" w:lineRule="auto"/>
        <w:ind w:firstLine="549"/>
        <w:rPr>
          <w:rFonts w:hint="eastAsia" w:asciiTheme="minorEastAsia" w:hAnsiTheme="minorEastAsia" w:eastAsiaTheme="minorEastAsia"/>
          <w:color w:val="FF0000"/>
          <w:highlight w:val="yellow"/>
        </w:rPr>
      </w:pPr>
      <w:r>
        <w:rPr>
          <w:rFonts w:hint="eastAsia" w:asciiTheme="minorEastAsia" w:hAnsiTheme="minorEastAsia" w:eastAsiaTheme="minorEastAsia"/>
          <w:bCs/>
          <w:sz w:val="24"/>
        </w:rPr>
        <w:t>36</w:t>
      </w:r>
      <w:r>
        <w:rPr>
          <w:rFonts w:asciiTheme="minorEastAsia" w:hAnsiTheme="minorEastAsia" w:eastAsiaTheme="minorEastAsia"/>
          <w:bCs/>
          <w:sz w:val="24"/>
        </w:rPr>
        <w:t>.3</w:t>
      </w:r>
      <w:r>
        <w:rPr>
          <w:rFonts w:hint="eastAsia" w:asciiTheme="minorEastAsia" w:hAnsiTheme="minorEastAsia" w:eastAsiaTheme="minorEastAsia"/>
          <w:bCs/>
          <w:sz w:val="24"/>
        </w:rPr>
        <w:t>供应商注意事项:</w:t>
      </w:r>
      <w:r>
        <w:rPr>
          <w:rFonts w:hint="eastAsia" w:asciiTheme="minorEastAsia" w:hAnsiTheme="minorEastAsia" w:eastAsiaTheme="minorEastAsia"/>
          <w:sz w:val="24"/>
          <w:szCs w:val="24"/>
        </w:rPr>
        <w:t xml:space="preserve"> 详见本章第一节投标须知前附表(序号34)。</w:t>
      </w:r>
      <w:bookmarkStart w:id="27" w:name="_Toc64996224"/>
    </w:p>
    <w:p w14:paraId="684062DE">
      <w:pPr>
        <w:pStyle w:val="6"/>
        <w:spacing w:line="360" w:lineRule="auto"/>
        <w:ind w:firstLine="0"/>
        <w:jc w:val="both"/>
        <w:rPr>
          <w:rFonts w:hint="eastAsia" w:asciiTheme="minorEastAsia" w:hAnsiTheme="minorEastAsia" w:eastAsiaTheme="minorEastAsia"/>
        </w:rPr>
      </w:pPr>
    </w:p>
    <w:p w14:paraId="3F2F1568">
      <w:pPr>
        <w:rPr>
          <w:rFonts w:hint="eastAsia" w:asciiTheme="minorEastAsia" w:hAnsiTheme="minorEastAsia" w:eastAsiaTheme="minorEastAsia"/>
        </w:rPr>
      </w:pPr>
    </w:p>
    <w:p w14:paraId="265015B3">
      <w:pPr>
        <w:pStyle w:val="2"/>
        <w:rPr>
          <w:rFonts w:hint="eastAsia"/>
        </w:rPr>
      </w:pPr>
    </w:p>
    <w:p w14:paraId="091DC96D"/>
    <w:p w14:paraId="7D2667A7">
      <w:pPr>
        <w:pStyle w:val="2"/>
      </w:pPr>
    </w:p>
    <w:p w14:paraId="4BF21864"/>
    <w:p w14:paraId="56C507DA">
      <w:pPr>
        <w:pStyle w:val="6"/>
        <w:spacing w:line="360" w:lineRule="auto"/>
        <w:ind w:firstLine="0"/>
        <w:rPr>
          <w:rFonts w:hint="eastAsia" w:asciiTheme="minorEastAsia" w:hAnsiTheme="minorEastAsia" w:eastAsiaTheme="minorEastAsia"/>
        </w:rPr>
      </w:pPr>
      <w:r>
        <w:rPr>
          <w:rFonts w:hint="eastAsia" w:asciiTheme="minorEastAsia" w:hAnsiTheme="minorEastAsia" w:eastAsiaTheme="minorEastAsia"/>
        </w:rPr>
        <w:t>第三章 采购需求书</w:t>
      </w:r>
      <w:bookmarkEnd w:id="16"/>
      <w:bookmarkEnd w:id="27"/>
    </w:p>
    <w:p w14:paraId="5FCB2B4E">
      <w:pPr>
        <w:spacing w:line="360" w:lineRule="auto"/>
        <w:rPr>
          <w:sz w:val="28"/>
          <w:szCs w:val="28"/>
        </w:rPr>
      </w:pPr>
      <w:r>
        <w:rPr>
          <w:rFonts w:hint="eastAsia"/>
          <w:b/>
          <w:bCs/>
          <w:sz w:val="24"/>
          <w:szCs w:val="24"/>
        </w:rPr>
        <w:t>一、项目内容及规模</w:t>
      </w:r>
      <w:r>
        <w:rPr>
          <w:rFonts w:hint="eastAsia"/>
          <w:sz w:val="28"/>
          <w:szCs w:val="28"/>
        </w:rPr>
        <w:t>：</w:t>
      </w:r>
    </w:p>
    <w:p w14:paraId="10494BDF">
      <w:pPr>
        <w:spacing w:line="360" w:lineRule="auto"/>
        <w:ind w:firstLine="549"/>
        <w:rPr>
          <w:rFonts w:hint="eastAsia" w:ascii="宋体" w:hAnsi="宋体" w:cs="宋体"/>
          <w:bCs/>
          <w:sz w:val="24"/>
          <w:szCs w:val="24"/>
        </w:rPr>
      </w:pPr>
      <w:r>
        <w:rPr>
          <w:rFonts w:hint="eastAsia" w:asciiTheme="minorEastAsia" w:hAnsiTheme="minorEastAsia" w:eastAsiaTheme="minorEastAsia"/>
          <w:bCs/>
          <w:sz w:val="24"/>
        </w:rPr>
        <w:t>固镇县202</w:t>
      </w:r>
      <w:r>
        <w:rPr>
          <w:rFonts w:hint="eastAsia" w:asciiTheme="minorEastAsia" w:hAnsiTheme="minorEastAsia" w:eastAsiaTheme="minorEastAsia"/>
          <w:bCs/>
          <w:sz w:val="24"/>
          <w:lang w:val="en-US" w:eastAsia="zh-CN"/>
        </w:rPr>
        <w:t>5</w:t>
      </w:r>
      <w:r>
        <w:rPr>
          <w:rFonts w:hint="eastAsia" w:asciiTheme="minorEastAsia" w:hAnsiTheme="minorEastAsia" w:eastAsiaTheme="minorEastAsia"/>
          <w:bCs/>
          <w:sz w:val="24"/>
        </w:rPr>
        <w:t>年农村公路建设工程，第三方检测机构质量监督抽查、交工质量核验验证性检测、竣工质量鉴定复测，具体包括：</w:t>
      </w:r>
      <w:r>
        <w:rPr>
          <w:rFonts w:hint="eastAsia" w:ascii="宋体" w:hAnsi="宋体" w:cs="宋体"/>
          <w:sz w:val="24"/>
          <w:szCs w:val="24"/>
        </w:rPr>
        <w:t>县乡道升级改造及安防提升工程</w:t>
      </w:r>
      <w:r>
        <w:rPr>
          <w:rFonts w:hint="eastAsia" w:ascii="宋体" w:hAnsi="宋体" w:cs="宋体"/>
          <w:sz w:val="24"/>
          <w:szCs w:val="24"/>
          <w:lang w:val="en-US" w:eastAsia="zh-CN"/>
        </w:rPr>
        <w:t>18.762</w:t>
      </w:r>
      <w:r>
        <w:rPr>
          <w:rFonts w:hint="eastAsia" w:ascii="宋体" w:hAnsi="宋体" w:cs="宋体"/>
          <w:sz w:val="24"/>
          <w:szCs w:val="24"/>
        </w:rPr>
        <w:t>公里</w:t>
      </w:r>
      <w:r>
        <w:rPr>
          <w:rFonts w:hint="eastAsia" w:ascii="宋体" w:hAnsi="宋体" w:cs="宋体"/>
          <w:sz w:val="24"/>
          <w:szCs w:val="24"/>
          <w:lang w:eastAsia="zh-CN"/>
        </w:rPr>
        <w:t>，</w:t>
      </w:r>
      <w:r>
        <w:rPr>
          <w:rFonts w:hint="eastAsia" w:ascii="宋体" w:hAnsi="宋体" w:cs="宋体"/>
          <w:sz w:val="24"/>
          <w:szCs w:val="24"/>
        </w:rPr>
        <w:t>农村公路养护工程总里程</w:t>
      </w:r>
      <w:r>
        <w:rPr>
          <w:rFonts w:hint="eastAsia" w:ascii="宋体" w:hAnsi="宋体" w:cs="宋体"/>
          <w:sz w:val="24"/>
          <w:szCs w:val="24"/>
          <w:lang w:val="en-US" w:eastAsia="zh-CN"/>
        </w:rPr>
        <w:t>108.087</w:t>
      </w:r>
      <w:r>
        <w:rPr>
          <w:rFonts w:hint="eastAsia" w:ascii="宋体" w:hAnsi="宋体" w:cs="宋体"/>
          <w:sz w:val="24"/>
          <w:szCs w:val="24"/>
        </w:rPr>
        <w:t>公里</w:t>
      </w:r>
      <w:r>
        <w:rPr>
          <w:rFonts w:hint="eastAsia" w:ascii="宋体" w:hAnsi="宋体" w:cs="宋体"/>
          <w:sz w:val="24"/>
          <w:szCs w:val="24"/>
          <w:lang w:eastAsia="zh-CN"/>
        </w:rPr>
        <w:t>（其中修复性养护道路</w:t>
      </w:r>
      <w:r>
        <w:rPr>
          <w:rFonts w:hint="eastAsia" w:ascii="宋体" w:hAnsi="宋体" w:cs="宋体"/>
          <w:sz w:val="24"/>
          <w:szCs w:val="24"/>
          <w:lang w:val="en-US" w:eastAsia="zh-CN"/>
        </w:rPr>
        <w:t>32.324公里，预防性养护道路75.763公里</w:t>
      </w:r>
      <w:r>
        <w:rPr>
          <w:rFonts w:hint="eastAsia" w:ascii="宋体" w:hAnsi="宋体" w:cs="宋体"/>
          <w:sz w:val="24"/>
          <w:szCs w:val="24"/>
          <w:lang w:eastAsia="zh-CN"/>
        </w:rPr>
        <w:t>）</w:t>
      </w:r>
      <w:r>
        <w:rPr>
          <w:rFonts w:hint="eastAsia" w:ascii="宋体" w:hAnsi="宋体" w:cs="宋体"/>
          <w:sz w:val="24"/>
          <w:szCs w:val="24"/>
        </w:rPr>
        <w:t>，工程施工合同价</w:t>
      </w:r>
      <w:r>
        <w:rPr>
          <w:rFonts w:hint="eastAsia" w:ascii="宋体" w:hAnsi="宋体" w:cs="宋体"/>
          <w:sz w:val="24"/>
          <w:szCs w:val="24"/>
          <w:lang w:val="en-US" w:eastAsia="zh-CN"/>
        </w:rPr>
        <w:t>6520.1</w:t>
      </w:r>
      <w:r>
        <w:rPr>
          <w:rFonts w:hint="eastAsia" w:ascii="宋体" w:hAnsi="宋体" w:cs="宋体"/>
          <w:sz w:val="24"/>
          <w:szCs w:val="24"/>
        </w:rPr>
        <w:t>万元</w:t>
      </w:r>
      <w:r>
        <w:rPr>
          <w:rFonts w:hint="eastAsia" w:ascii="宋体" w:hAnsi="宋体" w:cs="宋体"/>
          <w:bCs/>
          <w:sz w:val="24"/>
          <w:szCs w:val="24"/>
        </w:rPr>
        <w:t>。</w:t>
      </w:r>
    </w:p>
    <w:p w14:paraId="66F05924">
      <w:pPr>
        <w:pStyle w:val="2"/>
        <w:numPr>
          <w:ilvl w:val="0"/>
          <w:numId w:val="3"/>
        </w:numPr>
        <w:spacing w:line="360" w:lineRule="auto"/>
        <w:ind w:firstLine="0" w:firstLineChars="0"/>
        <w:rPr>
          <w:b/>
          <w:bCs/>
          <w:sz w:val="24"/>
        </w:rPr>
      </w:pPr>
      <w:r>
        <w:rPr>
          <w:rFonts w:hint="eastAsia"/>
          <w:b/>
          <w:bCs/>
          <w:sz w:val="24"/>
        </w:rPr>
        <w:t>项目范围：</w:t>
      </w:r>
    </w:p>
    <w:p w14:paraId="2D989D96">
      <w:pPr>
        <w:spacing w:line="360" w:lineRule="auto"/>
        <w:ind w:firstLine="549"/>
        <w:rPr>
          <w:rFonts w:hint="eastAsia" w:asciiTheme="minorEastAsia" w:hAnsiTheme="minorEastAsia" w:eastAsiaTheme="minorEastAsia"/>
          <w:bCs/>
          <w:sz w:val="24"/>
        </w:rPr>
      </w:pPr>
      <w:r>
        <w:rPr>
          <w:rFonts w:hint="eastAsia" w:asciiTheme="minorEastAsia" w:hAnsiTheme="minorEastAsia" w:eastAsiaTheme="minorEastAsia"/>
          <w:bCs/>
          <w:sz w:val="24"/>
        </w:rPr>
        <w:t>本项目是固镇县交通运输综合行政执法大队为加强对202</w:t>
      </w:r>
      <w:r>
        <w:rPr>
          <w:rFonts w:hint="eastAsia" w:asciiTheme="minorEastAsia" w:hAnsiTheme="minorEastAsia" w:eastAsiaTheme="minorEastAsia"/>
          <w:bCs/>
          <w:sz w:val="24"/>
          <w:lang w:val="en-US" w:eastAsia="zh-CN"/>
        </w:rPr>
        <w:t>5</w:t>
      </w:r>
      <w:r>
        <w:rPr>
          <w:rFonts w:hint="eastAsia" w:asciiTheme="minorEastAsia" w:hAnsiTheme="minorEastAsia" w:eastAsiaTheme="minorEastAsia"/>
          <w:bCs/>
          <w:sz w:val="24"/>
        </w:rPr>
        <w:t>年农村公路建设养护工程的质量监督抽查、交工质量核验验证性检测、竣工质量鉴定复测。质量监督抽查主要内容包括：主要原材料检测（钢筋、水泥、沙子、碎石、沥青）；基层（宽度、强度、厚度、芯样完整性、弯沉）；水泥混凝土面层（宽度、强度、厚度、平整度）；沥青面层（宽度、厚度、压实度、沥青用量、弯沉、平整度）；交通标志（标志面反光膜逆反射系数、标志牌下缘至路面净空高度、立柱竖直度、标志底板厚度、标志基础尺寸）；路面标线（标线长度、标线宽度、标线厚度、标线纵向间距、逆反射亮度系数）；波形梁护栏/立柱（波形梁板基底金属厚度、立柱基底金属壁厚、横梁中心高度）桥涵结构物（强度、结构尺寸、钢筋保护层厚度）。交工质量核验验证性检测、竣工质量鉴定复测参照《安徽省公路水运工程质量监督管理实施细则》的有关要求。</w:t>
      </w:r>
    </w:p>
    <w:p w14:paraId="52E23F5C">
      <w:pPr>
        <w:pStyle w:val="25"/>
        <w:numPr>
          <w:ilvl w:val="0"/>
          <w:numId w:val="3"/>
        </w:numPr>
        <w:ind w:left="0" w:leftChars="0" w:right="147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工程预算：</w:t>
      </w:r>
    </w:p>
    <w:p w14:paraId="4DE5FA45">
      <w:pPr>
        <w:adjustRightInd w:val="0"/>
        <w:snapToGrid w:val="0"/>
        <w:spacing w:line="360" w:lineRule="auto"/>
        <w:jc w:val="left"/>
        <w:rPr>
          <w:rFonts w:hint="eastAsia" w:asciiTheme="minorEastAsia" w:hAnsiTheme="minorEastAsia" w:eastAsiaTheme="minorEastAsia"/>
          <w:bCs/>
          <w:sz w:val="24"/>
        </w:rPr>
      </w:pPr>
      <w:r>
        <w:rPr>
          <w:rFonts w:hint="eastAsia" w:asciiTheme="minorEastAsia" w:hAnsiTheme="minorEastAsia" w:eastAsiaTheme="minorEastAsia"/>
          <w:bCs/>
          <w:sz w:val="24"/>
          <w:lang w:eastAsia="zh-CN"/>
        </w:rPr>
        <w:t>工程施工合同价</w:t>
      </w:r>
      <w:r>
        <w:rPr>
          <w:rFonts w:hint="eastAsia" w:asciiTheme="minorEastAsia" w:hAnsiTheme="minorEastAsia" w:eastAsiaTheme="minorEastAsia"/>
          <w:bCs/>
          <w:sz w:val="24"/>
        </w:rPr>
        <w:t>:</w:t>
      </w:r>
      <w:r>
        <w:rPr>
          <w:rFonts w:hint="eastAsia" w:ascii="宋体" w:hAnsi="宋体" w:cs="宋体" w:eastAsiaTheme="minorEastAsia"/>
          <w:sz w:val="24"/>
          <w:szCs w:val="24"/>
          <w:lang w:val="en-US" w:eastAsia="zh-CN"/>
        </w:rPr>
        <w:t>6520.1</w:t>
      </w:r>
      <w:r>
        <w:rPr>
          <w:rFonts w:hint="eastAsia" w:asciiTheme="minorEastAsia" w:hAnsiTheme="minorEastAsia" w:eastAsiaTheme="minorEastAsia"/>
          <w:bCs/>
          <w:sz w:val="24"/>
        </w:rPr>
        <w:t>万元，</w:t>
      </w:r>
      <w:r>
        <w:rPr>
          <w:rFonts w:hint="eastAsia" w:asciiTheme="minorEastAsia" w:hAnsiTheme="minorEastAsia" w:eastAsiaTheme="minorEastAsia"/>
          <w:sz w:val="24"/>
          <w:szCs w:val="24"/>
        </w:rPr>
        <w:t>控制价费率0.2%</w:t>
      </w:r>
      <w:r>
        <w:rPr>
          <w:rFonts w:hint="eastAsia" w:asciiTheme="minorEastAsia" w:hAnsiTheme="minorEastAsia" w:eastAsiaTheme="minorEastAsia"/>
          <w:bCs/>
          <w:sz w:val="24"/>
        </w:rPr>
        <w:t>。</w:t>
      </w:r>
      <w:r>
        <w:rPr>
          <w:rFonts w:hint="eastAsia" w:asciiTheme="minorEastAsia" w:hAnsiTheme="minorEastAsia" w:eastAsiaTheme="minorEastAsia"/>
          <w:sz w:val="24"/>
          <w:szCs w:val="24"/>
          <w:lang w:eastAsia="zh-CN"/>
        </w:rPr>
        <w:t>合</w:t>
      </w:r>
      <w:r>
        <w:rPr>
          <w:rFonts w:hint="eastAsia" w:asciiTheme="minorEastAsia" w:hAnsiTheme="minorEastAsia" w:eastAsiaTheme="minorEastAsia"/>
          <w:sz w:val="24"/>
          <w:szCs w:val="24"/>
          <w:lang w:val="en-US" w:eastAsia="zh-CN"/>
        </w:rPr>
        <w:t>13.04万元，实行总价承包模式。</w:t>
      </w:r>
    </w:p>
    <w:p w14:paraId="05DD215A">
      <w:pPr>
        <w:pStyle w:val="25"/>
        <w:ind w:left="0" w:leftChars="0" w:right="147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四、项目负责人要求：</w:t>
      </w:r>
    </w:p>
    <w:p w14:paraId="0F552528">
      <w:pPr>
        <w:spacing w:line="360" w:lineRule="auto"/>
        <w:ind w:firstLine="480" w:firstLineChars="200"/>
        <w:rPr>
          <w:rFonts w:hint="eastAsia" w:ascii="宋体" w:hAnsi="宋体" w:cs="宋体"/>
          <w:color w:val="000000"/>
          <w:kern w:val="0"/>
          <w:sz w:val="24"/>
          <w:szCs w:val="24"/>
          <w:lang w:bidi="ar"/>
        </w:rPr>
      </w:pPr>
      <w:r>
        <w:rPr>
          <w:rFonts w:hint="eastAsia" w:asciiTheme="minorEastAsia" w:hAnsiTheme="minorEastAsia" w:eastAsiaTheme="minorEastAsia"/>
          <w:bCs/>
          <w:sz w:val="24"/>
        </w:rPr>
        <w:t>（1）</w:t>
      </w:r>
      <w:r>
        <w:rPr>
          <w:rFonts w:hint="eastAsia" w:ascii="宋体" w:hAnsi="宋体" w:cs="宋体"/>
          <w:color w:val="000000"/>
          <w:kern w:val="0"/>
          <w:sz w:val="24"/>
          <w:szCs w:val="24"/>
          <w:lang w:bidi="ar"/>
        </w:rPr>
        <w:t>具有有效的公路水运试验检测师（道路工程或交通工程）证书。</w:t>
      </w:r>
    </w:p>
    <w:p w14:paraId="507F307E">
      <w:pPr>
        <w:spacing w:line="360" w:lineRule="auto"/>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（2）拟任项目负责人必须为投标单位正式员工。项目负责人对整个项目全过程负责，无正当理由不得中途更换。</w:t>
      </w:r>
    </w:p>
    <w:p w14:paraId="3A743E1F">
      <w:pPr>
        <w:pStyle w:val="25"/>
        <w:ind w:left="0" w:leftChars="0" w:right="147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五、投标人员配备要求：</w:t>
      </w:r>
    </w:p>
    <w:tbl>
      <w:tblPr>
        <w:tblStyle w:val="57"/>
        <w:tblpPr w:leftFromText="180" w:rightFromText="180" w:vertAnchor="text" w:horzAnchor="page" w:tblpX="1190" w:tblpY="113"/>
        <w:tblOverlap w:val="never"/>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4"/>
        <w:gridCol w:w="2464"/>
        <w:gridCol w:w="1989"/>
      </w:tblGrid>
      <w:tr w14:paraId="2750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14:paraId="187FF7C4">
            <w:pPr>
              <w:pStyle w:val="25"/>
              <w:ind w:left="0" w:leftChars="0" w:right="0" w:rightChars="0" w:firstLine="241" w:firstLineChars="100"/>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执业资格</w:t>
            </w:r>
          </w:p>
        </w:tc>
        <w:tc>
          <w:tcPr>
            <w:tcW w:w="2464" w:type="dxa"/>
            <w:vAlign w:val="center"/>
          </w:tcPr>
          <w:p w14:paraId="0050DF24">
            <w:pPr>
              <w:pStyle w:val="25"/>
              <w:ind w:left="0" w:leftChars="0" w:right="1470"/>
              <w:jc w:val="right"/>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 xml:space="preserve">  专业</w:t>
            </w:r>
          </w:p>
        </w:tc>
        <w:tc>
          <w:tcPr>
            <w:tcW w:w="2464" w:type="dxa"/>
            <w:vAlign w:val="center"/>
          </w:tcPr>
          <w:p w14:paraId="398D1FC0">
            <w:pPr>
              <w:pStyle w:val="25"/>
              <w:ind w:left="0" w:leftChars="0" w:right="1470"/>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岗位</w:t>
            </w:r>
          </w:p>
        </w:tc>
        <w:tc>
          <w:tcPr>
            <w:tcW w:w="1989" w:type="dxa"/>
            <w:vAlign w:val="center"/>
          </w:tcPr>
          <w:p w14:paraId="7607E104">
            <w:pPr>
              <w:pStyle w:val="25"/>
              <w:ind w:left="0" w:leftChars="0" w:right="0" w:rightChars="0"/>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人员配额</w:t>
            </w:r>
          </w:p>
        </w:tc>
      </w:tr>
      <w:tr w14:paraId="61C5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14:paraId="4C5927F9">
            <w:pPr>
              <w:spacing w:line="360" w:lineRule="auto"/>
              <w:ind w:firstLine="549"/>
              <w:rPr>
                <w:rFonts w:hint="eastAsia" w:asciiTheme="minorEastAsia" w:hAnsiTheme="minorEastAsia" w:eastAsiaTheme="minorEastAsia"/>
                <w:sz w:val="24"/>
                <w:szCs w:val="24"/>
              </w:rPr>
            </w:pPr>
            <w:r>
              <w:rPr>
                <w:rFonts w:hint="eastAsia" w:asciiTheme="minorEastAsia" w:hAnsiTheme="minorEastAsia" w:eastAsiaTheme="minorEastAsia"/>
                <w:bCs/>
                <w:sz w:val="24"/>
              </w:rPr>
              <w:t>检测工程师</w:t>
            </w:r>
          </w:p>
        </w:tc>
        <w:tc>
          <w:tcPr>
            <w:tcW w:w="2464" w:type="dxa"/>
            <w:vAlign w:val="center"/>
          </w:tcPr>
          <w:p w14:paraId="135F572C">
            <w:pPr>
              <w:widowControl/>
              <w:jc w:val="left"/>
              <w:rPr>
                <w:rFonts w:hint="eastAsia" w:asciiTheme="minorEastAsia" w:hAnsiTheme="minorEastAsia" w:eastAsiaTheme="minorEastAsia"/>
                <w:bCs/>
                <w:sz w:val="24"/>
              </w:rPr>
            </w:pPr>
            <w:r>
              <w:rPr>
                <w:rFonts w:hint="eastAsia" w:ascii="宋体" w:hAnsi="宋体" w:cs="宋体"/>
                <w:color w:val="000000"/>
                <w:kern w:val="0"/>
                <w:sz w:val="24"/>
                <w:szCs w:val="24"/>
                <w:lang w:bidi="ar"/>
              </w:rPr>
              <w:t xml:space="preserve">具有有效的公路水运试验检测师（道路工程或交通工程）证书 </w:t>
            </w:r>
            <w:r>
              <w:rPr>
                <w:rFonts w:hint="eastAsia" w:ascii="仿宋_GB2312" w:hAnsi="宋体" w:eastAsia="仿宋_GB2312" w:cs="仿宋_GB2312"/>
                <w:color w:val="000000"/>
                <w:kern w:val="0"/>
                <w:sz w:val="24"/>
                <w:szCs w:val="24"/>
                <w:lang w:bidi="ar"/>
              </w:rPr>
              <w:t xml:space="preserve"> </w:t>
            </w:r>
          </w:p>
        </w:tc>
        <w:tc>
          <w:tcPr>
            <w:tcW w:w="2464" w:type="dxa"/>
            <w:vAlign w:val="center"/>
          </w:tcPr>
          <w:p w14:paraId="4B9FF30C">
            <w:pPr>
              <w:pStyle w:val="25"/>
              <w:ind w:left="0" w:leftChars="0" w:right="0" w:rightChars="0"/>
              <w:jc w:val="center"/>
              <w:rPr>
                <w:rFonts w:hint="eastAsia" w:asciiTheme="minorEastAsia" w:hAnsiTheme="minorEastAsia" w:eastAsiaTheme="minorEastAsia"/>
                <w:bCs/>
                <w:sz w:val="24"/>
              </w:rPr>
            </w:pPr>
            <w:r>
              <w:rPr>
                <w:rFonts w:hint="eastAsia" w:asciiTheme="minorEastAsia" w:hAnsiTheme="minorEastAsia" w:eastAsiaTheme="minorEastAsia"/>
                <w:bCs/>
                <w:sz w:val="24"/>
              </w:rPr>
              <w:t>项目负责人</w:t>
            </w:r>
          </w:p>
        </w:tc>
        <w:tc>
          <w:tcPr>
            <w:tcW w:w="1989" w:type="dxa"/>
            <w:vAlign w:val="center"/>
          </w:tcPr>
          <w:p w14:paraId="523BF8D0">
            <w:pPr>
              <w:pStyle w:val="25"/>
              <w:ind w:left="0" w:leftChars="0" w:right="0" w:rightChars="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1人</w:t>
            </w:r>
          </w:p>
        </w:tc>
      </w:tr>
      <w:tr w14:paraId="4975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3" w:type="dxa"/>
            <w:vAlign w:val="center"/>
          </w:tcPr>
          <w:p w14:paraId="61AF8DF8">
            <w:pPr>
              <w:spacing w:line="360" w:lineRule="auto"/>
              <w:ind w:firstLine="549"/>
              <w:rPr>
                <w:rFonts w:hint="eastAsia" w:asciiTheme="minorEastAsia" w:hAnsiTheme="minorEastAsia" w:eastAsiaTheme="minorEastAsia"/>
                <w:sz w:val="24"/>
                <w:szCs w:val="24"/>
              </w:rPr>
            </w:pPr>
            <w:r>
              <w:rPr>
                <w:rFonts w:hint="eastAsia" w:asciiTheme="minorEastAsia" w:hAnsiTheme="minorEastAsia" w:eastAsiaTheme="minorEastAsia"/>
                <w:bCs/>
                <w:sz w:val="24"/>
              </w:rPr>
              <w:t>检测工程师</w:t>
            </w:r>
          </w:p>
        </w:tc>
        <w:tc>
          <w:tcPr>
            <w:tcW w:w="2464" w:type="dxa"/>
            <w:vAlign w:val="center"/>
          </w:tcPr>
          <w:p w14:paraId="26E64507">
            <w:pPr>
              <w:widowControl/>
              <w:jc w:val="left"/>
              <w:rPr>
                <w:rFonts w:hint="eastAsia" w:asciiTheme="minorEastAsia" w:hAnsiTheme="minorEastAsia" w:eastAsiaTheme="minorEastAsia"/>
                <w:bCs/>
                <w:sz w:val="24"/>
              </w:rPr>
            </w:pPr>
            <w:r>
              <w:rPr>
                <w:rFonts w:hint="eastAsia" w:ascii="宋体" w:hAnsi="宋体" w:cs="宋体"/>
                <w:color w:val="000000"/>
                <w:kern w:val="0"/>
                <w:sz w:val="24"/>
                <w:szCs w:val="24"/>
                <w:lang w:bidi="ar"/>
              </w:rPr>
              <w:t>具有有效的公路水运试验检测师（道路工程或交通工程）证书</w:t>
            </w:r>
          </w:p>
        </w:tc>
        <w:tc>
          <w:tcPr>
            <w:tcW w:w="2464" w:type="dxa"/>
            <w:vAlign w:val="center"/>
          </w:tcPr>
          <w:p w14:paraId="6AF2E087">
            <w:pPr>
              <w:pStyle w:val="25"/>
              <w:ind w:left="0" w:leftChars="0" w:right="0" w:rightChars="0"/>
              <w:jc w:val="center"/>
              <w:rPr>
                <w:rFonts w:hint="eastAsia" w:asciiTheme="minorEastAsia" w:hAnsiTheme="minorEastAsia" w:eastAsiaTheme="minorEastAsia"/>
                <w:bCs/>
                <w:sz w:val="24"/>
              </w:rPr>
            </w:pPr>
            <w:r>
              <w:rPr>
                <w:rFonts w:hint="eastAsia" w:asciiTheme="minorEastAsia" w:hAnsiTheme="minorEastAsia" w:eastAsiaTheme="minorEastAsia"/>
                <w:bCs/>
                <w:sz w:val="24"/>
              </w:rPr>
              <w:t>试验检测工程师</w:t>
            </w:r>
          </w:p>
        </w:tc>
        <w:tc>
          <w:tcPr>
            <w:tcW w:w="1989" w:type="dxa"/>
            <w:vAlign w:val="center"/>
          </w:tcPr>
          <w:p w14:paraId="029C83B9">
            <w:pPr>
              <w:pStyle w:val="25"/>
              <w:ind w:left="0" w:leftChars="0" w:right="0" w:rightChars="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1人</w:t>
            </w:r>
          </w:p>
        </w:tc>
      </w:tr>
      <w:tr w14:paraId="4C73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463" w:type="dxa"/>
            <w:vAlign w:val="center"/>
          </w:tcPr>
          <w:p w14:paraId="4E0DF28B">
            <w:pPr>
              <w:spacing w:line="360" w:lineRule="auto"/>
              <w:rPr>
                <w:rFonts w:hint="eastAsia" w:asciiTheme="minorEastAsia" w:hAnsiTheme="minorEastAsia" w:eastAsiaTheme="minorEastAsia"/>
                <w:bCs/>
                <w:sz w:val="24"/>
              </w:rPr>
            </w:pPr>
            <w:r>
              <w:rPr>
                <w:rFonts w:hint="eastAsia" w:asciiTheme="minorEastAsia" w:hAnsiTheme="minorEastAsia" w:eastAsiaTheme="minorEastAsia"/>
                <w:bCs/>
                <w:sz w:val="24"/>
              </w:rPr>
              <w:t>助理试验检测工程师</w:t>
            </w:r>
          </w:p>
        </w:tc>
        <w:tc>
          <w:tcPr>
            <w:tcW w:w="2464" w:type="dxa"/>
            <w:vAlign w:val="center"/>
          </w:tcPr>
          <w:p w14:paraId="081E9D0F">
            <w:pPr>
              <w:widowControl/>
              <w:jc w:val="left"/>
              <w:rPr>
                <w:rFonts w:hint="eastAsia" w:asciiTheme="minorEastAsia" w:hAnsiTheme="minorEastAsia" w:eastAsiaTheme="minorEastAsia"/>
                <w:bCs/>
                <w:sz w:val="24"/>
              </w:rPr>
            </w:pPr>
            <w:r>
              <w:rPr>
                <w:rFonts w:hint="eastAsia" w:ascii="宋体" w:hAnsi="宋体" w:cs="宋体"/>
                <w:color w:val="000000"/>
                <w:kern w:val="0"/>
                <w:sz w:val="24"/>
                <w:szCs w:val="24"/>
                <w:lang w:bidi="ar"/>
              </w:rPr>
              <w:t>具有有效的公路水运助理试验检测师（道路工程）证书</w:t>
            </w:r>
          </w:p>
        </w:tc>
        <w:tc>
          <w:tcPr>
            <w:tcW w:w="2464" w:type="dxa"/>
            <w:vAlign w:val="center"/>
          </w:tcPr>
          <w:p w14:paraId="197C04C5">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bCs/>
                <w:sz w:val="24"/>
              </w:rPr>
              <w:t>助理试验检测师</w:t>
            </w:r>
          </w:p>
        </w:tc>
        <w:tc>
          <w:tcPr>
            <w:tcW w:w="1989" w:type="dxa"/>
            <w:vAlign w:val="center"/>
          </w:tcPr>
          <w:p w14:paraId="45CFB582">
            <w:pPr>
              <w:jc w:val="center"/>
            </w:pPr>
            <w:r>
              <w:rPr>
                <w:rFonts w:hint="eastAsia"/>
                <w:sz w:val="24"/>
                <w:szCs w:val="24"/>
              </w:rPr>
              <w:t>1人</w:t>
            </w:r>
          </w:p>
        </w:tc>
      </w:tr>
      <w:tr w14:paraId="0B2C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9380" w:type="dxa"/>
            <w:gridSpan w:val="4"/>
            <w:vAlign w:val="center"/>
          </w:tcPr>
          <w:p w14:paraId="77EE4727">
            <w:pPr>
              <w:spacing w:line="360" w:lineRule="auto"/>
              <w:ind w:firstLine="549"/>
              <w:rPr>
                <w:rFonts w:hint="eastAsia" w:asciiTheme="minorEastAsia" w:hAnsiTheme="minorEastAsia" w:eastAsiaTheme="minorEastAsia"/>
                <w:b/>
                <w:bCs/>
                <w:sz w:val="24"/>
                <w:szCs w:val="24"/>
              </w:rPr>
            </w:pPr>
            <w:r>
              <w:rPr>
                <w:rFonts w:hint="eastAsia" w:asciiTheme="minorEastAsia" w:hAnsiTheme="minorEastAsia" w:eastAsiaTheme="minorEastAsia"/>
                <w:bCs/>
                <w:sz w:val="24"/>
              </w:rPr>
              <w:t>人员配备要求：1、表中所列检测人员配额为最低限度，须为本投标单位人员。2、上述三人中须有一位含有交通安全设施检测专业。</w:t>
            </w:r>
          </w:p>
        </w:tc>
      </w:tr>
    </w:tbl>
    <w:p w14:paraId="495F1273">
      <w:pPr>
        <w:spacing w:line="360" w:lineRule="auto"/>
        <w:rPr>
          <w:rFonts w:hint="eastAsia" w:asciiTheme="minorEastAsia" w:hAnsiTheme="minorEastAsia" w:eastAsiaTheme="minorEastAsia"/>
          <w:bCs/>
          <w:sz w:val="24"/>
        </w:rPr>
      </w:pPr>
    </w:p>
    <w:p w14:paraId="3B955374">
      <w:pPr>
        <w:spacing w:line="360" w:lineRule="auto"/>
        <w:rPr>
          <w:rFonts w:hint="eastAsia" w:asciiTheme="minorEastAsia" w:hAnsiTheme="minorEastAsia" w:eastAsiaTheme="minorEastAsia"/>
          <w:bCs/>
          <w:sz w:val="24"/>
        </w:rPr>
        <w:sectPr>
          <w:pgSz w:w="11907" w:h="16840"/>
          <w:pgMar w:top="1134" w:right="1134" w:bottom="1134" w:left="1134" w:header="851" w:footer="992" w:gutter="0"/>
          <w:cols w:space="720" w:num="1"/>
          <w:docGrid w:linePitch="303" w:charSpace="0"/>
        </w:sectPr>
      </w:pPr>
      <w:r>
        <w:rPr>
          <w:rFonts w:hint="eastAsia" w:asciiTheme="minorEastAsia" w:hAnsiTheme="minorEastAsia" w:eastAsiaTheme="minorEastAsia"/>
          <w:bCs/>
          <w:sz w:val="24"/>
        </w:rPr>
        <w:t>六、服务要求：中标单位在收到采购人发放的派检单后，在2小时内响应，在4小时内到场，否则给与1000元/次处罚。</w:t>
      </w:r>
    </w:p>
    <w:p w14:paraId="26DA19AA">
      <w:pPr>
        <w:pStyle w:val="6"/>
        <w:spacing w:line="360" w:lineRule="auto"/>
        <w:rPr>
          <w:rFonts w:hint="eastAsia" w:asciiTheme="minorEastAsia" w:hAnsiTheme="minorEastAsia" w:eastAsiaTheme="minorEastAsia"/>
          <w:sz w:val="24"/>
        </w:rPr>
      </w:pPr>
      <w:bookmarkStart w:id="28" w:name="_Toc64996225"/>
      <w:bookmarkStart w:id="29" w:name="_Toc331235850"/>
      <w:r>
        <w:rPr>
          <w:rFonts w:hint="eastAsia" w:asciiTheme="minorEastAsia" w:hAnsiTheme="minorEastAsia" w:eastAsiaTheme="minorEastAsia"/>
        </w:rPr>
        <w:t>第</w:t>
      </w:r>
      <w:bookmarkStart w:id="30" w:name="_Hlt240110027"/>
      <w:bookmarkEnd w:id="30"/>
      <w:r>
        <w:rPr>
          <w:rFonts w:hint="eastAsia" w:asciiTheme="minorEastAsia" w:hAnsiTheme="minorEastAsia" w:eastAsiaTheme="minorEastAsia"/>
        </w:rPr>
        <w:t>四章 评标办法</w:t>
      </w:r>
      <w:bookmarkEnd w:id="28"/>
      <w:bookmarkEnd w:id="29"/>
    </w:p>
    <w:p w14:paraId="181768D3">
      <w:pPr>
        <w:rPr>
          <w:b/>
          <w:sz w:val="24"/>
          <w:szCs w:val="22"/>
        </w:rPr>
      </w:pPr>
      <w:bookmarkStart w:id="31" w:name="_Hlk38667081"/>
      <w:r>
        <w:rPr>
          <w:rFonts w:hint="eastAsia" w:asciiTheme="minorEastAsia" w:hAnsiTheme="minorEastAsia" w:eastAsiaTheme="minorEastAsia"/>
          <w:b/>
          <w:sz w:val="24"/>
        </w:rPr>
        <w:t>综合评分法</w:t>
      </w:r>
    </w:p>
    <w:bookmarkEnd w:id="31"/>
    <w:p w14:paraId="551D26DD">
      <w:pPr>
        <w:adjustRightInd w:val="0"/>
        <w:snapToGrid w:val="0"/>
        <w:spacing w:line="360" w:lineRule="auto"/>
        <w:ind w:right="-11" w:firstLine="480" w:firstLineChars="200"/>
        <w:jc w:val="left"/>
        <w:rPr>
          <w:rFonts w:hint="eastAsia" w:cs="宋体" w:asciiTheme="minorEastAsia" w:hAnsiTheme="minorEastAsia" w:eastAsiaTheme="minorEastAsia"/>
          <w:kern w:val="0"/>
          <w:sz w:val="24"/>
          <w:szCs w:val="24"/>
        </w:rPr>
      </w:pPr>
      <w:bookmarkStart w:id="32" w:name="_Hlk38667101"/>
      <w:r>
        <w:rPr>
          <w:rFonts w:hint="eastAsia" w:cs="宋体" w:asciiTheme="minorEastAsia" w:hAnsiTheme="minorEastAsia" w:eastAsiaTheme="minorEastAsia"/>
          <w:kern w:val="0"/>
          <w:sz w:val="24"/>
          <w:szCs w:val="24"/>
        </w:rPr>
        <w:t>1.本次项目评标采用</w:t>
      </w:r>
      <w:r>
        <w:rPr>
          <w:rFonts w:hint="eastAsia" w:cs="宋体" w:asciiTheme="minorEastAsia" w:hAnsiTheme="minorEastAsia" w:eastAsiaTheme="minorEastAsia"/>
          <w:kern w:val="0"/>
          <w:sz w:val="24"/>
          <w:szCs w:val="24"/>
          <w:u w:val="single"/>
        </w:rPr>
        <w:t>综合评分法</w:t>
      </w:r>
      <w:r>
        <w:rPr>
          <w:rFonts w:hint="eastAsia" w:cs="宋体" w:asciiTheme="minorEastAsia" w:hAnsiTheme="minorEastAsia" w:eastAsiaTheme="minorEastAsia"/>
          <w:kern w:val="0"/>
          <w:sz w:val="24"/>
          <w:szCs w:val="24"/>
        </w:rPr>
        <w:t>。</w:t>
      </w:r>
    </w:p>
    <w:p w14:paraId="5A68DFAC">
      <w:pPr>
        <w:adjustRightInd w:val="0"/>
        <w:snapToGrid w:val="0"/>
        <w:spacing w:line="360" w:lineRule="auto"/>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2.评标由依法组建的评标委员会负责，评标委员会由采购人代表和评审专家组成。依法组建</w:t>
      </w:r>
      <w:r>
        <w:rPr>
          <w:rFonts w:hint="eastAsia" w:cs="宋体" w:asciiTheme="minorEastAsia" w:hAnsiTheme="minorEastAsia" w:eastAsiaTheme="minorEastAsia"/>
          <w:kern w:val="0"/>
          <w:sz w:val="24"/>
          <w:szCs w:val="24"/>
          <w:u w:val="single"/>
        </w:rPr>
        <w:t>3</w:t>
      </w:r>
      <w:r>
        <w:rPr>
          <w:rFonts w:hint="eastAsia" w:cs="宋体" w:asciiTheme="minorEastAsia" w:hAnsiTheme="minorEastAsia" w:eastAsiaTheme="minorEastAsia"/>
          <w:kern w:val="0"/>
          <w:sz w:val="24"/>
          <w:szCs w:val="24"/>
        </w:rPr>
        <w:t>人及以上的单数组成的评标委员会。</w:t>
      </w:r>
    </w:p>
    <w:p w14:paraId="0459BF33">
      <w:pPr>
        <w:adjustRightInd w:val="0"/>
        <w:snapToGrid w:val="0"/>
        <w:spacing w:line="360" w:lineRule="auto"/>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3．评标委员会成员有下列情形之一的，应当回避：</w:t>
      </w:r>
    </w:p>
    <w:p w14:paraId="0208C8B8">
      <w:pPr>
        <w:adjustRightInd w:val="0"/>
        <w:snapToGrid w:val="0"/>
        <w:spacing w:line="360" w:lineRule="auto"/>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（1）参加采购活动前三年内,与供应商存在劳动关系,或者担任过供应商的董事、监事,或者是供应商的控股股东或实际控制人；或者与供应商正在进行合作</w:t>
      </w:r>
    </w:p>
    <w:p w14:paraId="2608EF5F">
      <w:pPr>
        <w:adjustRightInd w:val="0"/>
        <w:snapToGrid w:val="0"/>
        <w:spacing w:line="360" w:lineRule="auto"/>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（2）与供应商的法定代表人或者负责人有夫妻、直系血亲、三代以内旁系血亲或者近姻亲关系；</w:t>
      </w:r>
    </w:p>
    <w:p w14:paraId="3FD3CFA7">
      <w:pPr>
        <w:adjustRightInd w:val="0"/>
        <w:snapToGrid w:val="0"/>
        <w:spacing w:line="360" w:lineRule="auto"/>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（3）与供应商有其他可能影响政府采购活动公平、公正进行的关系。</w:t>
      </w:r>
    </w:p>
    <w:p w14:paraId="3BD216BB">
      <w:pPr>
        <w:adjustRightInd w:val="0"/>
        <w:snapToGrid w:val="0"/>
        <w:spacing w:line="360" w:lineRule="auto"/>
        <w:ind w:firstLine="480" w:firstLineChars="200"/>
        <w:jc w:val="left"/>
        <w:rPr>
          <w:rFonts w:hint="eastAsia" w:cs="宋体" w:asciiTheme="minorEastAsia" w:hAnsiTheme="minorEastAsia" w:eastAsiaTheme="minorEastAsia"/>
          <w:kern w:val="0"/>
          <w:sz w:val="24"/>
          <w:szCs w:val="24"/>
        </w:rPr>
      </w:pPr>
      <w:bookmarkStart w:id="33" w:name="_Hlk40973004"/>
      <w:r>
        <w:rPr>
          <w:rFonts w:hint="eastAsia" w:cs="宋体" w:asciiTheme="minorEastAsia" w:hAnsiTheme="minorEastAsia" w:eastAsiaTheme="minorEastAsia"/>
          <w:kern w:val="0"/>
          <w:sz w:val="24"/>
          <w:szCs w:val="24"/>
        </w:rPr>
        <w:t>（4）参加本采购项目前期咨询论证的。</w:t>
      </w:r>
    </w:p>
    <w:bookmarkEnd w:id="33"/>
    <w:p w14:paraId="05BECE57">
      <w:pPr>
        <w:adjustRightInd w:val="0"/>
        <w:snapToGrid w:val="0"/>
        <w:spacing w:line="360" w:lineRule="auto"/>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4．评标委员会负责具体评标事务，并独立履行下列职责：</w:t>
      </w:r>
    </w:p>
    <w:p w14:paraId="03FEA13F">
      <w:pPr>
        <w:adjustRightInd w:val="0"/>
        <w:snapToGrid w:val="0"/>
        <w:spacing w:line="360" w:lineRule="auto"/>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（1）审查、评价投标文件是否符合招标文件的商务、技术等实质性要求；</w:t>
      </w:r>
    </w:p>
    <w:p w14:paraId="5A7CA5DB">
      <w:pPr>
        <w:adjustRightInd w:val="0"/>
        <w:snapToGrid w:val="0"/>
        <w:spacing w:line="360" w:lineRule="auto"/>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（2）要求供应商对投标文件有关事项作出澄清或者说明；</w:t>
      </w:r>
    </w:p>
    <w:p w14:paraId="7AF3B6B2">
      <w:pPr>
        <w:adjustRightInd w:val="0"/>
        <w:snapToGrid w:val="0"/>
        <w:spacing w:line="360" w:lineRule="auto"/>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（3）对投标文件进行比较和评价；</w:t>
      </w:r>
    </w:p>
    <w:p w14:paraId="72B4B955">
      <w:pPr>
        <w:adjustRightInd w:val="0"/>
        <w:snapToGrid w:val="0"/>
        <w:spacing w:line="360" w:lineRule="auto"/>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（4）推荐中标候选人名单。</w:t>
      </w:r>
      <w:bookmarkEnd w:id="32"/>
    </w:p>
    <w:p w14:paraId="1A36D6A9">
      <w:pPr>
        <w:adjustRightInd w:val="0"/>
        <w:snapToGrid w:val="0"/>
        <w:spacing w:line="360" w:lineRule="auto"/>
        <w:ind w:right="-11"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bCs/>
          <w:color w:val="000000"/>
          <w:sz w:val="24"/>
        </w:rPr>
        <w:t>5.</w:t>
      </w:r>
      <w:r>
        <w:rPr>
          <w:rFonts w:hint="eastAsia" w:asciiTheme="minorEastAsia" w:hAnsiTheme="minorEastAsia" w:eastAsiaTheme="minorEastAsia"/>
          <w:color w:val="000000"/>
          <w:sz w:val="24"/>
        </w:rPr>
        <w:t>评标工作于开标后进行。评委会应认真研究招标文件，至少应了解和熟悉以下内容：</w:t>
      </w:r>
    </w:p>
    <w:p w14:paraId="44D5D0B5">
      <w:pPr>
        <w:adjustRightInd w:val="0"/>
        <w:snapToGrid w:val="0"/>
        <w:spacing w:line="360" w:lineRule="auto"/>
        <w:ind w:right="-11"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（1）招标的目标；</w:t>
      </w:r>
    </w:p>
    <w:p w14:paraId="59B49C40">
      <w:pPr>
        <w:adjustRightInd w:val="0"/>
        <w:snapToGrid w:val="0"/>
        <w:spacing w:line="360" w:lineRule="auto"/>
        <w:ind w:right="-11"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（2）招标项目的范围和性质；</w:t>
      </w:r>
    </w:p>
    <w:p w14:paraId="00DB1DB1">
      <w:pPr>
        <w:adjustRightInd w:val="0"/>
        <w:snapToGrid w:val="0"/>
        <w:spacing w:line="360" w:lineRule="auto"/>
        <w:ind w:right="-11"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（3）招标文件中规定的主要技术要求、标准和商务条款；</w:t>
      </w:r>
    </w:p>
    <w:p w14:paraId="710ECBFD">
      <w:pPr>
        <w:adjustRightInd w:val="0"/>
        <w:snapToGrid w:val="0"/>
        <w:spacing w:line="360" w:lineRule="auto"/>
        <w:ind w:right="-11"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（4）招标文件规定的评标标准、评标方法和在评标过程中考虑的相关因素。</w:t>
      </w:r>
    </w:p>
    <w:p w14:paraId="5FB4AE0F">
      <w:pPr>
        <w:adjustRightInd w:val="0"/>
        <w:snapToGrid w:val="0"/>
        <w:spacing w:line="360" w:lineRule="auto"/>
        <w:ind w:right="-11"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bCs/>
          <w:color w:val="000000"/>
          <w:sz w:val="24"/>
        </w:rPr>
        <w:t>6.</w:t>
      </w:r>
      <w:r>
        <w:rPr>
          <w:rFonts w:hint="eastAsia" w:asciiTheme="minorEastAsia" w:hAnsiTheme="minorEastAsia" w:eastAsiaTheme="minorEastAsia"/>
          <w:color w:val="000000"/>
          <w:sz w:val="24"/>
        </w:rPr>
        <w:t>有效投标应符合以下原则：</w:t>
      </w:r>
    </w:p>
    <w:p w14:paraId="31865249">
      <w:pPr>
        <w:adjustRightInd w:val="0"/>
        <w:snapToGrid w:val="0"/>
        <w:spacing w:line="360" w:lineRule="auto"/>
        <w:ind w:right="-11"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（1）满足招标文件的实质性要求；</w:t>
      </w:r>
    </w:p>
    <w:p w14:paraId="090F9663">
      <w:pPr>
        <w:adjustRightInd w:val="0"/>
        <w:snapToGrid w:val="0"/>
        <w:spacing w:line="360" w:lineRule="auto"/>
        <w:ind w:right="-11"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（2）无重大偏离、保留或采购人不能接受的附加条件；</w:t>
      </w:r>
    </w:p>
    <w:p w14:paraId="3608FB9A">
      <w:pPr>
        <w:adjustRightInd w:val="0"/>
        <w:snapToGrid w:val="0"/>
        <w:spacing w:line="360" w:lineRule="auto"/>
        <w:ind w:right="-11"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（3）通过投标有效性评审；</w:t>
      </w:r>
    </w:p>
    <w:p w14:paraId="11A92029">
      <w:pPr>
        <w:adjustRightInd w:val="0"/>
        <w:snapToGrid w:val="0"/>
        <w:spacing w:line="360" w:lineRule="auto"/>
        <w:ind w:right="-11" w:firstLine="480" w:firstLineChars="200"/>
        <w:rPr>
          <w:rFonts w:hint="eastAsia" w:asciiTheme="minorEastAsia" w:hAnsiTheme="minorEastAsia" w:eastAsiaTheme="minorEastAsia"/>
          <w:sz w:val="24"/>
        </w:rPr>
      </w:pPr>
      <w:r>
        <w:rPr>
          <w:rFonts w:hint="eastAsia" w:asciiTheme="minorEastAsia" w:hAnsiTheme="minorEastAsia" w:eastAsiaTheme="minorEastAsia"/>
          <w:color w:val="000000"/>
          <w:sz w:val="24"/>
        </w:rPr>
        <w:t>（4）评委会依据招标文件认</w:t>
      </w:r>
      <w:r>
        <w:rPr>
          <w:rFonts w:hint="eastAsia" w:asciiTheme="minorEastAsia" w:hAnsiTheme="minorEastAsia" w:eastAsiaTheme="minorEastAsia"/>
          <w:sz w:val="24"/>
        </w:rPr>
        <w:t>定的其他原则。</w:t>
      </w:r>
    </w:p>
    <w:p w14:paraId="204376E0">
      <w:pPr>
        <w:adjustRightInd w:val="0"/>
        <w:snapToGrid w:val="0"/>
        <w:spacing w:line="360" w:lineRule="auto"/>
        <w:ind w:right="-11" w:firstLine="480" w:firstLineChars="200"/>
        <w:rPr>
          <w:rFonts w:hint="eastAsia" w:asciiTheme="minorEastAsia" w:hAnsiTheme="minorEastAsia" w:eastAsiaTheme="minorEastAsia"/>
          <w:b/>
          <w:sz w:val="24"/>
        </w:rPr>
      </w:pPr>
      <w:r>
        <w:rPr>
          <w:rFonts w:hint="eastAsia" w:asciiTheme="minorEastAsia" w:hAnsiTheme="minorEastAsia" w:eastAsiaTheme="minorEastAsia"/>
          <w:bCs/>
          <w:sz w:val="24"/>
        </w:rPr>
        <w:t>7.</w:t>
      </w:r>
      <w:r>
        <w:rPr>
          <w:rFonts w:hint="eastAsia" w:asciiTheme="minorEastAsia" w:hAnsiTheme="minorEastAsia" w:eastAsiaTheme="minorEastAsia"/>
          <w:sz w:val="24"/>
        </w:rPr>
        <w:t>评审结论分为通过和未通过。对否定的符合性审查及技术评审指标，评委要提出充足的否定理由，并填写在评审表上。</w:t>
      </w:r>
    </w:p>
    <w:p w14:paraId="573428C5">
      <w:pPr>
        <w:adjustRightInd w:val="0"/>
        <w:snapToGrid w:val="0"/>
        <w:spacing w:line="360" w:lineRule="auto"/>
        <w:ind w:right="-11" w:firstLine="480" w:firstLineChars="200"/>
        <w:rPr>
          <w:rFonts w:hint="eastAsia" w:asciiTheme="minorEastAsia" w:hAnsiTheme="minorEastAsia" w:eastAsiaTheme="minorEastAsia"/>
          <w:sz w:val="24"/>
        </w:rPr>
      </w:pPr>
      <w:r>
        <w:rPr>
          <w:rFonts w:hint="eastAsia" w:asciiTheme="minorEastAsia" w:hAnsiTheme="minorEastAsia" w:eastAsiaTheme="minorEastAsia"/>
          <w:bCs/>
          <w:sz w:val="24"/>
        </w:rPr>
        <w:t>8.</w:t>
      </w:r>
      <w:r>
        <w:rPr>
          <w:rFonts w:hint="eastAsia" w:asciiTheme="minorEastAsia" w:hAnsiTheme="minorEastAsia" w:eastAsiaTheme="minorEastAsia"/>
          <w:sz w:val="24"/>
        </w:rPr>
        <w:t>评委会按评审表内容顺序进行投标有效性评审。</w:t>
      </w:r>
    </w:p>
    <w:p w14:paraId="070CECA7">
      <w:pPr>
        <w:adjustRightInd w:val="0"/>
        <w:snapToGrid w:val="0"/>
        <w:spacing w:line="360" w:lineRule="auto"/>
        <w:ind w:right="-10" w:firstLine="480" w:firstLineChars="200"/>
        <w:jc w:val="left"/>
        <w:rPr>
          <w:rFonts w:hint="eastAsia" w:asciiTheme="minorEastAsia" w:hAnsiTheme="minorEastAsia" w:eastAsiaTheme="minorEastAsia"/>
          <w:bCs/>
          <w:sz w:val="24"/>
        </w:rPr>
      </w:pPr>
      <w:r>
        <w:rPr>
          <w:rFonts w:hint="eastAsia" w:asciiTheme="minorEastAsia" w:hAnsiTheme="minorEastAsia" w:eastAsiaTheme="minorEastAsia"/>
          <w:bCs/>
          <w:sz w:val="24"/>
        </w:rPr>
        <w:t>使用综合评分法的项目，提供相同品牌产品且通过初审、评审（技术、商务报价评审）的不同供应商参加同一合同项下投标的，按一家供应商计算，评审后得分最高的同品牌供应商获得中标人推荐资格;评审得分相同的，由采购人代表现场抽取方式确定，其他同品牌供应商不作为中标候选人。</w:t>
      </w:r>
    </w:p>
    <w:p w14:paraId="15DF8967">
      <w:pPr>
        <w:adjustRightInd w:val="0"/>
        <w:snapToGrid w:val="0"/>
        <w:spacing w:line="360" w:lineRule="auto"/>
        <w:ind w:right="-10" w:firstLine="480" w:firstLineChars="200"/>
        <w:jc w:val="left"/>
        <w:rPr>
          <w:rFonts w:hint="eastAsia" w:asciiTheme="minorEastAsia" w:hAnsiTheme="minorEastAsia" w:eastAsiaTheme="minorEastAsia"/>
          <w:bCs/>
          <w:sz w:val="24"/>
        </w:rPr>
      </w:pPr>
      <w:r>
        <w:rPr>
          <w:rFonts w:hint="eastAsia" w:asciiTheme="minorEastAsia" w:hAnsiTheme="minorEastAsia" w:eastAsiaTheme="minorEastAsia"/>
          <w:bCs/>
          <w:sz w:val="24"/>
        </w:rPr>
        <w:t>非单一产品采购项目，采购人应当根据采购项目技术构成、产品价格比重等合理确定核心产品。核心产品的数量不得大于拟采购产品的20%，本项目核心产品是指：  /  。多家供应商提供的核心产品品牌相同的，按上述规定处理。</w:t>
      </w:r>
    </w:p>
    <w:p w14:paraId="3BA6F9E1">
      <w:pPr>
        <w:adjustRightInd w:val="0"/>
        <w:snapToGrid w:val="0"/>
        <w:spacing w:line="360" w:lineRule="auto"/>
        <w:ind w:right="-10" w:firstLine="480" w:firstLineChars="200"/>
        <w:jc w:val="left"/>
        <w:rPr>
          <w:rFonts w:hint="eastAsia" w:asciiTheme="minorEastAsia" w:hAnsiTheme="minorEastAsia" w:eastAsiaTheme="minorEastAsia"/>
          <w:bCs/>
          <w:sz w:val="24"/>
        </w:rPr>
      </w:pPr>
      <w:r>
        <w:rPr>
          <w:rFonts w:hint="eastAsia" w:asciiTheme="minorEastAsia" w:hAnsiTheme="minorEastAsia" w:eastAsiaTheme="minorEastAsia"/>
          <w:bCs/>
          <w:sz w:val="24"/>
        </w:rPr>
        <w:t>评委对符合要求的供应商的技术标按技术资信评审打分表评标指标进行评审打分。技术资信部分的汇总方法为：评委根据评标办法评出技术资信得分后的算术平均分作为该供应商的技术资信部分最后得分（小数点后保留2位小数，四舍五入）。</w:t>
      </w:r>
    </w:p>
    <w:p w14:paraId="0FCCEED4">
      <w:pPr>
        <w:adjustRightInd w:val="0"/>
        <w:snapToGrid w:val="0"/>
        <w:spacing w:line="360" w:lineRule="auto"/>
        <w:ind w:right="-10" w:firstLine="480" w:firstLineChars="200"/>
        <w:jc w:val="left"/>
        <w:rPr>
          <w:rFonts w:hint="eastAsia" w:asciiTheme="minorEastAsia" w:hAnsiTheme="minorEastAsia" w:eastAsiaTheme="minorEastAsia"/>
          <w:bCs/>
          <w:sz w:val="24"/>
        </w:rPr>
      </w:pPr>
      <w:r>
        <w:rPr>
          <w:rFonts w:hint="eastAsia" w:asciiTheme="minorEastAsia" w:hAnsiTheme="minorEastAsia" w:eastAsiaTheme="minorEastAsia"/>
          <w:bCs/>
          <w:sz w:val="24"/>
        </w:rPr>
        <w:t>对商务标进行评审。开标一览表格式和投标分项报价表符合招标文件规定的要求，付款方式等响应招标文件要求。商务报价初审合格后进行商务标计算。</w:t>
      </w:r>
    </w:p>
    <w:p w14:paraId="43F2F66F">
      <w:pPr>
        <w:adjustRightInd w:val="0"/>
        <w:snapToGrid w:val="0"/>
        <w:spacing w:line="360" w:lineRule="auto"/>
        <w:ind w:right="-10" w:firstLine="480" w:firstLineChars="200"/>
        <w:jc w:val="left"/>
        <w:rPr>
          <w:rFonts w:hint="eastAsia" w:asciiTheme="minorEastAsia" w:hAnsiTheme="minorEastAsia" w:eastAsiaTheme="minorEastAsia"/>
          <w:bCs/>
          <w:sz w:val="24"/>
        </w:rPr>
      </w:pPr>
      <w:r>
        <w:rPr>
          <w:rFonts w:hint="eastAsia" w:asciiTheme="minorEastAsia" w:hAnsiTheme="minorEastAsia" w:eastAsiaTheme="minorEastAsia"/>
          <w:bCs/>
          <w:sz w:val="24"/>
        </w:rPr>
        <w:t>商务标计算：根据商务标得分计算方法得出（小数点后保留2位小数，四舍五入）。</w:t>
      </w:r>
    </w:p>
    <w:p w14:paraId="5AE4DBBC">
      <w:pPr>
        <w:adjustRightInd w:val="0"/>
        <w:snapToGrid w:val="0"/>
        <w:spacing w:line="360" w:lineRule="auto"/>
        <w:ind w:right="-10" w:firstLine="480" w:firstLineChars="200"/>
        <w:jc w:val="left"/>
        <w:rPr>
          <w:rFonts w:hint="eastAsia" w:asciiTheme="minorEastAsia" w:hAnsiTheme="minorEastAsia" w:eastAsiaTheme="minorEastAsia"/>
          <w:bCs/>
          <w:sz w:val="24"/>
        </w:rPr>
      </w:pPr>
      <w:r>
        <w:rPr>
          <w:rFonts w:hint="eastAsia" w:asciiTheme="minorEastAsia" w:hAnsiTheme="minorEastAsia" w:eastAsiaTheme="minorEastAsia"/>
          <w:bCs/>
          <w:sz w:val="24"/>
        </w:rPr>
        <w:t>9.总分汇总：技术资信分权重为：</w:t>
      </w:r>
      <w:r>
        <w:rPr>
          <w:rFonts w:hint="eastAsia" w:asciiTheme="minorEastAsia" w:hAnsiTheme="minorEastAsia" w:eastAsiaTheme="minorEastAsia"/>
          <w:bCs/>
          <w:sz w:val="24"/>
          <w:u w:val="single"/>
          <w:lang w:val="en-US" w:eastAsia="zh-CN"/>
        </w:rPr>
        <w:t>90</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，商务报价分权重为：</w:t>
      </w:r>
      <w:r>
        <w:rPr>
          <w:rFonts w:hint="eastAsia" w:asciiTheme="minorEastAsia" w:hAnsiTheme="minorEastAsia" w:eastAsiaTheme="minorEastAsia"/>
          <w:bCs/>
          <w:sz w:val="24"/>
          <w:u w:val="single"/>
        </w:rPr>
        <w:t xml:space="preserve"> 1</w:t>
      </w:r>
      <w:r>
        <w:rPr>
          <w:rFonts w:hint="eastAsia" w:asciiTheme="minorEastAsia" w:hAnsiTheme="minorEastAsia" w:eastAsiaTheme="minorEastAsia"/>
          <w:bCs/>
          <w:sz w:val="24"/>
          <w:u w:val="single"/>
          <w:lang w:val="en-US" w:eastAsia="zh-CN"/>
        </w:rPr>
        <w:t>0</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w:t>
      </w:r>
    </w:p>
    <w:p w14:paraId="18CEAC37">
      <w:pPr>
        <w:adjustRightInd w:val="0"/>
        <w:snapToGrid w:val="0"/>
        <w:spacing w:line="360" w:lineRule="auto"/>
        <w:ind w:right="-10" w:firstLine="480" w:firstLineChars="200"/>
        <w:jc w:val="left"/>
        <w:rPr>
          <w:rFonts w:hint="eastAsia" w:asciiTheme="minorEastAsia" w:hAnsiTheme="minorEastAsia" w:eastAsiaTheme="minorEastAsia"/>
          <w:bCs/>
          <w:sz w:val="24"/>
        </w:rPr>
      </w:pPr>
      <w:r>
        <w:rPr>
          <w:rFonts w:hint="eastAsia" w:asciiTheme="minorEastAsia" w:hAnsiTheme="minorEastAsia" w:eastAsiaTheme="minorEastAsia"/>
          <w:bCs/>
          <w:sz w:val="24"/>
        </w:rPr>
        <w:t>将供应商的技术资信得分之和与其商务得分相加即为该供应商的最终得分，评委会将对供应商按其评标得分的高低，由高到低依次推荐1至3名中标候选人</w:t>
      </w:r>
      <w:r>
        <w:rPr>
          <w:rFonts w:hint="eastAsia" w:asciiTheme="minorEastAsia" w:hAnsiTheme="minorEastAsia" w:eastAsiaTheme="minorEastAsia"/>
          <w:bCs/>
          <w:sz w:val="24"/>
          <w:highlight w:val="none"/>
        </w:rPr>
        <w:t>。</w:t>
      </w:r>
      <w:r>
        <w:rPr>
          <w:rFonts w:hint="eastAsia" w:asciiTheme="minorEastAsia" w:hAnsiTheme="minorEastAsia" w:eastAsiaTheme="minorEastAsia"/>
          <w:b w:val="0"/>
          <w:bCs/>
          <w:sz w:val="24"/>
          <w:highlight w:val="none"/>
        </w:rPr>
        <w:t>已接受固镇县202</w:t>
      </w:r>
      <w:r>
        <w:rPr>
          <w:rFonts w:hint="eastAsia" w:asciiTheme="minorEastAsia" w:hAnsiTheme="minorEastAsia" w:eastAsiaTheme="minorEastAsia"/>
          <w:b w:val="0"/>
          <w:bCs/>
          <w:sz w:val="24"/>
          <w:highlight w:val="none"/>
          <w:lang w:val="en-US" w:eastAsia="zh-CN"/>
        </w:rPr>
        <w:t>5</w:t>
      </w:r>
      <w:r>
        <w:rPr>
          <w:rFonts w:hint="eastAsia" w:asciiTheme="minorEastAsia" w:hAnsiTheme="minorEastAsia" w:eastAsiaTheme="minorEastAsia"/>
          <w:b w:val="0"/>
          <w:bCs/>
          <w:sz w:val="24"/>
          <w:highlight w:val="none"/>
        </w:rPr>
        <w:t>年农村公路建设、养护工程项目业主、监理、施工等各方的试验检测委托，可参与本项目投标，但不得推荐为中标候选人。</w:t>
      </w:r>
      <w:r>
        <w:rPr>
          <w:rFonts w:hint="eastAsia" w:asciiTheme="minorEastAsia" w:hAnsiTheme="minorEastAsia" w:eastAsiaTheme="minorEastAsia"/>
          <w:bCs/>
          <w:sz w:val="24"/>
        </w:rPr>
        <w:t>最终得分相同，投标报价低者，排名在前；按上述规则不能确定中标人的，由招标人代表现场随机确定。（各供应商的得分分值一经得出，并核对无误后，任何人不得更改。）</w:t>
      </w:r>
    </w:p>
    <w:p w14:paraId="4BB1898E">
      <w:pPr>
        <w:adjustRightInd w:val="0"/>
        <w:snapToGrid w:val="0"/>
        <w:spacing w:line="360" w:lineRule="auto"/>
        <w:ind w:right="-10" w:firstLine="480" w:firstLineChars="200"/>
        <w:jc w:val="left"/>
        <w:rPr>
          <w:rFonts w:hint="eastAsia" w:asciiTheme="minorEastAsia" w:hAnsiTheme="minorEastAsia" w:eastAsiaTheme="minorEastAsia"/>
          <w:bCs/>
          <w:sz w:val="24"/>
        </w:rPr>
      </w:pPr>
      <w:r>
        <w:rPr>
          <w:rFonts w:hint="eastAsia" w:asciiTheme="minorEastAsia" w:hAnsiTheme="minorEastAsia" w:eastAsiaTheme="minorEastAsia"/>
          <w:bCs/>
          <w:sz w:val="24"/>
        </w:rPr>
        <w:t>10.评标委员会成员对需要共同认定的事项存在争议的，应当按照少数服从多数的原则作出结论。持不同意见的评标委员会成员应当在评标报告上签署不同意见及理由，否则视为同意评标报告。</w:t>
      </w:r>
    </w:p>
    <w:p w14:paraId="74F6E2AD">
      <w:pPr>
        <w:adjustRightInd w:val="0"/>
        <w:snapToGrid w:val="0"/>
        <w:spacing w:line="360" w:lineRule="auto"/>
        <w:ind w:right="-10" w:firstLine="480" w:firstLineChars="200"/>
        <w:jc w:val="left"/>
        <w:rPr>
          <w:rFonts w:hint="eastAsia" w:asciiTheme="minorEastAsia" w:hAnsiTheme="minorEastAsia" w:eastAsiaTheme="minorEastAsia"/>
          <w:bCs/>
          <w:sz w:val="24"/>
        </w:rPr>
      </w:pPr>
      <w:r>
        <w:rPr>
          <w:rFonts w:hint="eastAsia" w:asciiTheme="minorEastAsia" w:hAnsiTheme="minorEastAsia" w:eastAsiaTheme="minorEastAsia"/>
          <w:bCs/>
          <w:sz w:val="24"/>
        </w:rPr>
        <w:t>11.评委会在评标过程中发现的问题，应当及时作出处理或者向采购人提出处理建议，并作书面记录。</w:t>
      </w:r>
    </w:p>
    <w:p w14:paraId="3E62FBBC">
      <w:pPr>
        <w:adjustRightInd w:val="0"/>
        <w:snapToGrid w:val="0"/>
        <w:spacing w:line="360" w:lineRule="auto"/>
        <w:ind w:right="-10" w:firstLine="480" w:firstLineChars="200"/>
        <w:jc w:val="left"/>
        <w:rPr>
          <w:rFonts w:hint="eastAsia" w:asciiTheme="minorEastAsia" w:hAnsiTheme="minorEastAsia" w:eastAsiaTheme="minorEastAsia"/>
          <w:bCs/>
          <w:sz w:val="24"/>
        </w:rPr>
      </w:pPr>
      <w:r>
        <w:rPr>
          <w:rFonts w:hint="eastAsia" w:asciiTheme="minorEastAsia" w:hAnsiTheme="minorEastAsia" w:eastAsiaTheme="minorEastAsia"/>
          <w:bCs/>
          <w:sz w:val="24"/>
        </w:rPr>
        <w:t>12.评标委员会认为供应商的报价明显低于其他通过符合性审查供应商的报价，有可能影响产品质量或者不能诚信履约的；供应商不能证明其报价合理性的，评标委员会应当将其作为无效投标处理。</w:t>
      </w:r>
    </w:p>
    <w:p w14:paraId="766042EB">
      <w:pPr>
        <w:adjustRightInd w:val="0"/>
        <w:snapToGrid w:val="0"/>
        <w:spacing w:line="360" w:lineRule="auto"/>
        <w:ind w:right="-10" w:firstLine="480" w:firstLineChars="200"/>
        <w:jc w:val="left"/>
        <w:rPr>
          <w:rFonts w:hint="eastAsia" w:asciiTheme="minorEastAsia" w:hAnsiTheme="minorEastAsia" w:eastAsiaTheme="minorEastAsia"/>
          <w:bCs/>
          <w:sz w:val="24"/>
        </w:rPr>
      </w:pPr>
      <w:r>
        <w:rPr>
          <w:rFonts w:hint="eastAsia" w:asciiTheme="minorEastAsia" w:hAnsiTheme="minorEastAsia" w:eastAsiaTheme="minorEastAsia"/>
          <w:bCs/>
          <w:sz w:val="24"/>
        </w:rPr>
        <w:t>13.投标文件中有含义不明确的内容、明显文字或者计算错误，评标委员会认为需要供应商作出必要澄清、说明的，评标委员会应主动向供应商询标，并对询标的内容填表记录。供应商的澄清、说明应当采用书面形式，并不得超出投标文件的范围或者改变投标文件的实质性内容。评标委员会不得暗示或者诱导供应商作出澄清、说明，不得接受供应商主动提出的澄清、说明。</w:t>
      </w:r>
    </w:p>
    <w:p w14:paraId="65F43997">
      <w:pPr>
        <w:adjustRightInd w:val="0"/>
        <w:snapToGrid w:val="0"/>
        <w:spacing w:line="360" w:lineRule="auto"/>
        <w:ind w:right="-10" w:firstLine="480" w:firstLineChars="200"/>
        <w:jc w:val="left"/>
        <w:rPr>
          <w:rFonts w:hint="eastAsia" w:asciiTheme="minorEastAsia" w:hAnsiTheme="minorEastAsia" w:eastAsiaTheme="minorEastAsia"/>
          <w:bCs/>
          <w:sz w:val="24"/>
        </w:rPr>
      </w:pPr>
      <w:r>
        <w:rPr>
          <w:rFonts w:hint="eastAsia" w:asciiTheme="minorEastAsia" w:hAnsiTheme="minorEastAsia" w:eastAsiaTheme="minorEastAsia"/>
          <w:bCs/>
          <w:sz w:val="24"/>
        </w:rPr>
        <w:t>14.评标后，评委会应写出评审纪要并签字。评审纪要是评委会根据全体评标成员签字的原始评标记录和评标结果编写的报告，评委会全体成员及监督员均须在评审纪要上签字。评审纪要应如实记录本次评标的主要过程，全面反映评标过程中的各种不同的意见，以及其他澄清、说明、补正事项。</w:t>
      </w:r>
    </w:p>
    <w:p w14:paraId="65523862">
      <w:pPr>
        <w:adjustRightInd w:val="0"/>
        <w:snapToGrid w:val="0"/>
        <w:spacing w:line="360" w:lineRule="auto"/>
        <w:ind w:right="-10"/>
        <w:jc w:val="center"/>
        <w:rPr>
          <w:rFonts w:hint="eastAsia" w:asciiTheme="minorEastAsia" w:hAnsiTheme="minorEastAsia" w:eastAsiaTheme="minorEastAsia"/>
          <w:color w:val="000000"/>
          <w:sz w:val="24"/>
        </w:rPr>
      </w:pPr>
      <w:r>
        <w:rPr>
          <w:rFonts w:hint="eastAsia" w:asciiTheme="minorEastAsia" w:hAnsiTheme="minorEastAsia" w:eastAsiaTheme="minorEastAsia"/>
          <w:b/>
          <w:color w:val="000000"/>
          <w:sz w:val="24"/>
        </w:rPr>
        <w:t>评标纪律</w:t>
      </w:r>
    </w:p>
    <w:p w14:paraId="1E4A0256">
      <w:pPr>
        <w:adjustRightInd w:val="0"/>
        <w:snapToGrid w:val="0"/>
        <w:spacing w:line="360" w:lineRule="auto"/>
        <w:ind w:firstLine="480" w:firstLineChars="200"/>
        <w:jc w:val="lef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w:t>
      </w:r>
      <w:r>
        <w:rPr>
          <w:rFonts w:asciiTheme="minorEastAsia" w:hAnsiTheme="minorEastAsia" w:eastAsiaTheme="minorEastAsia"/>
          <w:color w:val="000000"/>
          <w:sz w:val="24"/>
        </w:rPr>
        <w:t>5</w:t>
      </w:r>
      <w:r>
        <w:rPr>
          <w:rFonts w:hint="eastAsia" w:asciiTheme="minorEastAsia" w:hAnsiTheme="minorEastAsia" w:eastAsiaTheme="minorEastAsia"/>
          <w:color w:val="000000"/>
          <w:sz w:val="24"/>
        </w:rPr>
        <w:t>.评委会和评标工作人员应严格遵守国家的法律、法规和规章制度；严格按照本次招标文件进行评标；公正廉洁、不徇私情，不得损害国家利益；保护招、供应商的合法权益。</w:t>
      </w:r>
    </w:p>
    <w:p w14:paraId="184864F4">
      <w:pPr>
        <w:adjustRightInd w:val="0"/>
        <w:snapToGrid w:val="0"/>
        <w:spacing w:line="360" w:lineRule="auto"/>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bCs/>
          <w:color w:val="000000"/>
          <w:sz w:val="24"/>
        </w:rPr>
        <w:t>1</w:t>
      </w:r>
      <w:r>
        <w:rPr>
          <w:rFonts w:asciiTheme="minorEastAsia" w:hAnsiTheme="minorEastAsia" w:eastAsiaTheme="minorEastAsia"/>
          <w:bCs/>
          <w:color w:val="000000"/>
          <w:sz w:val="24"/>
        </w:rPr>
        <w:t>6</w:t>
      </w:r>
      <w:r>
        <w:rPr>
          <w:rFonts w:hint="eastAsia" w:asciiTheme="minorEastAsia" w:hAnsiTheme="minorEastAsia" w:eastAsiaTheme="minorEastAsia"/>
          <w:bCs/>
          <w:color w:val="000000"/>
          <w:sz w:val="24"/>
        </w:rPr>
        <w:t>.</w:t>
      </w:r>
      <w:r>
        <w:rPr>
          <w:rFonts w:hint="eastAsia" w:asciiTheme="minorEastAsia" w:hAnsiTheme="minorEastAsia" w:eastAsiaTheme="minorEastAsia"/>
          <w:color w:val="000000"/>
          <w:sz w:val="24"/>
        </w:rPr>
        <w:t>在评标过程中，评委及其他评标工作人员必须对评标情况严格保密，任何人不得将评标情况透露给与供应商有关的单位和个人。如有违反评标纪律的情况发生，将依据《中华人民共和国政府采购法》及其他有关法律法规的规定，追究有关当事人的责任。</w:t>
      </w:r>
    </w:p>
    <w:p w14:paraId="62EA7A59">
      <w:pPr>
        <w:widowControl/>
        <w:spacing w:line="360" w:lineRule="auto"/>
        <w:ind w:firstLine="480" w:firstLineChars="200"/>
        <w:jc w:val="left"/>
        <w:rPr>
          <w:rFonts w:hint="eastAsia" w:cs="宋体" w:asciiTheme="minorEastAsia" w:hAnsiTheme="minorEastAsia" w:eastAsiaTheme="minorEastAsia"/>
          <w:kern w:val="0"/>
          <w:sz w:val="24"/>
          <w:szCs w:val="24"/>
        </w:rPr>
        <w:sectPr>
          <w:pgSz w:w="11907" w:h="16840"/>
          <w:pgMar w:top="1134" w:right="1134" w:bottom="1134" w:left="1134" w:header="851" w:footer="992" w:gutter="0"/>
          <w:cols w:space="720" w:num="1"/>
          <w:docGrid w:linePitch="303" w:charSpace="0"/>
        </w:sectPr>
      </w:pPr>
    </w:p>
    <w:p w14:paraId="69BF73D2">
      <w:pPr>
        <w:pStyle w:val="3"/>
        <w:ind w:right="-10" w:firstLine="0"/>
        <w:rPr>
          <w:rFonts w:hint="eastAsia" w:ascii="宋体" w:hAnsi="宋体" w:eastAsia="宋体" w:cs="宋体"/>
          <w:b/>
          <w:color w:val="000000"/>
          <w:sz w:val="24"/>
        </w:rPr>
      </w:pPr>
    </w:p>
    <w:p w14:paraId="70CB25F0">
      <w:pPr>
        <w:pStyle w:val="3"/>
        <w:ind w:right="-10" w:firstLine="0"/>
        <w:rPr>
          <w:rFonts w:hint="eastAsia" w:asciiTheme="minorEastAsia" w:hAnsiTheme="minorEastAsia" w:eastAsiaTheme="minorEastAsia"/>
          <w:bCs/>
          <w:sz w:val="24"/>
          <w:szCs w:val="22"/>
          <w:highlight w:val="yellow"/>
        </w:rPr>
      </w:pPr>
    </w:p>
    <w:tbl>
      <w:tblPr>
        <w:tblStyle w:val="56"/>
        <w:tblW w:w="966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916"/>
        <w:gridCol w:w="972"/>
        <w:gridCol w:w="140"/>
        <w:gridCol w:w="170"/>
        <w:gridCol w:w="3412"/>
        <w:gridCol w:w="103"/>
        <w:gridCol w:w="596"/>
        <w:gridCol w:w="538"/>
        <w:gridCol w:w="738"/>
        <w:gridCol w:w="148"/>
        <w:gridCol w:w="1300"/>
      </w:tblGrid>
      <w:tr w14:paraId="64806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9660" w:type="dxa"/>
            <w:gridSpan w:val="12"/>
            <w:vAlign w:val="center"/>
          </w:tcPr>
          <w:p w14:paraId="3C7B628C">
            <w:pPr>
              <w:pStyle w:val="111"/>
              <w:pBdr>
                <w:bottom w:val="none" w:color="auto" w:sz="0" w:space="0"/>
              </w:pBdr>
              <w:tabs>
                <w:tab w:val="clear" w:pos="4153"/>
                <w:tab w:val="clear" w:pos="8306"/>
              </w:tabs>
              <w:snapToGrid w:val="0"/>
              <w:spacing w:line="240" w:lineRule="auto"/>
              <w:ind w:right="-10" w:firstLine="482"/>
              <w:jc w:val="left"/>
              <w:textAlignment w:val="auto"/>
              <w:rPr>
                <w:rFonts w:hint="eastAsia" w:asciiTheme="minorEastAsia" w:hAnsiTheme="minorEastAsia" w:eastAsiaTheme="minorEastAsia"/>
                <w:bCs/>
                <w:color w:val="FF0000"/>
                <w:kern w:val="2"/>
                <w:szCs w:val="24"/>
              </w:rPr>
            </w:pPr>
            <w:bookmarkStart w:id="34" w:name="_Hlk38669304"/>
            <w:r>
              <w:rPr>
                <w:rFonts w:hint="eastAsia" w:asciiTheme="minorEastAsia" w:hAnsiTheme="minorEastAsia" w:eastAsiaTheme="minorEastAsia"/>
                <w:bCs/>
                <w:szCs w:val="24"/>
              </w:rPr>
              <w:t>综合评分法</w:t>
            </w:r>
            <w:r>
              <w:rPr>
                <w:rFonts w:hint="eastAsia" w:asciiTheme="minorEastAsia" w:hAnsiTheme="minorEastAsia" w:eastAsiaTheme="minorEastAsia"/>
                <w:bCs/>
                <w:color w:val="FF0000"/>
                <w:szCs w:val="24"/>
              </w:rPr>
              <w:t xml:space="preserve"> </w:t>
            </w:r>
            <w:r>
              <w:rPr>
                <w:rFonts w:asciiTheme="minorEastAsia" w:hAnsiTheme="minorEastAsia" w:eastAsiaTheme="minorEastAsia"/>
                <w:bCs/>
                <w:color w:val="FF0000"/>
                <w:szCs w:val="24"/>
              </w:rPr>
              <w:t xml:space="preserve">                       </w:t>
            </w:r>
            <w:r>
              <w:rPr>
                <w:rFonts w:hint="eastAsia" w:asciiTheme="minorEastAsia" w:hAnsiTheme="minorEastAsia" w:eastAsiaTheme="minorEastAsia"/>
                <w:bCs/>
                <w:color w:val="000000" w:themeColor="text1"/>
                <w:szCs w:val="24"/>
                <w14:textFill>
                  <w14:solidFill>
                    <w14:schemeClr w14:val="tx1"/>
                  </w14:solidFill>
                </w14:textFill>
              </w:rPr>
              <w:t>评审表</w:t>
            </w:r>
          </w:p>
        </w:tc>
      </w:tr>
      <w:tr w14:paraId="1596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60" w:type="dxa"/>
            <w:gridSpan w:val="12"/>
            <w:vAlign w:val="bottom"/>
          </w:tcPr>
          <w:p w14:paraId="2BF5F3CA">
            <w:pPr>
              <w:adjustRightInd w:val="0"/>
              <w:snapToGrid w:val="0"/>
              <w:ind w:right="-10"/>
              <w:rPr>
                <w:rFonts w:hint="eastAsia"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w:t>
            </w:r>
          </w:p>
        </w:tc>
      </w:tr>
      <w:tr w14:paraId="4BB5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660" w:type="dxa"/>
            <w:gridSpan w:val="12"/>
            <w:vAlign w:val="center"/>
          </w:tcPr>
          <w:p w14:paraId="44DF75C2">
            <w:pPr>
              <w:adjustRightInd w:val="0"/>
              <w:snapToGrid w:val="0"/>
              <w:ind w:right="-10"/>
              <w:rPr>
                <w:rFonts w:hint="eastAsia" w:asciiTheme="minorEastAsia" w:hAnsiTheme="minorEastAsia" w:eastAsiaTheme="minorEastAsia"/>
                <w:bCs/>
                <w:sz w:val="24"/>
                <w:szCs w:val="24"/>
              </w:rPr>
            </w:pPr>
            <w:r>
              <w:rPr>
                <w:rFonts w:hint="eastAsia" w:asciiTheme="minorEastAsia" w:hAnsiTheme="minorEastAsia" w:eastAsiaTheme="minorEastAsia"/>
                <w:b/>
                <w:sz w:val="24"/>
                <w:szCs w:val="24"/>
              </w:rPr>
              <w:t>一、符合性审查</w:t>
            </w:r>
          </w:p>
        </w:tc>
      </w:tr>
      <w:tr w14:paraId="71E4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627" w:type="dxa"/>
            <w:tcBorders>
              <w:bottom w:val="single" w:color="auto" w:sz="4" w:space="0"/>
            </w:tcBorders>
            <w:vAlign w:val="center"/>
          </w:tcPr>
          <w:p w14:paraId="0CB930E0">
            <w:pPr>
              <w:adjustRightInd w:val="0"/>
              <w:snapToGrid w:val="0"/>
              <w:ind w:right="-10"/>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序号</w:t>
            </w:r>
          </w:p>
        </w:tc>
        <w:tc>
          <w:tcPr>
            <w:tcW w:w="2028" w:type="dxa"/>
            <w:gridSpan w:val="3"/>
            <w:tcBorders>
              <w:bottom w:val="single" w:color="auto" w:sz="4" w:space="0"/>
            </w:tcBorders>
            <w:vAlign w:val="center"/>
          </w:tcPr>
          <w:p w14:paraId="3794A9C3">
            <w:pPr>
              <w:pStyle w:val="111"/>
              <w:pBdr>
                <w:bottom w:val="none" w:color="auto" w:sz="0" w:space="0"/>
              </w:pBdr>
              <w:tabs>
                <w:tab w:val="clear" w:pos="4153"/>
                <w:tab w:val="clear" w:pos="8306"/>
              </w:tabs>
              <w:snapToGrid w:val="0"/>
              <w:spacing w:line="240" w:lineRule="auto"/>
              <w:ind w:right="-10"/>
              <w:textAlignment w:val="auto"/>
              <w:rPr>
                <w:rFonts w:hint="eastAsia" w:asciiTheme="minorEastAsia" w:hAnsiTheme="minorEastAsia" w:eastAsiaTheme="minorEastAsia"/>
                <w:bCs/>
                <w:kern w:val="2"/>
                <w:szCs w:val="24"/>
              </w:rPr>
            </w:pPr>
            <w:r>
              <w:rPr>
                <w:rFonts w:hint="eastAsia" w:asciiTheme="minorEastAsia" w:hAnsiTheme="minorEastAsia" w:eastAsiaTheme="minorEastAsia"/>
                <w:bCs/>
                <w:kern w:val="2"/>
                <w:szCs w:val="24"/>
              </w:rPr>
              <w:t>指标名称</w:t>
            </w:r>
          </w:p>
        </w:tc>
        <w:tc>
          <w:tcPr>
            <w:tcW w:w="3685" w:type="dxa"/>
            <w:gridSpan w:val="3"/>
            <w:tcBorders>
              <w:bottom w:val="single" w:color="auto" w:sz="4" w:space="0"/>
            </w:tcBorders>
            <w:vAlign w:val="center"/>
          </w:tcPr>
          <w:p w14:paraId="5D417402">
            <w:pPr>
              <w:adjustRightInd w:val="0"/>
              <w:snapToGrid w:val="0"/>
              <w:ind w:right="-10"/>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指标要求</w:t>
            </w:r>
          </w:p>
        </w:tc>
        <w:tc>
          <w:tcPr>
            <w:tcW w:w="1134" w:type="dxa"/>
            <w:gridSpan w:val="2"/>
            <w:tcBorders>
              <w:bottom w:val="single" w:color="auto" w:sz="4" w:space="0"/>
            </w:tcBorders>
            <w:vAlign w:val="center"/>
          </w:tcPr>
          <w:p w14:paraId="330C4639">
            <w:pPr>
              <w:adjustRightInd w:val="0"/>
              <w:snapToGrid w:val="0"/>
              <w:ind w:right="-10"/>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是否</w:t>
            </w:r>
          </w:p>
          <w:p w14:paraId="78EEB5D8">
            <w:pPr>
              <w:adjustRightInd w:val="0"/>
              <w:snapToGrid w:val="0"/>
              <w:ind w:right="-10"/>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通过</w:t>
            </w:r>
          </w:p>
        </w:tc>
        <w:tc>
          <w:tcPr>
            <w:tcW w:w="2186" w:type="dxa"/>
            <w:gridSpan w:val="3"/>
            <w:tcBorders>
              <w:bottom w:val="single" w:color="auto" w:sz="4" w:space="0"/>
            </w:tcBorders>
            <w:vAlign w:val="center"/>
          </w:tcPr>
          <w:p w14:paraId="78C3280F">
            <w:pPr>
              <w:adjustRightInd w:val="0"/>
              <w:snapToGrid w:val="0"/>
              <w:ind w:right="-10"/>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备注</w:t>
            </w:r>
          </w:p>
        </w:tc>
      </w:tr>
      <w:tr w14:paraId="7F01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627" w:type="dxa"/>
            <w:tcBorders>
              <w:bottom w:val="single" w:color="auto" w:sz="4" w:space="0"/>
            </w:tcBorders>
            <w:vAlign w:val="center"/>
          </w:tcPr>
          <w:p w14:paraId="718F9A9E">
            <w:pPr>
              <w:adjustRightInd w:val="0"/>
              <w:snapToGrid w:val="0"/>
              <w:ind w:right="-10"/>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w:t>
            </w:r>
          </w:p>
        </w:tc>
        <w:tc>
          <w:tcPr>
            <w:tcW w:w="2028" w:type="dxa"/>
            <w:gridSpan w:val="3"/>
            <w:tcBorders>
              <w:bottom w:val="single" w:color="auto" w:sz="4" w:space="0"/>
            </w:tcBorders>
            <w:vAlign w:val="center"/>
          </w:tcPr>
          <w:p w14:paraId="2D2B9A82">
            <w:pPr>
              <w:ind w:right="-10"/>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资质证书</w:t>
            </w:r>
          </w:p>
        </w:tc>
        <w:tc>
          <w:tcPr>
            <w:tcW w:w="3685" w:type="dxa"/>
            <w:gridSpan w:val="3"/>
            <w:tcBorders>
              <w:bottom w:val="single" w:color="auto" w:sz="4" w:space="0"/>
            </w:tcBorders>
            <w:vAlign w:val="center"/>
          </w:tcPr>
          <w:p w14:paraId="7CD3317C">
            <w:pPr>
              <w:ind w:right="-10"/>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符合招标文件要求</w:t>
            </w:r>
          </w:p>
        </w:tc>
        <w:tc>
          <w:tcPr>
            <w:tcW w:w="1134" w:type="dxa"/>
            <w:gridSpan w:val="2"/>
            <w:tcBorders>
              <w:bottom w:val="single" w:color="auto" w:sz="4" w:space="0"/>
            </w:tcBorders>
            <w:vAlign w:val="center"/>
          </w:tcPr>
          <w:p w14:paraId="4D1E4E18">
            <w:pPr>
              <w:adjustRightInd w:val="0"/>
              <w:snapToGrid w:val="0"/>
              <w:ind w:right="-10"/>
              <w:jc w:val="center"/>
              <w:rPr>
                <w:rFonts w:hint="eastAsia" w:asciiTheme="minorEastAsia" w:hAnsiTheme="minorEastAsia" w:eastAsiaTheme="minorEastAsia"/>
                <w:bCs/>
                <w:sz w:val="24"/>
                <w:szCs w:val="24"/>
              </w:rPr>
            </w:pPr>
          </w:p>
        </w:tc>
        <w:tc>
          <w:tcPr>
            <w:tcW w:w="2186" w:type="dxa"/>
            <w:gridSpan w:val="3"/>
            <w:tcBorders>
              <w:bottom w:val="single" w:color="auto" w:sz="4" w:space="0"/>
            </w:tcBorders>
            <w:vAlign w:val="center"/>
          </w:tcPr>
          <w:p w14:paraId="1EA6C5DD">
            <w:pPr>
              <w:adjustRightInd w:val="0"/>
              <w:snapToGrid w:val="0"/>
              <w:ind w:right="-10"/>
              <w:jc w:val="center"/>
              <w:rPr>
                <w:rFonts w:hint="eastAsia" w:asciiTheme="minorEastAsia" w:hAnsiTheme="minorEastAsia" w:eastAsiaTheme="minorEastAsia"/>
                <w:bCs/>
                <w:sz w:val="24"/>
                <w:szCs w:val="24"/>
              </w:rPr>
            </w:pPr>
          </w:p>
        </w:tc>
      </w:tr>
      <w:tr w14:paraId="7FBB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627" w:type="dxa"/>
            <w:vAlign w:val="center"/>
          </w:tcPr>
          <w:p w14:paraId="74A3B416">
            <w:pPr>
              <w:adjustRightInd w:val="0"/>
              <w:snapToGrid w:val="0"/>
              <w:ind w:right="-1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028" w:type="dxa"/>
            <w:gridSpan w:val="3"/>
            <w:vAlign w:val="center"/>
          </w:tcPr>
          <w:p w14:paraId="4740972B">
            <w:pPr>
              <w:ind w:right="-1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营业执照</w:t>
            </w:r>
          </w:p>
        </w:tc>
        <w:tc>
          <w:tcPr>
            <w:tcW w:w="3685" w:type="dxa"/>
            <w:gridSpan w:val="3"/>
            <w:vAlign w:val="center"/>
          </w:tcPr>
          <w:p w14:paraId="13F42B1C">
            <w:pPr>
              <w:ind w:right="-1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符合招标文件要求</w:t>
            </w:r>
          </w:p>
        </w:tc>
        <w:tc>
          <w:tcPr>
            <w:tcW w:w="1134" w:type="dxa"/>
            <w:gridSpan w:val="2"/>
            <w:vAlign w:val="center"/>
          </w:tcPr>
          <w:p w14:paraId="19268686">
            <w:pPr>
              <w:adjustRightInd w:val="0"/>
              <w:snapToGrid w:val="0"/>
              <w:ind w:right="-10"/>
              <w:jc w:val="center"/>
              <w:rPr>
                <w:rFonts w:hint="eastAsia" w:asciiTheme="minorEastAsia" w:hAnsiTheme="minorEastAsia" w:eastAsiaTheme="minorEastAsia"/>
                <w:sz w:val="24"/>
                <w:szCs w:val="24"/>
              </w:rPr>
            </w:pPr>
          </w:p>
        </w:tc>
        <w:tc>
          <w:tcPr>
            <w:tcW w:w="2186" w:type="dxa"/>
            <w:gridSpan w:val="3"/>
            <w:vAlign w:val="center"/>
          </w:tcPr>
          <w:p w14:paraId="760382BE">
            <w:pPr>
              <w:adjustRightInd w:val="0"/>
              <w:snapToGrid w:val="0"/>
              <w:ind w:right="-10"/>
              <w:rPr>
                <w:rFonts w:hint="eastAsia" w:asciiTheme="minorEastAsia" w:hAnsiTheme="minorEastAsia" w:eastAsiaTheme="minorEastAsia"/>
                <w:sz w:val="24"/>
                <w:szCs w:val="24"/>
              </w:rPr>
            </w:pPr>
          </w:p>
        </w:tc>
      </w:tr>
      <w:tr w14:paraId="6F66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627" w:type="dxa"/>
            <w:vAlign w:val="center"/>
          </w:tcPr>
          <w:p w14:paraId="5AD5580F">
            <w:pPr>
              <w:adjustRightInd w:val="0"/>
              <w:snapToGrid w:val="0"/>
              <w:ind w:right="-1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2028" w:type="dxa"/>
            <w:gridSpan w:val="3"/>
            <w:vAlign w:val="center"/>
          </w:tcPr>
          <w:p w14:paraId="45A02C43">
            <w:pPr>
              <w:ind w:right="-1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投标授权书</w:t>
            </w:r>
          </w:p>
        </w:tc>
        <w:tc>
          <w:tcPr>
            <w:tcW w:w="3685" w:type="dxa"/>
            <w:gridSpan w:val="3"/>
            <w:vAlign w:val="center"/>
          </w:tcPr>
          <w:p w14:paraId="2CCEE700">
            <w:pPr>
              <w:ind w:right="-10"/>
              <w:jc w:val="center"/>
              <w:rPr>
                <w:rFonts w:hint="eastAsia" w:asciiTheme="minorEastAsia" w:hAnsiTheme="minorEastAsia" w:eastAsiaTheme="minorEastAsia"/>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原件，符合招标文件要求。</w:t>
            </w:r>
          </w:p>
        </w:tc>
        <w:tc>
          <w:tcPr>
            <w:tcW w:w="1134" w:type="dxa"/>
            <w:gridSpan w:val="2"/>
            <w:vAlign w:val="center"/>
          </w:tcPr>
          <w:p w14:paraId="1880AA9E">
            <w:pPr>
              <w:adjustRightInd w:val="0"/>
              <w:snapToGrid w:val="0"/>
              <w:ind w:right="-10"/>
              <w:jc w:val="center"/>
              <w:rPr>
                <w:rFonts w:hint="eastAsia" w:asciiTheme="minorEastAsia" w:hAnsiTheme="minorEastAsia" w:eastAsiaTheme="minorEastAsia"/>
                <w:sz w:val="24"/>
                <w:szCs w:val="24"/>
              </w:rPr>
            </w:pPr>
          </w:p>
        </w:tc>
        <w:tc>
          <w:tcPr>
            <w:tcW w:w="2186" w:type="dxa"/>
            <w:gridSpan w:val="3"/>
            <w:vAlign w:val="center"/>
          </w:tcPr>
          <w:p w14:paraId="1B1E2B0B">
            <w:pPr>
              <w:adjustRightInd w:val="0"/>
              <w:snapToGrid w:val="0"/>
              <w:ind w:right="-10"/>
              <w:jc w:val="left"/>
              <w:rPr>
                <w:rFonts w:hint="eastAsia" w:asciiTheme="minorEastAsia" w:hAnsiTheme="minorEastAsia" w:eastAsiaTheme="minorEastAsia"/>
                <w:sz w:val="24"/>
                <w:szCs w:val="24"/>
              </w:rPr>
            </w:pPr>
          </w:p>
        </w:tc>
      </w:tr>
      <w:tr w14:paraId="331A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27" w:type="dxa"/>
            <w:vAlign w:val="center"/>
          </w:tcPr>
          <w:p w14:paraId="395864D5">
            <w:pPr>
              <w:adjustRightInd w:val="0"/>
              <w:snapToGrid w:val="0"/>
              <w:ind w:right="-1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2028" w:type="dxa"/>
            <w:gridSpan w:val="3"/>
            <w:vAlign w:val="center"/>
          </w:tcPr>
          <w:p w14:paraId="0F21103B">
            <w:pPr>
              <w:ind w:right="-1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相关证书</w:t>
            </w:r>
          </w:p>
        </w:tc>
        <w:tc>
          <w:tcPr>
            <w:tcW w:w="3685" w:type="dxa"/>
            <w:gridSpan w:val="3"/>
            <w:vAlign w:val="center"/>
          </w:tcPr>
          <w:p w14:paraId="02785A8A">
            <w:pPr>
              <w:ind w:right="-10"/>
              <w:jc w:val="center"/>
              <w:rPr>
                <w:rFonts w:hint="eastAsia" w:asciiTheme="minorEastAsia" w:hAnsiTheme="minorEastAsia" w:eastAsiaTheme="minorEastAsia"/>
                <w:sz w:val="24"/>
                <w:szCs w:val="24"/>
                <w:highlight w:val="green"/>
              </w:rPr>
            </w:pPr>
            <w:r>
              <w:rPr>
                <w:rFonts w:hint="eastAsia" w:asciiTheme="minorEastAsia" w:hAnsiTheme="minorEastAsia" w:eastAsiaTheme="minorEastAsia"/>
                <w:sz w:val="24"/>
                <w:szCs w:val="24"/>
              </w:rPr>
              <w:t>符合招标文件要求</w:t>
            </w:r>
          </w:p>
        </w:tc>
        <w:tc>
          <w:tcPr>
            <w:tcW w:w="1134" w:type="dxa"/>
            <w:gridSpan w:val="2"/>
            <w:vAlign w:val="center"/>
          </w:tcPr>
          <w:p w14:paraId="5E360EF6">
            <w:pPr>
              <w:adjustRightInd w:val="0"/>
              <w:snapToGrid w:val="0"/>
              <w:ind w:right="-10"/>
              <w:jc w:val="center"/>
              <w:rPr>
                <w:rFonts w:hint="eastAsia" w:asciiTheme="minorEastAsia" w:hAnsiTheme="minorEastAsia" w:eastAsiaTheme="minorEastAsia"/>
                <w:sz w:val="24"/>
                <w:szCs w:val="24"/>
                <w:highlight w:val="green"/>
              </w:rPr>
            </w:pPr>
          </w:p>
        </w:tc>
        <w:tc>
          <w:tcPr>
            <w:tcW w:w="2186" w:type="dxa"/>
            <w:gridSpan w:val="3"/>
            <w:vAlign w:val="center"/>
          </w:tcPr>
          <w:p w14:paraId="5AE8E15D">
            <w:pPr>
              <w:adjustRightInd w:val="0"/>
              <w:snapToGrid w:val="0"/>
              <w:ind w:right="-10"/>
              <w:jc w:val="center"/>
              <w:rPr>
                <w:rFonts w:hint="eastAsia" w:asciiTheme="minorEastAsia" w:hAnsiTheme="minorEastAsia" w:eastAsiaTheme="minorEastAsia"/>
                <w:sz w:val="24"/>
                <w:szCs w:val="24"/>
                <w:highlight w:val="green"/>
              </w:rPr>
            </w:pPr>
          </w:p>
        </w:tc>
      </w:tr>
      <w:tr w14:paraId="3737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627" w:type="dxa"/>
            <w:vAlign w:val="center"/>
          </w:tcPr>
          <w:p w14:paraId="1D188960">
            <w:pPr>
              <w:ind w:right="-1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2028" w:type="dxa"/>
            <w:gridSpan w:val="3"/>
            <w:vAlign w:val="center"/>
          </w:tcPr>
          <w:p w14:paraId="515AE89D">
            <w:pPr>
              <w:ind w:right="-1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响应文件规范性</w:t>
            </w:r>
          </w:p>
        </w:tc>
        <w:tc>
          <w:tcPr>
            <w:tcW w:w="3685" w:type="dxa"/>
            <w:gridSpan w:val="3"/>
            <w:vAlign w:val="center"/>
          </w:tcPr>
          <w:p w14:paraId="279AA67A">
            <w:pPr>
              <w:ind w:right="-1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符合招标文件要求</w:t>
            </w:r>
          </w:p>
        </w:tc>
        <w:tc>
          <w:tcPr>
            <w:tcW w:w="1134" w:type="dxa"/>
            <w:gridSpan w:val="2"/>
            <w:vAlign w:val="center"/>
          </w:tcPr>
          <w:p w14:paraId="72F16F2F">
            <w:pPr>
              <w:adjustRightInd w:val="0"/>
              <w:snapToGrid w:val="0"/>
              <w:ind w:right="-10"/>
              <w:jc w:val="center"/>
              <w:rPr>
                <w:rFonts w:hint="eastAsia" w:asciiTheme="minorEastAsia" w:hAnsiTheme="minorEastAsia" w:eastAsiaTheme="minorEastAsia"/>
                <w:sz w:val="24"/>
                <w:szCs w:val="24"/>
              </w:rPr>
            </w:pPr>
          </w:p>
        </w:tc>
        <w:tc>
          <w:tcPr>
            <w:tcW w:w="2186" w:type="dxa"/>
            <w:gridSpan w:val="3"/>
            <w:vAlign w:val="center"/>
          </w:tcPr>
          <w:p w14:paraId="33434840">
            <w:pPr>
              <w:adjustRightInd w:val="0"/>
              <w:snapToGrid w:val="0"/>
              <w:ind w:right="-10"/>
              <w:rPr>
                <w:rFonts w:hint="eastAsia" w:asciiTheme="minorEastAsia" w:hAnsiTheme="minorEastAsia" w:eastAsiaTheme="minorEastAsia"/>
                <w:sz w:val="24"/>
                <w:szCs w:val="24"/>
              </w:rPr>
            </w:pPr>
          </w:p>
        </w:tc>
      </w:tr>
      <w:tr w14:paraId="2222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trPr>
        <w:tc>
          <w:tcPr>
            <w:tcW w:w="627" w:type="dxa"/>
            <w:vAlign w:val="center"/>
          </w:tcPr>
          <w:p w14:paraId="677241A2">
            <w:pPr>
              <w:adjustRightInd w:val="0"/>
              <w:snapToGrid w:val="0"/>
              <w:ind w:right="-1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2028" w:type="dxa"/>
            <w:gridSpan w:val="3"/>
            <w:vAlign w:val="center"/>
          </w:tcPr>
          <w:p w14:paraId="254CD944">
            <w:pPr>
              <w:rPr>
                <w:rFonts w:hint="eastAsia" w:asciiTheme="minorEastAsia" w:hAnsiTheme="minorEastAsia" w:eastAsiaTheme="minorEastAsia"/>
                <w:sz w:val="24"/>
                <w:szCs w:val="24"/>
              </w:rPr>
            </w:pPr>
            <w:r>
              <w:rPr>
                <w:rFonts w:hint="eastAsia" w:asciiTheme="minorEastAsia" w:hAnsiTheme="minorEastAsia" w:eastAsiaTheme="minorEastAsia"/>
                <w:kern w:val="0"/>
                <w:sz w:val="24"/>
                <w:szCs w:val="24"/>
              </w:rPr>
              <w:t>投标人无不良信用记录承诺</w:t>
            </w:r>
          </w:p>
        </w:tc>
        <w:tc>
          <w:tcPr>
            <w:tcW w:w="3685" w:type="dxa"/>
            <w:gridSpan w:val="3"/>
            <w:vAlign w:val="center"/>
          </w:tcPr>
          <w:p w14:paraId="1037D162">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符合招标文件要求，按招标文件的要求及格式提供承诺书。</w:t>
            </w:r>
          </w:p>
        </w:tc>
        <w:tc>
          <w:tcPr>
            <w:tcW w:w="1134" w:type="dxa"/>
            <w:gridSpan w:val="2"/>
            <w:vAlign w:val="center"/>
          </w:tcPr>
          <w:p w14:paraId="4868619C">
            <w:pPr>
              <w:adjustRightInd w:val="0"/>
              <w:snapToGrid w:val="0"/>
              <w:ind w:right="-10"/>
              <w:jc w:val="center"/>
              <w:rPr>
                <w:rFonts w:hint="eastAsia" w:asciiTheme="minorEastAsia" w:hAnsiTheme="minorEastAsia" w:eastAsiaTheme="minorEastAsia"/>
                <w:sz w:val="24"/>
                <w:szCs w:val="24"/>
              </w:rPr>
            </w:pPr>
          </w:p>
        </w:tc>
        <w:tc>
          <w:tcPr>
            <w:tcW w:w="2186" w:type="dxa"/>
            <w:gridSpan w:val="3"/>
            <w:vAlign w:val="center"/>
          </w:tcPr>
          <w:p w14:paraId="677582AC">
            <w:pPr>
              <w:rPr>
                <w:rFonts w:hint="eastAsia" w:asciiTheme="minorEastAsia" w:hAnsiTheme="minorEastAsia" w:eastAsiaTheme="minorEastAsia"/>
                <w:color w:val="FF0000"/>
                <w:sz w:val="24"/>
                <w:szCs w:val="24"/>
              </w:rPr>
            </w:pPr>
          </w:p>
        </w:tc>
      </w:tr>
      <w:tr w14:paraId="0314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7" w:type="dxa"/>
            <w:vAlign w:val="center"/>
          </w:tcPr>
          <w:p w14:paraId="3303BB70">
            <w:pPr>
              <w:adjustRightInd w:val="0"/>
              <w:snapToGrid w:val="0"/>
              <w:ind w:right="-10"/>
              <w:jc w:val="center"/>
              <w:rPr>
                <w:rFonts w:hint="eastAsia" w:asciiTheme="minorEastAsia" w:hAnsiTheme="minorEastAsia" w:eastAsiaTheme="minorEastAsia"/>
                <w:color w:val="1F497D"/>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7</w:t>
            </w:r>
          </w:p>
        </w:tc>
        <w:tc>
          <w:tcPr>
            <w:tcW w:w="2028" w:type="dxa"/>
            <w:gridSpan w:val="3"/>
            <w:vAlign w:val="center"/>
          </w:tcPr>
          <w:p w14:paraId="313A975F">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其他要求（如有）</w:t>
            </w:r>
          </w:p>
        </w:tc>
        <w:tc>
          <w:tcPr>
            <w:tcW w:w="3685" w:type="dxa"/>
            <w:gridSpan w:val="3"/>
            <w:vAlign w:val="center"/>
          </w:tcPr>
          <w:p w14:paraId="2FCDEFA1">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符合招标文件要求</w:t>
            </w:r>
          </w:p>
        </w:tc>
        <w:tc>
          <w:tcPr>
            <w:tcW w:w="1134" w:type="dxa"/>
            <w:gridSpan w:val="2"/>
            <w:vAlign w:val="center"/>
          </w:tcPr>
          <w:p w14:paraId="0A6EBE58">
            <w:pPr>
              <w:adjustRightInd w:val="0"/>
              <w:snapToGrid w:val="0"/>
              <w:ind w:right="-10"/>
              <w:jc w:val="center"/>
              <w:rPr>
                <w:rFonts w:hint="eastAsia" w:asciiTheme="minorEastAsia" w:hAnsiTheme="minorEastAsia" w:eastAsiaTheme="minorEastAsia"/>
                <w:color w:val="1F497D"/>
                <w:sz w:val="24"/>
                <w:szCs w:val="24"/>
              </w:rPr>
            </w:pPr>
          </w:p>
        </w:tc>
        <w:tc>
          <w:tcPr>
            <w:tcW w:w="2186" w:type="dxa"/>
            <w:gridSpan w:val="3"/>
            <w:vAlign w:val="center"/>
          </w:tcPr>
          <w:p w14:paraId="5588FB0D">
            <w:pPr>
              <w:adjustRightInd w:val="0"/>
              <w:snapToGrid w:val="0"/>
              <w:ind w:right="-10"/>
              <w:jc w:val="center"/>
              <w:rPr>
                <w:rFonts w:hint="eastAsia" w:asciiTheme="minorEastAsia" w:hAnsiTheme="minorEastAsia" w:eastAsiaTheme="minorEastAsia"/>
                <w:color w:val="1F497D"/>
                <w:sz w:val="24"/>
                <w:szCs w:val="24"/>
              </w:rPr>
            </w:pPr>
          </w:p>
        </w:tc>
      </w:tr>
      <w:tr w14:paraId="403E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660" w:type="dxa"/>
            <w:gridSpan w:val="12"/>
            <w:vAlign w:val="center"/>
          </w:tcPr>
          <w:p w14:paraId="335E35B0">
            <w:pPr>
              <w:adjustRightInd w:val="0"/>
              <w:snapToGrid w:val="0"/>
              <w:ind w:right="-10"/>
              <w:rPr>
                <w:rFonts w:hint="eastAsia" w:asciiTheme="minorEastAsia" w:hAnsiTheme="minorEastAsia" w:eastAsiaTheme="minorEastAsia"/>
                <w:sz w:val="24"/>
                <w:szCs w:val="24"/>
              </w:rPr>
            </w:pPr>
            <w:r>
              <w:rPr>
                <w:rFonts w:hint="eastAsia" w:asciiTheme="minorEastAsia" w:hAnsiTheme="minorEastAsia" w:eastAsiaTheme="minorEastAsia"/>
                <w:color w:val="000000"/>
                <w:sz w:val="24"/>
                <w:szCs w:val="24"/>
              </w:rPr>
              <w:t>符合性审查通过标准：供应商必须通过上述全部指标，</w:t>
            </w:r>
            <w:r>
              <w:rPr>
                <w:rFonts w:hint="eastAsia" w:asciiTheme="minorEastAsia" w:hAnsiTheme="minorEastAsia" w:eastAsiaTheme="minorEastAsia"/>
                <w:sz w:val="24"/>
                <w:szCs w:val="24"/>
              </w:rPr>
              <w:t>未通过的投标无效。</w:t>
            </w:r>
          </w:p>
        </w:tc>
      </w:tr>
      <w:tr w14:paraId="2F59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9660" w:type="dxa"/>
            <w:gridSpan w:val="12"/>
            <w:vAlign w:val="center"/>
          </w:tcPr>
          <w:p w14:paraId="37ED8D7C">
            <w:pPr>
              <w:adjustRightInd w:val="0"/>
              <w:snapToGrid w:val="0"/>
              <w:ind w:right="-10"/>
              <w:rPr>
                <w:rFonts w:hint="eastAsia" w:asciiTheme="minorEastAsia" w:hAnsiTheme="minorEastAsia" w:eastAsiaTheme="minorEastAsia"/>
                <w:color w:val="FF0000"/>
                <w:sz w:val="24"/>
                <w:szCs w:val="24"/>
              </w:rPr>
            </w:pPr>
            <w:r>
              <w:rPr>
                <w:rFonts w:hint="eastAsia" w:asciiTheme="minorEastAsia" w:hAnsiTheme="minorEastAsia" w:eastAsiaTheme="minorEastAsia"/>
                <w:b/>
                <w:bCs/>
                <w:sz w:val="24"/>
                <w:szCs w:val="24"/>
              </w:rPr>
              <w:t>二、技术评审</w:t>
            </w:r>
          </w:p>
        </w:tc>
      </w:tr>
      <w:tr w14:paraId="7B98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627" w:type="dxa"/>
            <w:vAlign w:val="center"/>
          </w:tcPr>
          <w:p w14:paraId="1E95D51D">
            <w:pPr>
              <w:adjustRightInd w:val="0"/>
              <w:snapToGrid w:val="0"/>
              <w:ind w:right="-1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198" w:type="dxa"/>
            <w:gridSpan w:val="4"/>
            <w:vAlign w:val="center"/>
          </w:tcPr>
          <w:p w14:paraId="751D6CEF">
            <w:pPr>
              <w:pStyle w:val="111"/>
              <w:pBdr>
                <w:bottom w:val="none" w:color="auto" w:sz="0" w:space="0"/>
              </w:pBdr>
              <w:tabs>
                <w:tab w:val="clear" w:pos="4153"/>
                <w:tab w:val="clear" w:pos="8306"/>
              </w:tabs>
              <w:snapToGrid w:val="0"/>
              <w:spacing w:line="240" w:lineRule="auto"/>
              <w:ind w:right="-10"/>
              <w:textAlignment w:val="auto"/>
              <w:rPr>
                <w:rFonts w:hint="eastAsia" w:asciiTheme="minorEastAsia" w:hAnsiTheme="minorEastAsia" w:eastAsiaTheme="minorEastAsia"/>
                <w:kern w:val="2"/>
                <w:szCs w:val="24"/>
              </w:rPr>
            </w:pPr>
            <w:r>
              <w:rPr>
                <w:rFonts w:hint="eastAsia" w:asciiTheme="minorEastAsia" w:hAnsiTheme="minorEastAsia" w:eastAsiaTheme="minorEastAsia"/>
                <w:kern w:val="2"/>
                <w:szCs w:val="24"/>
              </w:rPr>
              <w:t>指标名称</w:t>
            </w:r>
          </w:p>
        </w:tc>
        <w:tc>
          <w:tcPr>
            <w:tcW w:w="4111" w:type="dxa"/>
            <w:gridSpan w:val="3"/>
            <w:vAlign w:val="center"/>
          </w:tcPr>
          <w:p w14:paraId="04E8FDE5">
            <w:pPr>
              <w:adjustRightInd w:val="0"/>
              <w:snapToGrid w:val="0"/>
              <w:ind w:right="-1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指标要求</w:t>
            </w:r>
          </w:p>
        </w:tc>
        <w:tc>
          <w:tcPr>
            <w:tcW w:w="1276" w:type="dxa"/>
            <w:gridSpan w:val="2"/>
            <w:vAlign w:val="center"/>
          </w:tcPr>
          <w:p w14:paraId="7960F169">
            <w:pPr>
              <w:adjustRightInd w:val="0"/>
              <w:snapToGrid w:val="0"/>
              <w:ind w:right="-1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是否</w:t>
            </w:r>
          </w:p>
          <w:p w14:paraId="171A4454">
            <w:pPr>
              <w:adjustRightInd w:val="0"/>
              <w:snapToGrid w:val="0"/>
              <w:ind w:right="-1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通过</w:t>
            </w:r>
          </w:p>
        </w:tc>
        <w:tc>
          <w:tcPr>
            <w:tcW w:w="1448" w:type="dxa"/>
            <w:gridSpan w:val="2"/>
            <w:vAlign w:val="center"/>
          </w:tcPr>
          <w:p w14:paraId="65BC15AB">
            <w:pPr>
              <w:adjustRightInd w:val="0"/>
              <w:snapToGrid w:val="0"/>
              <w:ind w:right="-1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14:paraId="10B7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27" w:type="dxa"/>
            <w:vAlign w:val="center"/>
          </w:tcPr>
          <w:p w14:paraId="166034C2">
            <w:pPr>
              <w:adjustRightInd w:val="0"/>
              <w:snapToGrid w:val="0"/>
              <w:ind w:right="-1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c>
          <w:tcPr>
            <w:tcW w:w="2198" w:type="dxa"/>
            <w:gridSpan w:val="4"/>
            <w:vAlign w:val="center"/>
          </w:tcPr>
          <w:p w14:paraId="03D4A1B7">
            <w:pPr>
              <w:ind w:right="-1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投标文件响应情况</w:t>
            </w:r>
          </w:p>
        </w:tc>
        <w:tc>
          <w:tcPr>
            <w:tcW w:w="4111" w:type="dxa"/>
            <w:gridSpan w:val="3"/>
            <w:vAlign w:val="center"/>
          </w:tcPr>
          <w:p w14:paraId="0F4C958B">
            <w:pPr>
              <w:ind w:right="-10"/>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符合招标文件要求（包括但不限于技术参数、付款响应、服务期需求响应等）。</w:t>
            </w:r>
          </w:p>
        </w:tc>
        <w:tc>
          <w:tcPr>
            <w:tcW w:w="1276" w:type="dxa"/>
            <w:gridSpan w:val="2"/>
            <w:vAlign w:val="center"/>
          </w:tcPr>
          <w:p w14:paraId="0811A17C">
            <w:pPr>
              <w:adjustRightInd w:val="0"/>
              <w:snapToGrid w:val="0"/>
              <w:ind w:right="-10"/>
              <w:jc w:val="center"/>
              <w:rPr>
                <w:rFonts w:hint="eastAsia" w:asciiTheme="minorEastAsia" w:hAnsiTheme="minorEastAsia" w:eastAsiaTheme="minorEastAsia"/>
                <w:sz w:val="24"/>
                <w:szCs w:val="24"/>
              </w:rPr>
            </w:pPr>
          </w:p>
        </w:tc>
        <w:tc>
          <w:tcPr>
            <w:tcW w:w="1448" w:type="dxa"/>
            <w:gridSpan w:val="2"/>
            <w:vAlign w:val="center"/>
          </w:tcPr>
          <w:p w14:paraId="276CB710">
            <w:pPr>
              <w:adjustRightInd w:val="0"/>
              <w:snapToGrid w:val="0"/>
              <w:ind w:right="-10"/>
              <w:jc w:val="center"/>
              <w:rPr>
                <w:rFonts w:hint="eastAsia" w:asciiTheme="minorEastAsia" w:hAnsiTheme="minorEastAsia" w:eastAsiaTheme="minorEastAsia"/>
                <w:sz w:val="24"/>
                <w:szCs w:val="24"/>
              </w:rPr>
            </w:pPr>
          </w:p>
        </w:tc>
      </w:tr>
      <w:tr w14:paraId="4C4B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627" w:type="dxa"/>
            <w:vAlign w:val="center"/>
          </w:tcPr>
          <w:p w14:paraId="71F3BC2F">
            <w:pPr>
              <w:adjustRightInd w:val="0"/>
              <w:snapToGrid w:val="0"/>
              <w:ind w:right="-1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w:t>
            </w:r>
          </w:p>
        </w:tc>
        <w:tc>
          <w:tcPr>
            <w:tcW w:w="2198" w:type="dxa"/>
            <w:gridSpan w:val="4"/>
            <w:vAlign w:val="center"/>
          </w:tcPr>
          <w:p w14:paraId="2E875016">
            <w:pPr>
              <w:adjustRightInd w:val="0"/>
              <w:snapToGrid w:val="0"/>
              <w:ind w:right="-1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服务承诺响应</w:t>
            </w:r>
          </w:p>
        </w:tc>
        <w:tc>
          <w:tcPr>
            <w:tcW w:w="4111" w:type="dxa"/>
            <w:gridSpan w:val="3"/>
            <w:vAlign w:val="center"/>
          </w:tcPr>
          <w:p w14:paraId="18181CF5">
            <w:pPr>
              <w:adjustRightInd w:val="0"/>
              <w:snapToGrid w:val="0"/>
              <w:ind w:right="-1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符合招标文件要求</w:t>
            </w:r>
          </w:p>
        </w:tc>
        <w:tc>
          <w:tcPr>
            <w:tcW w:w="1276" w:type="dxa"/>
            <w:gridSpan w:val="2"/>
            <w:vAlign w:val="center"/>
          </w:tcPr>
          <w:p w14:paraId="701BA8FC">
            <w:pPr>
              <w:adjustRightInd w:val="0"/>
              <w:snapToGrid w:val="0"/>
              <w:ind w:right="-10"/>
              <w:jc w:val="center"/>
              <w:rPr>
                <w:rFonts w:hint="eastAsia" w:asciiTheme="minorEastAsia" w:hAnsiTheme="minorEastAsia" w:eastAsiaTheme="minorEastAsia"/>
                <w:sz w:val="24"/>
                <w:szCs w:val="24"/>
                <w:highlight w:val="green"/>
              </w:rPr>
            </w:pPr>
          </w:p>
        </w:tc>
        <w:tc>
          <w:tcPr>
            <w:tcW w:w="1448" w:type="dxa"/>
            <w:gridSpan w:val="2"/>
            <w:vAlign w:val="center"/>
          </w:tcPr>
          <w:p w14:paraId="702EBE69">
            <w:pPr>
              <w:adjustRightInd w:val="0"/>
              <w:snapToGrid w:val="0"/>
              <w:ind w:right="-10"/>
              <w:jc w:val="center"/>
              <w:rPr>
                <w:rFonts w:hint="eastAsia" w:asciiTheme="minorEastAsia" w:hAnsiTheme="minorEastAsia" w:eastAsiaTheme="minorEastAsia"/>
                <w:sz w:val="24"/>
                <w:szCs w:val="24"/>
                <w:highlight w:val="green"/>
              </w:rPr>
            </w:pPr>
          </w:p>
        </w:tc>
      </w:tr>
      <w:tr w14:paraId="313B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627" w:type="dxa"/>
            <w:vAlign w:val="center"/>
          </w:tcPr>
          <w:p w14:paraId="0E4C8609">
            <w:pPr>
              <w:adjustRightInd w:val="0"/>
              <w:snapToGrid w:val="0"/>
              <w:ind w:right="-1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4</w:t>
            </w:r>
          </w:p>
        </w:tc>
        <w:tc>
          <w:tcPr>
            <w:tcW w:w="2198" w:type="dxa"/>
            <w:gridSpan w:val="4"/>
            <w:vAlign w:val="center"/>
          </w:tcPr>
          <w:p w14:paraId="28BEBC05">
            <w:pPr>
              <w:pStyle w:val="3"/>
              <w:spacing w:line="360" w:lineRule="auto"/>
              <w:ind w:right="-10" w:firstLine="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服务需求</w:t>
            </w:r>
          </w:p>
        </w:tc>
        <w:tc>
          <w:tcPr>
            <w:tcW w:w="4111" w:type="dxa"/>
            <w:gridSpan w:val="3"/>
            <w:vAlign w:val="center"/>
          </w:tcPr>
          <w:p w14:paraId="383FE0DC">
            <w:pPr>
              <w:pStyle w:val="3"/>
              <w:spacing w:line="360" w:lineRule="auto"/>
              <w:ind w:right="-10" w:firstLine="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符合招标文件要求</w:t>
            </w:r>
          </w:p>
        </w:tc>
        <w:tc>
          <w:tcPr>
            <w:tcW w:w="1276" w:type="dxa"/>
            <w:gridSpan w:val="2"/>
            <w:vAlign w:val="center"/>
          </w:tcPr>
          <w:p w14:paraId="05A237FC">
            <w:pPr>
              <w:adjustRightInd w:val="0"/>
              <w:snapToGrid w:val="0"/>
              <w:ind w:right="-10"/>
              <w:jc w:val="center"/>
              <w:rPr>
                <w:rFonts w:hint="eastAsia" w:asciiTheme="minorEastAsia" w:hAnsiTheme="minorEastAsia" w:eastAsiaTheme="minorEastAsia"/>
                <w:sz w:val="24"/>
                <w:szCs w:val="24"/>
                <w:highlight w:val="green"/>
              </w:rPr>
            </w:pPr>
          </w:p>
        </w:tc>
        <w:tc>
          <w:tcPr>
            <w:tcW w:w="1448" w:type="dxa"/>
            <w:gridSpan w:val="2"/>
            <w:vAlign w:val="center"/>
          </w:tcPr>
          <w:p w14:paraId="3B4A6CC7">
            <w:pPr>
              <w:adjustRightInd w:val="0"/>
              <w:snapToGrid w:val="0"/>
              <w:ind w:right="-10"/>
              <w:jc w:val="center"/>
              <w:rPr>
                <w:rFonts w:hint="eastAsia" w:asciiTheme="minorEastAsia" w:hAnsiTheme="minorEastAsia" w:eastAsiaTheme="minorEastAsia"/>
                <w:sz w:val="24"/>
                <w:szCs w:val="24"/>
                <w:highlight w:val="green"/>
              </w:rPr>
            </w:pPr>
          </w:p>
        </w:tc>
      </w:tr>
      <w:tr w14:paraId="22F2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627" w:type="dxa"/>
            <w:vAlign w:val="center"/>
          </w:tcPr>
          <w:p w14:paraId="62AF8D3D">
            <w:pPr>
              <w:adjustRightInd w:val="0"/>
              <w:snapToGrid w:val="0"/>
              <w:ind w:right="-1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w:t>
            </w:r>
          </w:p>
        </w:tc>
        <w:tc>
          <w:tcPr>
            <w:tcW w:w="2198" w:type="dxa"/>
            <w:gridSpan w:val="4"/>
            <w:vAlign w:val="center"/>
          </w:tcPr>
          <w:p w14:paraId="03CA3787">
            <w:pPr>
              <w:adjustRightInd w:val="0"/>
              <w:snapToGrid w:val="0"/>
              <w:ind w:right="-1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其他要求</w:t>
            </w:r>
          </w:p>
        </w:tc>
        <w:tc>
          <w:tcPr>
            <w:tcW w:w="4111" w:type="dxa"/>
            <w:gridSpan w:val="3"/>
            <w:vAlign w:val="center"/>
          </w:tcPr>
          <w:p w14:paraId="7FC0EBC3">
            <w:pPr>
              <w:adjustRightInd w:val="0"/>
              <w:snapToGrid w:val="0"/>
              <w:ind w:right="-1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符合招标文件要求</w:t>
            </w:r>
          </w:p>
        </w:tc>
        <w:tc>
          <w:tcPr>
            <w:tcW w:w="1276" w:type="dxa"/>
            <w:gridSpan w:val="2"/>
            <w:vAlign w:val="center"/>
          </w:tcPr>
          <w:p w14:paraId="2721A11C">
            <w:pPr>
              <w:adjustRightInd w:val="0"/>
              <w:snapToGrid w:val="0"/>
              <w:ind w:right="-10"/>
              <w:jc w:val="center"/>
              <w:rPr>
                <w:rFonts w:hint="eastAsia" w:asciiTheme="minorEastAsia" w:hAnsiTheme="minorEastAsia" w:eastAsiaTheme="minorEastAsia"/>
                <w:sz w:val="24"/>
                <w:szCs w:val="24"/>
                <w:highlight w:val="green"/>
              </w:rPr>
            </w:pPr>
          </w:p>
        </w:tc>
        <w:tc>
          <w:tcPr>
            <w:tcW w:w="1448" w:type="dxa"/>
            <w:gridSpan w:val="2"/>
            <w:vAlign w:val="center"/>
          </w:tcPr>
          <w:p w14:paraId="502E8005">
            <w:pPr>
              <w:adjustRightInd w:val="0"/>
              <w:snapToGrid w:val="0"/>
              <w:ind w:right="-10"/>
              <w:jc w:val="center"/>
              <w:rPr>
                <w:rFonts w:hint="eastAsia" w:asciiTheme="minorEastAsia" w:hAnsiTheme="minorEastAsia" w:eastAsiaTheme="minorEastAsia"/>
                <w:sz w:val="24"/>
                <w:szCs w:val="24"/>
                <w:highlight w:val="green"/>
              </w:rPr>
            </w:pPr>
          </w:p>
        </w:tc>
      </w:tr>
      <w:tr w14:paraId="47D3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660" w:type="dxa"/>
            <w:gridSpan w:val="12"/>
            <w:vAlign w:val="center"/>
          </w:tcPr>
          <w:p w14:paraId="3CC0B45A">
            <w:pPr>
              <w:adjustRightInd w:val="0"/>
              <w:snapToGrid w:val="0"/>
              <w:ind w:right="-10"/>
              <w:rPr>
                <w:rFonts w:hint="eastAsia"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sz w:val="24"/>
                <w:szCs w:val="24"/>
              </w:rPr>
              <w:t>评审指标通过标准：供应商必须通过上述全部指标。</w:t>
            </w:r>
          </w:p>
        </w:tc>
      </w:tr>
      <w:tr w14:paraId="3829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660" w:type="dxa"/>
            <w:gridSpan w:val="12"/>
            <w:vAlign w:val="center"/>
          </w:tcPr>
          <w:p w14:paraId="1DED6ADF">
            <w:pPr>
              <w:adjustRightInd w:val="0"/>
              <w:snapToGrid w:val="0"/>
              <w:ind w:right="-10"/>
              <w:rPr>
                <w:rFonts w:hint="eastAsia" w:asciiTheme="minorEastAsia" w:hAnsiTheme="minorEastAsia" w:eastAsiaTheme="minorEastAsia"/>
                <w:sz w:val="24"/>
                <w:szCs w:val="24"/>
              </w:rPr>
            </w:pPr>
            <w:r>
              <w:rPr>
                <w:rFonts w:hint="eastAsia" w:asciiTheme="minorEastAsia" w:hAnsiTheme="minorEastAsia" w:eastAsiaTheme="minorEastAsia"/>
                <w:b/>
                <w:bCs/>
                <w:sz w:val="24"/>
                <w:szCs w:val="24"/>
              </w:rPr>
              <w:t>三、技术标详细评审（总分</w:t>
            </w:r>
            <w:r>
              <w:rPr>
                <w:rFonts w:hint="eastAsia" w:asciiTheme="minorEastAsia" w:hAnsiTheme="minorEastAsia" w:eastAsiaTheme="minorEastAsia"/>
                <w:b/>
                <w:bCs/>
                <w:sz w:val="24"/>
                <w:szCs w:val="24"/>
                <w:lang w:val="en-US" w:eastAsia="zh-CN"/>
              </w:rPr>
              <w:t>90</w:t>
            </w:r>
            <w:r>
              <w:rPr>
                <w:rFonts w:hint="eastAsia" w:asciiTheme="minorEastAsia" w:hAnsiTheme="minorEastAsia" w:eastAsiaTheme="minorEastAsia"/>
                <w:b/>
                <w:bCs/>
                <w:sz w:val="24"/>
                <w:szCs w:val="24"/>
              </w:rPr>
              <w:t>分）</w:t>
            </w:r>
          </w:p>
        </w:tc>
      </w:tr>
      <w:tr w14:paraId="0A7D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543" w:type="dxa"/>
            <w:gridSpan w:val="2"/>
            <w:vAlign w:val="center"/>
          </w:tcPr>
          <w:p w14:paraId="3085C701">
            <w:pPr>
              <w:adjustRightInd w:val="0"/>
              <w:snapToGrid w:val="0"/>
              <w:ind w:right="-1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评审因素</w:t>
            </w:r>
          </w:p>
        </w:tc>
        <w:tc>
          <w:tcPr>
            <w:tcW w:w="4694" w:type="dxa"/>
            <w:gridSpan w:val="4"/>
            <w:vAlign w:val="center"/>
          </w:tcPr>
          <w:p w14:paraId="173048E2">
            <w:pPr>
              <w:adjustRightInd w:val="0"/>
              <w:snapToGrid w:val="0"/>
              <w:ind w:right="-1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评审标准</w:t>
            </w:r>
          </w:p>
        </w:tc>
        <w:tc>
          <w:tcPr>
            <w:tcW w:w="2123" w:type="dxa"/>
            <w:gridSpan w:val="5"/>
            <w:vAlign w:val="center"/>
          </w:tcPr>
          <w:p w14:paraId="3268BF93">
            <w:pPr>
              <w:adjustRightInd w:val="0"/>
              <w:snapToGrid w:val="0"/>
              <w:ind w:right="-1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分值区间</w:t>
            </w:r>
          </w:p>
        </w:tc>
        <w:tc>
          <w:tcPr>
            <w:tcW w:w="1300" w:type="dxa"/>
            <w:vAlign w:val="center"/>
          </w:tcPr>
          <w:p w14:paraId="778A2A17">
            <w:pPr>
              <w:adjustRightInd w:val="0"/>
              <w:snapToGrid w:val="0"/>
              <w:ind w:right="-1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14:paraId="0AB0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543" w:type="dxa"/>
            <w:gridSpan w:val="2"/>
            <w:vMerge w:val="restart"/>
            <w:vAlign w:val="center"/>
          </w:tcPr>
          <w:p w14:paraId="10098BCA">
            <w:pPr>
              <w:adjustRightInd w:val="0"/>
              <w:snapToGrid w:val="0"/>
              <w:ind w:right="-10"/>
              <w:rPr>
                <w:rFonts w:hint="eastAsia" w:cs="宋体" w:asciiTheme="minorEastAsia" w:hAnsiTheme="minorEastAsia" w:eastAsiaTheme="minorEastAsia"/>
                <w:sz w:val="24"/>
                <w:szCs w:val="24"/>
              </w:rPr>
            </w:pPr>
            <w:r>
              <w:rPr>
                <w:rFonts w:cs="宋体" w:asciiTheme="minorEastAsia" w:hAnsiTheme="minorEastAsia" w:eastAsiaTheme="minorEastAsia"/>
                <w:sz w:val="24"/>
                <w:szCs w:val="24"/>
              </w:rPr>
              <w:t>综合实力（</w:t>
            </w:r>
            <w:r>
              <w:rPr>
                <w:rFonts w:hint="eastAsia" w:cs="宋体" w:asciiTheme="minorEastAsia" w:hAnsiTheme="minorEastAsia" w:eastAsiaTheme="minorEastAsia"/>
                <w:sz w:val="24"/>
                <w:szCs w:val="24"/>
                <w:lang w:val="en-US" w:eastAsia="zh-CN"/>
              </w:rPr>
              <w:t>31</w:t>
            </w:r>
            <w:r>
              <w:rPr>
                <w:rFonts w:cs="宋体" w:asciiTheme="minorEastAsia" w:hAnsiTheme="minorEastAsia" w:eastAsiaTheme="minorEastAsia"/>
                <w:sz w:val="24"/>
                <w:szCs w:val="24"/>
              </w:rPr>
              <w:t>分）</w:t>
            </w:r>
          </w:p>
        </w:tc>
        <w:tc>
          <w:tcPr>
            <w:tcW w:w="972" w:type="dxa"/>
            <w:vAlign w:val="center"/>
          </w:tcPr>
          <w:p w14:paraId="594489EA">
            <w:pPr>
              <w:adjustRightInd w:val="0"/>
              <w:snapToGrid w:val="0"/>
              <w:ind w:right="-10"/>
              <w:rPr>
                <w:rFonts w:hint="eastAsia" w:cs="宋体" w:asciiTheme="minorEastAsia" w:hAnsiTheme="minorEastAsia" w:eastAsiaTheme="minorEastAsia"/>
                <w:sz w:val="24"/>
                <w:szCs w:val="24"/>
              </w:rPr>
            </w:pPr>
            <w:r>
              <w:rPr>
                <w:rFonts w:cs="宋体" w:asciiTheme="minorEastAsia" w:hAnsiTheme="minorEastAsia" w:eastAsiaTheme="minorEastAsia"/>
                <w:sz w:val="24"/>
                <w:szCs w:val="24"/>
              </w:rPr>
              <w:t>供应商业绩</w:t>
            </w:r>
          </w:p>
        </w:tc>
        <w:tc>
          <w:tcPr>
            <w:tcW w:w="3722" w:type="dxa"/>
            <w:gridSpan w:val="3"/>
            <w:vAlign w:val="center"/>
          </w:tcPr>
          <w:p w14:paraId="356BC56D">
            <w:pPr>
              <w:adjustRightInd w:val="0"/>
              <w:snapToGrid w:val="0"/>
              <w:ind w:right="-10"/>
              <w:rPr>
                <w:rFonts w:hint="eastAsia"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20</w:t>
            </w:r>
            <w:r>
              <w:rPr>
                <w:rFonts w:hint="eastAsia" w:cs="宋体" w:asciiTheme="minorEastAsia" w:hAnsiTheme="minorEastAsia" w:eastAsiaTheme="minorEastAsia"/>
                <w:sz w:val="24"/>
                <w:szCs w:val="24"/>
                <w:highlight w:val="none"/>
                <w:lang w:val="en-US" w:eastAsia="zh-CN"/>
              </w:rPr>
              <w:t>20</w:t>
            </w:r>
            <w:r>
              <w:rPr>
                <w:rFonts w:cs="宋体" w:asciiTheme="minorEastAsia" w:hAnsiTheme="minorEastAsia" w:eastAsiaTheme="minorEastAsia"/>
                <w:sz w:val="24"/>
                <w:szCs w:val="24"/>
                <w:highlight w:val="none"/>
              </w:rPr>
              <w:t>年 1 月 1 日以来，每提供一个</w:t>
            </w:r>
            <w:r>
              <w:rPr>
                <w:rFonts w:hint="eastAsia" w:cs="宋体" w:asciiTheme="minorEastAsia" w:hAnsiTheme="minorEastAsia" w:eastAsiaTheme="minorEastAsia"/>
                <w:sz w:val="24"/>
                <w:szCs w:val="24"/>
                <w:highlight w:val="none"/>
              </w:rPr>
              <w:t>公路工程</w:t>
            </w:r>
            <w:r>
              <w:rPr>
                <w:rFonts w:cs="宋体" w:asciiTheme="minorEastAsia" w:hAnsiTheme="minorEastAsia" w:eastAsiaTheme="minorEastAsia"/>
                <w:sz w:val="24"/>
                <w:szCs w:val="24"/>
                <w:highlight w:val="none"/>
              </w:rPr>
              <w:t>试验检测项目或交通安全设施试验检测项目业绩的</w:t>
            </w:r>
            <w:r>
              <w:rPr>
                <w:rFonts w:hint="eastAsia" w:cs="宋体" w:asciiTheme="minorEastAsia" w:hAnsiTheme="minorEastAsia" w:eastAsiaTheme="minorEastAsia"/>
                <w:sz w:val="24"/>
                <w:szCs w:val="24"/>
                <w:highlight w:val="none"/>
              </w:rPr>
              <w:t>得5</w:t>
            </w:r>
            <w:r>
              <w:rPr>
                <w:rFonts w:cs="宋体" w:asciiTheme="minorEastAsia" w:hAnsiTheme="minorEastAsia" w:eastAsiaTheme="minorEastAsia"/>
                <w:sz w:val="24"/>
                <w:szCs w:val="24"/>
                <w:highlight w:val="none"/>
              </w:rPr>
              <w:t xml:space="preserve">分，满分 </w:t>
            </w:r>
            <w:r>
              <w:rPr>
                <w:rFonts w:hint="eastAsia" w:cs="宋体" w:asciiTheme="minorEastAsia" w:hAnsiTheme="minorEastAsia" w:eastAsiaTheme="minorEastAsia"/>
                <w:sz w:val="24"/>
                <w:szCs w:val="24"/>
                <w:highlight w:val="none"/>
                <w:lang w:val="en-US" w:eastAsia="zh-CN"/>
              </w:rPr>
              <w:t>20</w:t>
            </w:r>
            <w:r>
              <w:rPr>
                <w:rFonts w:cs="宋体" w:asciiTheme="minorEastAsia" w:hAnsiTheme="minorEastAsia" w:eastAsiaTheme="minorEastAsia"/>
                <w:sz w:val="24"/>
                <w:szCs w:val="24"/>
                <w:highlight w:val="none"/>
              </w:rPr>
              <w:t>分。</w:t>
            </w:r>
          </w:p>
          <w:p w14:paraId="0281C443">
            <w:pPr>
              <w:widowControl/>
              <w:jc w:val="left"/>
              <w:rPr>
                <w:rFonts w:hint="eastAsia" w:cs="宋体" w:asciiTheme="minorEastAsia" w:hAnsiTheme="minorEastAsia" w:eastAsiaTheme="minorEastAsia"/>
                <w:sz w:val="24"/>
                <w:szCs w:val="24"/>
              </w:rPr>
            </w:pPr>
            <w:r>
              <w:rPr>
                <w:rFonts w:cs="宋体" w:asciiTheme="minorEastAsia" w:hAnsiTheme="minorEastAsia" w:eastAsiaTheme="minorEastAsia"/>
                <w:sz w:val="24"/>
                <w:szCs w:val="24"/>
                <w:highlight w:val="none"/>
              </w:rPr>
              <w:t>（</w:t>
            </w:r>
            <w:r>
              <w:rPr>
                <w:rFonts w:hint="eastAsia" w:ascii="宋体" w:hAnsi="宋体" w:cs="宋体"/>
                <w:color w:val="000000"/>
                <w:kern w:val="0"/>
                <w:sz w:val="24"/>
                <w:szCs w:val="24"/>
                <w:highlight w:val="none"/>
                <w:lang w:bidi="ar"/>
              </w:rPr>
              <w:t>注：须同时提供①合同或中标通知书，合同或中标通知书须体现项目类型、服务内容、等关键评审要素，合同或中标通知书无法体现上述关键评审要素的还须提供业主单位盖章证明材料，否则不予认可；②20</w:t>
            </w:r>
            <w:r>
              <w:rPr>
                <w:rFonts w:hint="eastAsia" w:ascii="宋体" w:hAnsi="宋体" w:cs="宋体"/>
                <w:color w:val="000000"/>
                <w:kern w:val="0"/>
                <w:sz w:val="24"/>
                <w:szCs w:val="24"/>
                <w:highlight w:val="none"/>
                <w:lang w:val="en-US" w:eastAsia="zh-CN" w:bidi="ar"/>
              </w:rPr>
              <w:t>20</w:t>
            </w:r>
            <w:r>
              <w:rPr>
                <w:rFonts w:hint="eastAsia" w:ascii="宋体" w:hAnsi="宋体" w:cs="宋体"/>
                <w:color w:val="000000"/>
                <w:kern w:val="0"/>
                <w:sz w:val="24"/>
                <w:szCs w:val="24"/>
                <w:highlight w:val="none"/>
                <w:lang w:bidi="ar"/>
              </w:rPr>
              <w:t>年1月1日以来业主单位或质量监督机构出具的检测工作已完</w:t>
            </w:r>
            <w:r>
              <w:rPr>
                <w:rFonts w:hint="eastAsia" w:ascii="宋体" w:hAnsi="宋体" w:cs="宋体"/>
                <w:color w:val="000000"/>
                <w:kern w:val="0"/>
                <w:sz w:val="24"/>
                <w:szCs w:val="24"/>
                <w:highlight w:val="none"/>
                <w:lang w:val="en-US" w:eastAsia="zh-CN" w:bidi="ar"/>
              </w:rPr>
              <w:t>成</w:t>
            </w:r>
            <w:r>
              <w:rPr>
                <w:rFonts w:hint="eastAsia" w:ascii="宋体" w:hAnsi="宋体" w:cs="宋体"/>
                <w:color w:val="000000"/>
                <w:kern w:val="0"/>
                <w:sz w:val="24"/>
                <w:szCs w:val="24"/>
                <w:highlight w:val="none"/>
                <w:lang w:bidi="ar"/>
              </w:rPr>
              <w:t>证明，时间以业主单位或质量监督机构出具的检测工作已完证明所载信息为准。</w:t>
            </w:r>
          </w:p>
        </w:tc>
        <w:tc>
          <w:tcPr>
            <w:tcW w:w="2123" w:type="dxa"/>
            <w:gridSpan w:val="5"/>
          </w:tcPr>
          <w:p w14:paraId="4752F3C3">
            <w:pPr>
              <w:autoSpaceDE w:val="0"/>
              <w:autoSpaceDN w:val="0"/>
              <w:spacing w:before="422" w:line="165" w:lineRule="exact"/>
              <w:ind w:left="360"/>
              <w:jc w:val="center"/>
              <w:rPr>
                <w:w w:val="99"/>
                <w:sz w:val="24"/>
                <w:szCs w:val="24"/>
              </w:rPr>
            </w:pPr>
          </w:p>
          <w:p w14:paraId="545E6D3D">
            <w:pPr>
              <w:autoSpaceDE w:val="0"/>
              <w:autoSpaceDN w:val="0"/>
              <w:spacing w:before="422" w:line="165" w:lineRule="exact"/>
              <w:ind w:firstLine="711" w:firstLineChars="300"/>
              <w:rPr>
                <w:w w:val="99"/>
                <w:sz w:val="24"/>
                <w:szCs w:val="24"/>
              </w:rPr>
            </w:pPr>
          </w:p>
          <w:p w14:paraId="45918F22">
            <w:pPr>
              <w:autoSpaceDE w:val="0"/>
              <w:autoSpaceDN w:val="0"/>
              <w:spacing w:before="422" w:line="165" w:lineRule="exact"/>
              <w:ind w:firstLine="711" w:firstLineChars="300"/>
              <w:rPr>
                <w:w w:val="99"/>
                <w:sz w:val="24"/>
                <w:szCs w:val="24"/>
              </w:rPr>
            </w:pPr>
          </w:p>
          <w:p w14:paraId="7C2CDA3F">
            <w:pPr>
              <w:autoSpaceDE w:val="0"/>
              <w:autoSpaceDN w:val="0"/>
              <w:spacing w:before="422" w:line="165" w:lineRule="exact"/>
              <w:ind w:firstLine="711" w:firstLineChars="300"/>
              <w:rPr>
                <w:rFonts w:hint="eastAsia" w:asciiTheme="minorEastAsia" w:hAnsiTheme="minorEastAsia" w:eastAsiaTheme="minorEastAsia"/>
                <w:sz w:val="24"/>
                <w:szCs w:val="24"/>
              </w:rPr>
            </w:pPr>
            <w:r>
              <w:rPr>
                <w:w w:val="99"/>
                <w:sz w:val="24"/>
                <w:szCs w:val="24"/>
              </w:rPr>
              <w:t>0-</w:t>
            </w:r>
            <w:r>
              <w:rPr>
                <w:rFonts w:hint="eastAsia"/>
                <w:w w:val="99"/>
                <w:sz w:val="24"/>
                <w:szCs w:val="24"/>
                <w:lang w:val="en-US" w:eastAsia="zh-CN"/>
              </w:rPr>
              <w:t>20</w:t>
            </w:r>
            <w:r>
              <w:rPr>
                <w:w w:val="99"/>
                <w:sz w:val="24"/>
                <w:szCs w:val="24"/>
              </w:rPr>
              <w:t>分</w:t>
            </w:r>
          </w:p>
        </w:tc>
        <w:tc>
          <w:tcPr>
            <w:tcW w:w="1300" w:type="dxa"/>
            <w:vAlign w:val="center"/>
          </w:tcPr>
          <w:p w14:paraId="5FBDAD5A">
            <w:pPr>
              <w:adjustRightInd w:val="0"/>
              <w:snapToGrid w:val="0"/>
              <w:ind w:right="-10"/>
              <w:rPr>
                <w:rFonts w:hint="eastAsia" w:asciiTheme="minorEastAsia" w:hAnsiTheme="minorEastAsia" w:eastAsiaTheme="minorEastAsia"/>
                <w:sz w:val="24"/>
                <w:szCs w:val="24"/>
              </w:rPr>
            </w:pPr>
          </w:p>
        </w:tc>
      </w:tr>
      <w:tr w14:paraId="296A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543" w:type="dxa"/>
            <w:gridSpan w:val="2"/>
            <w:vMerge w:val="continue"/>
            <w:vAlign w:val="center"/>
          </w:tcPr>
          <w:p w14:paraId="27F93FF4">
            <w:pPr>
              <w:adjustRightInd w:val="0"/>
              <w:snapToGrid w:val="0"/>
              <w:ind w:right="-10"/>
              <w:rPr>
                <w:rFonts w:hint="eastAsia" w:cs="宋体" w:asciiTheme="minorEastAsia" w:hAnsiTheme="minorEastAsia" w:eastAsiaTheme="minorEastAsia"/>
                <w:sz w:val="24"/>
                <w:szCs w:val="24"/>
              </w:rPr>
            </w:pPr>
          </w:p>
        </w:tc>
        <w:tc>
          <w:tcPr>
            <w:tcW w:w="972" w:type="dxa"/>
            <w:vAlign w:val="center"/>
          </w:tcPr>
          <w:p w14:paraId="20174ED5">
            <w:pPr>
              <w:adjustRightInd w:val="0"/>
              <w:snapToGrid w:val="0"/>
              <w:ind w:right="-10"/>
              <w:rPr>
                <w:rFonts w:hint="eastAsia" w:cs="宋体" w:asciiTheme="minorEastAsia" w:hAnsiTheme="minorEastAsia" w:eastAsiaTheme="minorEastAsia"/>
                <w:sz w:val="24"/>
                <w:szCs w:val="24"/>
              </w:rPr>
            </w:pPr>
            <w:r>
              <w:rPr>
                <w:rFonts w:cs="宋体" w:asciiTheme="minorEastAsia" w:hAnsiTheme="minorEastAsia" w:eastAsiaTheme="minorEastAsia"/>
                <w:sz w:val="24"/>
                <w:szCs w:val="24"/>
              </w:rPr>
              <w:t>供应商荣誉</w:t>
            </w:r>
          </w:p>
        </w:tc>
        <w:tc>
          <w:tcPr>
            <w:tcW w:w="3722" w:type="dxa"/>
            <w:gridSpan w:val="3"/>
            <w:vAlign w:val="center"/>
          </w:tcPr>
          <w:p w14:paraId="547C27A7">
            <w:pPr>
              <w:adjustRightInd w:val="0"/>
              <w:snapToGrid w:val="0"/>
              <w:ind w:right="-1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lang w:val="en-US" w:eastAsia="zh-CN"/>
              </w:rPr>
              <w:t>2020</w:t>
            </w:r>
            <w:r>
              <w:rPr>
                <w:rFonts w:cs="宋体" w:asciiTheme="minorEastAsia" w:hAnsiTheme="minorEastAsia" w:eastAsiaTheme="minorEastAsia"/>
                <w:sz w:val="24"/>
                <w:szCs w:val="24"/>
                <w:highlight w:val="none"/>
              </w:rPr>
              <w:t>年 1 月 1 日以来，供应商获得</w:t>
            </w:r>
            <w:r>
              <w:rPr>
                <w:rFonts w:hint="eastAsia" w:cs="宋体" w:asciiTheme="minorEastAsia" w:hAnsiTheme="minorEastAsia" w:eastAsiaTheme="minorEastAsia"/>
                <w:sz w:val="24"/>
                <w:szCs w:val="24"/>
                <w:highlight w:val="none"/>
              </w:rPr>
              <w:t>市</w:t>
            </w:r>
            <w:r>
              <w:rPr>
                <w:rFonts w:cs="宋体" w:asciiTheme="minorEastAsia" w:hAnsiTheme="minorEastAsia" w:eastAsiaTheme="minorEastAsia"/>
                <w:sz w:val="24"/>
                <w:szCs w:val="24"/>
                <w:highlight w:val="none"/>
              </w:rPr>
              <w:t>级及以上行政主管部门或</w:t>
            </w:r>
            <w:r>
              <w:rPr>
                <w:rFonts w:hint="eastAsia" w:cs="宋体" w:asciiTheme="minorEastAsia" w:hAnsiTheme="minorEastAsia" w:eastAsiaTheme="minorEastAsia"/>
                <w:sz w:val="24"/>
                <w:szCs w:val="24"/>
                <w:highlight w:val="none"/>
                <w:lang w:val="en-US" w:eastAsia="zh-CN"/>
              </w:rPr>
              <w:t>市</w:t>
            </w:r>
            <w:r>
              <w:rPr>
                <w:rFonts w:cs="宋体" w:asciiTheme="minorEastAsia" w:hAnsiTheme="minorEastAsia" w:eastAsiaTheme="minorEastAsia"/>
                <w:sz w:val="24"/>
                <w:szCs w:val="24"/>
                <w:highlight w:val="none"/>
              </w:rPr>
              <w:t>级及以上行业协会颁发的奖项得 6 分，满分 6 分。</w:t>
            </w:r>
          </w:p>
          <w:p w14:paraId="330CA37B">
            <w:pPr>
              <w:widowControl/>
              <w:jc w:val="left"/>
              <w:rPr>
                <w:rFonts w:hint="eastAsia" w:cs="宋体" w:asciiTheme="minorEastAsia" w:hAnsiTheme="minorEastAsia" w:eastAsiaTheme="minorEastAsia"/>
                <w:sz w:val="24"/>
                <w:szCs w:val="24"/>
              </w:rPr>
            </w:pPr>
            <w:r>
              <w:rPr>
                <w:rFonts w:hint="eastAsia" w:ascii="宋体" w:hAnsi="宋体" w:cs="宋体"/>
                <w:color w:val="000000"/>
                <w:kern w:val="0"/>
                <w:sz w:val="24"/>
                <w:szCs w:val="24"/>
                <w:highlight w:val="none"/>
                <w:lang w:bidi="ar"/>
              </w:rPr>
              <w:t>注：须同时提供①颁奖单位的颁奖文件或颁奖单位官网文件截图或获奖（荣誉）证书，时间以颁奖单位的颁奖文件或颁奖单位官网文件截图或获奖（荣誉）证书日期为准；② 颁奖社会组织在中</w:t>
            </w:r>
            <w:r>
              <w:rPr>
                <w:rFonts w:hint="eastAsia" w:ascii="宋体" w:hAnsi="宋体" w:cs="宋体"/>
                <w:color w:val="000000"/>
                <w:kern w:val="0"/>
                <w:sz w:val="24"/>
                <w:szCs w:val="24"/>
                <w:lang w:bidi="ar"/>
              </w:rPr>
              <w:t>国社会组织网查询结果截图，否则不予认可。</w:t>
            </w:r>
            <w:r>
              <w:rPr>
                <w:rFonts w:hint="eastAsia" w:ascii="宋体" w:hAnsi="宋体" w:cs="宋体"/>
                <w:b/>
                <w:bCs/>
                <w:color w:val="FF0000"/>
                <w:kern w:val="0"/>
                <w:sz w:val="24"/>
                <w:szCs w:val="24"/>
                <w:lang w:bidi="ar"/>
              </w:rPr>
              <w:t xml:space="preserve"> </w:t>
            </w:r>
          </w:p>
        </w:tc>
        <w:tc>
          <w:tcPr>
            <w:tcW w:w="2123" w:type="dxa"/>
            <w:gridSpan w:val="5"/>
          </w:tcPr>
          <w:p w14:paraId="06E87AA8">
            <w:pPr>
              <w:autoSpaceDE w:val="0"/>
              <w:autoSpaceDN w:val="0"/>
              <w:spacing w:before="930" w:line="165" w:lineRule="exact"/>
              <w:rPr>
                <w:w w:val="99"/>
                <w:sz w:val="24"/>
                <w:szCs w:val="24"/>
              </w:rPr>
            </w:pPr>
          </w:p>
          <w:p w14:paraId="1FB631C3">
            <w:pPr>
              <w:autoSpaceDE w:val="0"/>
              <w:autoSpaceDN w:val="0"/>
              <w:spacing w:before="930" w:line="165" w:lineRule="exact"/>
              <w:ind w:firstLine="474" w:firstLineChars="200"/>
              <w:rPr>
                <w:rFonts w:hint="eastAsia" w:asciiTheme="minorEastAsia" w:hAnsiTheme="minorEastAsia" w:eastAsiaTheme="minorEastAsia"/>
                <w:sz w:val="24"/>
                <w:szCs w:val="24"/>
              </w:rPr>
            </w:pPr>
            <w:r>
              <w:rPr>
                <w:w w:val="99"/>
                <w:sz w:val="24"/>
                <w:szCs w:val="24"/>
              </w:rPr>
              <w:t>0-</w:t>
            </w:r>
            <w:r>
              <w:rPr>
                <w:rFonts w:hint="eastAsia"/>
                <w:w w:val="99"/>
                <w:sz w:val="24"/>
                <w:szCs w:val="24"/>
              </w:rPr>
              <w:t>6</w:t>
            </w:r>
            <w:r>
              <w:rPr>
                <w:w w:val="99"/>
                <w:sz w:val="24"/>
                <w:szCs w:val="24"/>
              </w:rPr>
              <w:t>分</w:t>
            </w:r>
          </w:p>
        </w:tc>
        <w:tc>
          <w:tcPr>
            <w:tcW w:w="1300" w:type="dxa"/>
            <w:vAlign w:val="center"/>
          </w:tcPr>
          <w:p w14:paraId="2B9FB831">
            <w:pPr>
              <w:adjustRightInd w:val="0"/>
              <w:snapToGrid w:val="0"/>
              <w:ind w:right="-10"/>
              <w:rPr>
                <w:rFonts w:hint="eastAsia" w:asciiTheme="minorEastAsia" w:hAnsiTheme="minorEastAsia" w:eastAsiaTheme="minorEastAsia"/>
                <w:sz w:val="24"/>
                <w:szCs w:val="24"/>
              </w:rPr>
            </w:pPr>
          </w:p>
        </w:tc>
      </w:tr>
      <w:tr w14:paraId="5C15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543" w:type="dxa"/>
            <w:gridSpan w:val="2"/>
            <w:vMerge w:val="continue"/>
            <w:vAlign w:val="center"/>
          </w:tcPr>
          <w:p w14:paraId="645CA61C">
            <w:pPr>
              <w:adjustRightInd w:val="0"/>
              <w:snapToGrid w:val="0"/>
              <w:ind w:right="-10"/>
              <w:rPr>
                <w:rFonts w:hint="eastAsia" w:cs="宋体" w:asciiTheme="minorEastAsia" w:hAnsiTheme="minorEastAsia" w:eastAsiaTheme="minorEastAsia"/>
                <w:sz w:val="24"/>
                <w:szCs w:val="24"/>
              </w:rPr>
            </w:pPr>
          </w:p>
        </w:tc>
        <w:tc>
          <w:tcPr>
            <w:tcW w:w="972" w:type="dxa"/>
            <w:vAlign w:val="center"/>
          </w:tcPr>
          <w:p w14:paraId="515D6F24">
            <w:pPr>
              <w:adjustRightInd w:val="0"/>
              <w:snapToGrid w:val="0"/>
              <w:ind w:right="-10"/>
              <w:rPr>
                <w:rFonts w:hint="eastAsia" w:cs="宋体" w:asciiTheme="minorEastAsia" w:hAnsiTheme="minorEastAsia" w:eastAsiaTheme="minorEastAsia"/>
                <w:sz w:val="24"/>
                <w:szCs w:val="24"/>
              </w:rPr>
            </w:pPr>
            <w:r>
              <w:rPr>
                <w:rFonts w:cs="宋体" w:asciiTheme="minorEastAsia" w:hAnsiTheme="minorEastAsia" w:eastAsiaTheme="minorEastAsia"/>
                <w:sz w:val="24"/>
                <w:szCs w:val="24"/>
              </w:rPr>
              <w:t>检测能力</w:t>
            </w:r>
          </w:p>
        </w:tc>
        <w:tc>
          <w:tcPr>
            <w:tcW w:w="3722" w:type="dxa"/>
            <w:gridSpan w:val="3"/>
            <w:vAlign w:val="center"/>
          </w:tcPr>
          <w:p w14:paraId="087D924C">
            <w:pPr>
              <w:widowControl/>
              <w:jc w:val="left"/>
              <w:rPr>
                <w:rFonts w:hint="eastAsia" w:cs="宋体" w:asciiTheme="minorEastAsia" w:hAnsiTheme="minorEastAsia" w:eastAsiaTheme="minorEastAsia"/>
                <w:sz w:val="24"/>
                <w:szCs w:val="24"/>
              </w:rPr>
            </w:pPr>
            <w:r>
              <w:rPr>
                <w:rFonts w:cs="宋体" w:asciiTheme="minorEastAsia" w:hAnsiTheme="minorEastAsia" w:eastAsiaTheme="minorEastAsia"/>
                <w:sz w:val="24"/>
                <w:szCs w:val="24"/>
                <w:highlight w:val="none"/>
              </w:rPr>
              <w:t>20</w:t>
            </w:r>
            <w:r>
              <w:rPr>
                <w:rFonts w:hint="eastAsia" w:cs="宋体" w:asciiTheme="minorEastAsia" w:hAnsiTheme="minorEastAsia" w:eastAsiaTheme="minorEastAsia"/>
                <w:sz w:val="24"/>
                <w:szCs w:val="24"/>
                <w:highlight w:val="none"/>
                <w:lang w:val="en-US" w:eastAsia="zh-CN"/>
              </w:rPr>
              <w:t>20</w:t>
            </w:r>
            <w:r>
              <w:rPr>
                <w:rFonts w:cs="宋体" w:asciiTheme="minorEastAsia" w:hAnsiTheme="minorEastAsia" w:eastAsiaTheme="minorEastAsia"/>
                <w:sz w:val="24"/>
                <w:szCs w:val="24"/>
                <w:highlight w:val="none"/>
              </w:rPr>
              <w:t>年</w:t>
            </w:r>
            <w:r>
              <w:rPr>
                <w:rFonts w:hint="eastAsia" w:ascii="宋体" w:hAnsi="宋体" w:cs="宋体"/>
                <w:color w:val="000000"/>
                <w:kern w:val="0"/>
                <w:sz w:val="24"/>
                <w:szCs w:val="24"/>
                <w:highlight w:val="none"/>
                <w:lang w:bidi="ar"/>
              </w:rPr>
              <w:t>1月1日以来，投标人在交通运</w:t>
            </w:r>
            <w:r>
              <w:rPr>
                <w:rFonts w:hint="eastAsia" w:ascii="宋体" w:hAnsi="宋体" w:cs="宋体"/>
                <w:color w:val="000000"/>
                <w:kern w:val="0"/>
                <w:sz w:val="24"/>
                <w:szCs w:val="24"/>
                <w:lang w:bidi="ar"/>
              </w:rPr>
              <w:t>输部公路水运工程质量监督部门举办的比对试验能力验证中，有1次评价结果获得“满意”的得 5分。</w:t>
            </w:r>
            <w:r>
              <w:rPr>
                <w:rFonts w:hint="eastAsia" w:ascii="宋体" w:hAnsi="宋体" w:cs="宋体"/>
                <w:b/>
                <w:bCs/>
                <w:color w:val="000000"/>
                <w:kern w:val="0"/>
                <w:sz w:val="24"/>
                <w:szCs w:val="24"/>
                <w:lang w:bidi="ar"/>
              </w:rPr>
              <w:t>注：投标人须提供“公路水运工程试验检测管理信息系统”官网查询结果截图和查询途径（网页链接）。</w:t>
            </w:r>
          </w:p>
        </w:tc>
        <w:tc>
          <w:tcPr>
            <w:tcW w:w="2123" w:type="dxa"/>
            <w:gridSpan w:val="5"/>
          </w:tcPr>
          <w:p w14:paraId="54621565">
            <w:pPr>
              <w:autoSpaceDE w:val="0"/>
              <w:autoSpaceDN w:val="0"/>
              <w:spacing w:before="257" w:line="165" w:lineRule="exact"/>
              <w:ind w:left="360"/>
              <w:rPr>
                <w:w w:val="99"/>
                <w:sz w:val="24"/>
                <w:szCs w:val="24"/>
              </w:rPr>
            </w:pPr>
          </w:p>
          <w:p w14:paraId="51DBAED7">
            <w:pPr>
              <w:autoSpaceDE w:val="0"/>
              <w:autoSpaceDN w:val="0"/>
              <w:spacing w:before="257" w:line="165" w:lineRule="exact"/>
              <w:ind w:left="360"/>
              <w:rPr>
                <w:w w:val="99"/>
                <w:sz w:val="24"/>
                <w:szCs w:val="24"/>
              </w:rPr>
            </w:pPr>
          </w:p>
          <w:p w14:paraId="73CF3E33">
            <w:pPr>
              <w:autoSpaceDE w:val="0"/>
              <w:autoSpaceDN w:val="0"/>
              <w:spacing w:before="257" w:line="165" w:lineRule="exact"/>
              <w:ind w:left="360" w:firstLine="237" w:firstLineChars="100"/>
              <w:rPr>
                <w:rFonts w:hint="eastAsia" w:ascii="宋体" w:hAnsi="宋体" w:cs="宋体"/>
                <w:w w:val="99"/>
                <w:sz w:val="24"/>
                <w:szCs w:val="24"/>
              </w:rPr>
            </w:pPr>
          </w:p>
          <w:p w14:paraId="70923165">
            <w:pPr>
              <w:autoSpaceDE w:val="0"/>
              <w:autoSpaceDN w:val="0"/>
              <w:spacing w:before="257" w:line="165" w:lineRule="exact"/>
              <w:ind w:left="360" w:firstLine="237" w:firstLineChars="100"/>
              <w:rPr>
                <w:rFonts w:hint="eastAsia" w:ascii="宋体" w:hAnsi="宋体" w:cs="宋体"/>
                <w:w w:val="99"/>
                <w:sz w:val="24"/>
                <w:szCs w:val="24"/>
              </w:rPr>
            </w:pPr>
          </w:p>
          <w:p w14:paraId="337DEE19">
            <w:pPr>
              <w:autoSpaceDE w:val="0"/>
              <w:autoSpaceDN w:val="0"/>
              <w:spacing w:before="257" w:line="165" w:lineRule="exact"/>
              <w:ind w:left="360" w:firstLine="237" w:firstLineChars="100"/>
              <w:rPr>
                <w:rFonts w:hint="eastAsia" w:asciiTheme="minorEastAsia" w:hAnsiTheme="minorEastAsia" w:eastAsiaTheme="minorEastAsia"/>
                <w:sz w:val="24"/>
                <w:szCs w:val="24"/>
              </w:rPr>
            </w:pPr>
            <w:r>
              <w:rPr>
                <w:rFonts w:hint="eastAsia" w:ascii="宋体" w:hAnsi="宋体" w:cs="宋体"/>
                <w:w w:val="99"/>
                <w:sz w:val="24"/>
                <w:szCs w:val="24"/>
              </w:rPr>
              <w:t>0-5分</w:t>
            </w:r>
          </w:p>
        </w:tc>
        <w:tc>
          <w:tcPr>
            <w:tcW w:w="1300" w:type="dxa"/>
            <w:vAlign w:val="center"/>
          </w:tcPr>
          <w:p w14:paraId="0123F90C">
            <w:pPr>
              <w:adjustRightInd w:val="0"/>
              <w:snapToGrid w:val="0"/>
              <w:ind w:right="-10"/>
              <w:rPr>
                <w:rFonts w:hint="eastAsia" w:asciiTheme="minorEastAsia" w:hAnsiTheme="minorEastAsia" w:eastAsiaTheme="minorEastAsia"/>
                <w:sz w:val="24"/>
                <w:szCs w:val="24"/>
              </w:rPr>
            </w:pPr>
          </w:p>
        </w:tc>
      </w:tr>
      <w:tr w14:paraId="13C2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1543" w:type="dxa"/>
            <w:gridSpan w:val="2"/>
            <w:vMerge w:val="restart"/>
            <w:vAlign w:val="center"/>
          </w:tcPr>
          <w:p w14:paraId="4FEBB819">
            <w:pPr>
              <w:adjustRightInd w:val="0"/>
              <w:snapToGrid w:val="0"/>
              <w:ind w:right="-1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资源配置（29分）</w:t>
            </w:r>
          </w:p>
        </w:tc>
        <w:tc>
          <w:tcPr>
            <w:tcW w:w="972" w:type="dxa"/>
          </w:tcPr>
          <w:p w14:paraId="21027678">
            <w:pPr>
              <w:jc w:val="center"/>
              <w:rPr>
                <w:rFonts w:hint="eastAsia" w:ascii="宋体" w:hAnsi="宋体" w:cs="宋体"/>
                <w:sz w:val="24"/>
                <w:szCs w:val="24"/>
              </w:rPr>
            </w:pPr>
          </w:p>
          <w:p w14:paraId="768795D5">
            <w:pPr>
              <w:jc w:val="center"/>
              <w:rPr>
                <w:rFonts w:hint="eastAsia" w:ascii="宋体" w:hAnsi="宋体" w:cs="宋体"/>
                <w:sz w:val="24"/>
                <w:szCs w:val="24"/>
              </w:rPr>
            </w:pPr>
          </w:p>
          <w:p w14:paraId="4A8C0E14">
            <w:pPr>
              <w:jc w:val="center"/>
              <w:rPr>
                <w:rFonts w:hint="eastAsia" w:ascii="宋体" w:hAnsi="宋体" w:cs="宋体"/>
                <w:sz w:val="24"/>
                <w:szCs w:val="24"/>
              </w:rPr>
            </w:pPr>
          </w:p>
          <w:p w14:paraId="7A04FF49">
            <w:pPr>
              <w:jc w:val="center"/>
              <w:rPr>
                <w:rFonts w:hint="eastAsia" w:ascii="宋体" w:hAnsi="宋体" w:cs="宋体"/>
                <w:sz w:val="24"/>
                <w:szCs w:val="24"/>
              </w:rPr>
            </w:pPr>
          </w:p>
          <w:p w14:paraId="2CC2948C">
            <w:pPr>
              <w:rPr>
                <w:rFonts w:hint="eastAsia" w:ascii="宋体" w:hAnsi="宋体" w:cs="宋体"/>
                <w:sz w:val="24"/>
                <w:szCs w:val="24"/>
              </w:rPr>
            </w:pPr>
            <w:r>
              <w:rPr>
                <w:rFonts w:hint="eastAsia" w:ascii="宋体" w:hAnsi="宋体" w:cs="宋体"/>
                <w:sz w:val="24"/>
                <w:szCs w:val="24"/>
              </w:rPr>
              <w:t>检测设</w:t>
            </w:r>
          </w:p>
          <w:p w14:paraId="3FC9909B">
            <w:pPr>
              <w:jc w:val="center"/>
              <w:rPr>
                <w:rFonts w:hint="eastAsia" w:ascii="宋体" w:hAnsi="宋体" w:cs="宋体"/>
                <w:sz w:val="24"/>
                <w:szCs w:val="24"/>
              </w:rPr>
            </w:pPr>
            <w:r>
              <w:rPr>
                <w:rFonts w:hint="eastAsia" w:ascii="宋体" w:hAnsi="宋体" w:cs="宋体"/>
                <w:sz w:val="24"/>
                <w:szCs w:val="24"/>
              </w:rPr>
              <w:t>备</w:t>
            </w:r>
          </w:p>
        </w:tc>
        <w:tc>
          <w:tcPr>
            <w:tcW w:w="3722" w:type="dxa"/>
            <w:gridSpan w:val="3"/>
          </w:tcPr>
          <w:p w14:paraId="32BD6AAB">
            <w:pPr>
              <w:rPr>
                <w:rFonts w:hint="eastAsia" w:ascii="宋体" w:hAnsi="宋体" w:cs="宋体"/>
                <w:sz w:val="24"/>
                <w:szCs w:val="24"/>
              </w:rPr>
            </w:pPr>
            <w:r>
              <w:rPr>
                <w:rFonts w:hint="eastAsia" w:ascii="宋体" w:hAnsi="宋体" w:cs="宋体"/>
                <w:sz w:val="24"/>
                <w:szCs w:val="24"/>
              </w:rPr>
              <w:t>为便于调度设备开展检测工作，保障检测工作顺利开展，投入检测设</w:t>
            </w:r>
          </w:p>
          <w:p w14:paraId="33572568">
            <w:pPr>
              <w:rPr>
                <w:rFonts w:hint="eastAsia"/>
              </w:rPr>
            </w:pPr>
            <w:r>
              <w:rPr>
                <w:rFonts w:hint="eastAsia" w:ascii="宋体" w:hAnsi="宋体" w:cs="宋体"/>
                <w:sz w:val="24"/>
                <w:szCs w:val="24"/>
              </w:rPr>
              <w:t>备中须具有自动化检测设备，为自有设备得每台得2分满分 4分；为租赁设备的每台得 1 分：满分 4 分。（自有设备须提供设备购置发票或投标人上级单位划拨证明文件材料；租赁设备须提供设备租赁合同协议书）本项最高得分为 4分。</w:t>
            </w:r>
          </w:p>
        </w:tc>
        <w:tc>
          <w:tcPr>
            <w:tcW w:w="2123" w:type="dxa"/>
            <w:gridSpan w:val="5"/>
          </w:tcPr>
          <w:p w14:paraId="6FC03932">
            <w:pPr>
              <w:autoSpaceDE w:val="0"/>
              <w:autoSpaceDN w:val="0"/>
              <w:spacing w:before="932" w:line="165" w:lineRule="exact"/>
              <w:ind w:left="405"/>
              <w:jc w:val="center"/>
              <w:rPr>
                <w:w w:val="99"/>
                <w:sz w:val="24"/>
                <w:szCs w:val="24"/>
              </w:rPr>
            </w:pPr>
          </w:p>
          <w:p w14:paraId="3C5F21FC">
            <w:pPr>
              <w:autoSpaceDE w:val="0"/>
              <w:autoSpaceDN w:val="0"/>
              <w:spacing w:before="932" w:line="165" w:lineRule="exact"/>
              <w:ind w:firstLine="711" w:firstLineChars="300"/>
              <w:rPr>
                <w:sz w:val="24"/>
                <w:szCs w:val="24"/>
              </w:rPr>
            </w:pPr>
            <w:r>
              <w:rPr>
                <w:w w:val="99"/>
                <w:sz w:val="24"/>
                <w:szCs w:val="24"/>
              </w:rPr>
              <w:t>0-</w:t>
            </w:r>
            <w:r>
              <w:rPr>
                <w:rFonts w:hint="eastAsia"/>
                <w:w w:val="99"/>
                <w:sz w:val="24"/>
                <w:szCs w:val="24"/>
              </w:rPr>
              <w:t>4</w:t>
            </w:r>
            <w:r>
              <w:rPr>
                <w:w w:val="99"/>
                <w:sz w:val="24"/>
                <w:szCs w:val="24"/>
              </w:rPr>
              <w:t>分</w:t>
            </w:r>
          </w:p>
          <w:p w14:paraId="28A78CE7">
            <w:pPr>
              <w:autoSpaceDE w:val="0"/>
              <w:autoSpaceDN w:val="0"/>
              <w:spacing w:before="1410" w:line="165" w:lineRule="exact"/>
              <w:ind w:left="405"/>
              <w:rPr>
                <w:rFonts w:hint="eastAsia" w:asciiTheme="minorEastAsia" w:hAnsiTheme="minorEastAsia" w:eastAsiaTheme="minorEastAsia"/>
                <w:sz w:val="24"/>
                <w:szCs w:val="24"/>
              </w:rPr>
            </w:pPr>
          </w:p>
        </w:tc>
        <w:tc>
          <w:tcPr>
            <w:tcW w:w="1300" w:type="dxa"/>
            <w:vAlign w:val="center"/>
          </w:tcPr>
          <w:p w14:paraId="3ED530EA">
            <w:pPr>
              <w:adjustRightInd w:val="0"/>
              <w:snapToGrid w:val="0"/>
              <w:ind w:right="-10"/>
              <w:rPr>
                <w:rFonts w:hint="eastAsia" w:asciiTheme="minorEastAsia" w:hAnsiTheme="minorEastAsia" w:eastAsiaTheme="minorEastAsia"/>
                <w:sz w:val="24"/>
                <w:szCs w:val="24"/>
              </w:rPr>
            </w:pPr>
          </w:p>
        </w:tc>
      </w:tr>
      <w:tr w14:paraId="00C9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6" w:hRule="atLeast"/>
        </w:trPr>
        <w:tc>
          <w:tcPr>
            <w:tcW w:w="1543" w:type="dxa"/>
            <w:gridSpan w:val="2"/>
            <w:vMerge w:val="continue"/>
            <w:vAlign w:val="center"/>
          </w:tcPr>
          <w:p w14:paraId="2401330A">
            <w:pPr>
              <w:adjustRightInd w:val="0"/>
              <w:snapToGrid w:val="0"/>
              <w:ind w:right="-10"/>
              <w:rPr>
                <w:rFonts w:hint="eastAsia" w:asciiTheme="minorEastAsia" w:hAnsiTheme="minorEastAsia" w:eastAsiaTheme="minorEastAsia"/>
                <w:sz w:val="24"/>
                <w:szCs w:val="24"/>
              </w:rPr>
            </w:pPr>
          </w:p>
        </w:tc>
        <w:tc>
          <w:tcPr>
            <w:tcW w:w="972" w:type="dxa"/>
            <w:vAlign w:val="center"/>
          </w:tcPr>
          <w:p w14:paraId="5D0FC01A">
            <w:pPr>
              <w:jc w:val="center"/>
              <w:rPr>
                <w:sz w:val="24"/>
                <w:szCs w:val="24"/>
              </w:rPr>
            </w:pPr>
            <w:r>
              <w:rPr>
                <w:sz w:val="24"/>
                <w:szCs w:val="24"/>
              </w:rPr>
              <w:t>项目</w:t>
            </w:r>
          </w:p>
          <w:p w14:paraId="40498B7F">
            <w:pPr>
              <w:jc w:val="center"/>
              <w:rPr>
                <w:sz w:val="24"/>
                <w:szCs w:val="24"/>
              </w:rPr>
            </w:pPr>
            <w:r>
              <w:rPr>
                <w:sz w:val="24"/>
                <w:szCs w:val="24"/>
              </w:rPr>
              <w:t>负责</w:t>
            </w:r>
          </w:p>
          <w:p w14:paraId="6079701C">
            <w:pPr>
              <w:jc w:val="center"/>
              <w:rPr>
                <w:rFonts w:ascii="Calibri" w:hAnsi="Calibri"/>
                <w:w w:val="99"/>
                <w:sz w:val="24"/>
                <w:szCs w:val="24"/>
                <w14:ligatures w14:val="standardContextual"/>
              </w:rPr>
            </w:pPr>
            <w:r>
              <w:rPr>
                <w:sz w:val="24"/>
                <w:szCs w:val="24"/>
              </w:rPr>
              <w:t>人</w:t>
            </w:r>
          </w:p>
        </w:tc>
        <w:tc>
          <w:tcPr>
            <w:tcW w:w="3722" w:type="dxa"/>
            <w:gridSpan w:val="3"/>
            <w:vAlign w:val="center"/>
          </w:tcPr>
          <w:p w14:paraId="2DCECE5F">
            <w:pPr>
              <w:rPr>
                <w:sz w:val="24"/>
                <w:szCs w:val="24"/>
                <w:highlight w:val="none"/>
              </w:rPr>
            </w:pPr>
            <w:r>
              <w:rPr>
                <w:rFonts w:hint="eastAsia"/>
                <w:sz w:val="24"/>
                <w:szCs w:val="24"/>
              </w:rPr>
              <w:t>1</w:t>
            </w:r>
            <w:r>
              <w:rPr>
                <w:rFonts w:hint="eastAsia"/>
                <w:sz w:val="24"/>
                <w:szCs w:val="24"/>
                <w:highlight w:val="none"/>
              </w:rPr>
              <w:t>.20</w:t>
            </w:r>
            <w:r>
              <w:rPr>
                <w:rFonts w:hint="eastAsia"/>
                <w:sz w:val="24"/>
                <w:szCs w:val="24"/>
                <w:highlight w:val="none"/>
                <w:lang w:val="en-US" w:eastAsia="zh-CN"/>
              </w:rPr>
              <w:t>20</w:t>
            </w:r>
            <w:r>
              <w:rPr>
                <w:rFonts w:hint="eastAsia"/>
                <w:sz w:val="24"/>
                <w:szCs w:val="24"/>
                <w:highlight w:val="none"/>
              </w:rPr>
              <w:t xml:space="preserve"> 年 1 月 1 日以来，获得市级及以上行业主管部门或</w:t>
            </w:r>
            <w:r>
              <w:rPr>
                <w:rFonts w:hint="eastAsia" w:cs="宋体" w:asciiTheme="minorEastAsia" w:hAnsiTheme="minorEastAsia" w:eastAsiaTheme="minorEastAsia"/>
                <w:sz w:val="24"/>
                <w:szCs w:val="24"/>
                <w:highlight w:val="none"/>
                <w:lang w:val="en-US" w:eastAsia="zh-CN"/>
              </w:rPr>
              <w:t>市</w:t>
            </w:r>
            <w:r>
              <w:rPr>
                <w:rFonts w:cs="宋体" w:asciiTheme="minorEastAsia" w:hAnsiTheme="minorEastAsia" w:eastAsiaTheme="minorEastAsia"/>
                <w:sz w:val="24"/>
                <w:szCs w:val="24"/>
                <w:highlight w:val="none"/>
              </w:rPr>
              <w:t>级及以上</w:t>
            </w:r>
            <w:r>
              <w:rPr>
                <w:rFonts w:hint="eastAsia"/>
                <w:sz w:val="24"/>
                <w:szCs w:val="24"/>
                <w:highlight w:val="none"/>
              </w:rPr>
              <w:t>行业协会颁发的荣誉证书（或其他同等称号），</w:t>
            </w:r>
            <w:r>
              <w:rPr>
                <w:rFonts w:hint="eastAsia" w:ascii="宋体" w:hAnsi="宋体" w:cs="宋体"/>
                <w:sz w:val="24"/>
                <w:szCs w:val="24"/>
                <w:highlight w:val="none"/>
              </w:rPr>
              <w:t>以荣誉证书或奖励文件扫描件为准，</w:t>
            </w:r>
            <w:r>
              <w:rPr>
                <w:rFonts w:hint="eastAsia"/>
                <w:sz w:val="24"/>
                <w:szCs w:val="24"/>
                <w:highlight w:val="none"/>
              </w:rPr>
              <w:t>得 5 分，满分5分。</w:t>
            </w:r>
          </w:p>
          <w:p w14:paraId="71CFD113">
            <w:pPr>
              <w:rPr>
                <w:rFonts w:hint="eastAsia" w:ascii="宋体" w:hAnsi="宋体" w:cs="宋体"/>
                <w:sz w:val="24"/>
                <w:szCs w:val="24"/>
              </w:rPr>
            </w:pPr>
            <w:r>
              <w:rPr>
                <w:rFonts w:hint="eastAsia"/>
                <w:sz w:val="24"/>
                <w:szCs w:val="24"/>
                <w:highlight w:val="none"/>
              </w:rPr>
              <w:t>2.20</w:t>
            </w:r>
            <w:r>
              <w:rPr>
                <w:rFonts w:hint="eastAsia"/>
                <w:sz w:val="24"/>
                <w:szCs w:val="24"/>
                <w:highlight w:val="none"/>
                <w:lang w:val="en-US" w:eastAsia="zh-CN"/>
              </w:rPr>
              <w:t>20</w:t>
            </w:r>
            <w:r>
              <w:rPr>
                <w:rFonts w:hint="eastAsia"/>
                <w:sz w:val="24"/>
                <w:szCs w:val="24"/>
                <w:highlight w:val="none"/>
              </w:rPr>
              <w:t>年 1 月</w:t>
            </w:r>
            <w:r>
              <w:rPr>
                <w:rFonts w:hint="eastAsia"/>
                <w:sz w:val="24"/>
                <w:szCs w:val="24"/>
              </w:rPr>
              <w:t xml:space="preserve"> 1 日以来，每提供一个公路工程或交通安全设施试验检测项目业绩的加 3分，满分 9 分。（提供中标通知书或业绩合同复印件，时间以中标通知书发放或合同签订时间为准。同时必须提供能体现项目负责人的业绩证明材料，合同或中标通知书中如不能体现，则由项目业主单位或行政主管部门出具的证明文件）本项最高得分为 14分</w:t>
            </w:r>
          </w:p>
        </w:tc>
        <w:tc>
          <w:tcPr>
            <w:tcW w:w="2123" w:type="dxa"/>
            <w:gridSpan w:val="5"/>
          </w:tcPr>
          <w:p w14:paraId="4C94B971">
            <w:pPr>
              <w:autoSpaceDE w:val="0"/>
              <w:autoSpaceDN w:val="0"/>
              <w:spacing w:before="692" w:line="165" w:lineRule="exact"/>
              <w:ind w:left="360"/>
              <w:jc w:val="center"/>
              <w:rPr>
                <w:w w:val="99"/>
                <w:sz w:val="24"/>
                <w:szCs w:val="24"/>
              </w:rPr>
            </w:pPr>
          </w:p>
          <w:p w14:paraId="009B017E">
            <w:pPr>
              <w:autoSpaceDE w:val="0"/>
              <w:autoSpaceDN w:val="0"/>
              <w:spacing w:before="692" w:line="165" w:lineRule="exact"/>
              <w:ind w:left="360"/>
              <w:jc w:val="center"/>
              <w:rPr>
                <w:w w:val="99"/>
                <w:sz w:val="24"/>
                <w:szCs w:val="24"/>
              </w:rPr>
            </w:pPr>
          </w:p>
          <w:p w14:paraId="5594DF4B">
            <w:pPr>
              <w:autoSpaceDE w:val="0"/>
              <w:autoSpaceDN w:val="0"/>
              <w:spacing w:before="692" w:line="165" w:lineRule="exact"/>
              <w:ind w:left="360"/>
              <w:jc w:val="center"/>
              <w:rPr>
                <w:rFonts w:hint="eastAsia" w:asciiTheme="minorEastAsia" w:hAnsiTheme="minorEastAsia" w:eastAsiaTheme="minorEastAsia"/>
                <w:sz w:val="24"/>
                <w:szCs w:val="24"/>
              </w:rPr>
            </w:pPr>
            <w:r>
              <w:rPr>
                <w:w w:val="99"/>
                <w:sz w:val="24"/>
                <w:szCs w:val="24"/>
              </w:rPr>
              <w:t>0-</w:t>
            </w:r>
            <w:r>
              <w:rPr>
                <w:rFonts w:hint="eastAsia"/>
                <w:w w:val="99"/>
                <w:sz w:val="24"/>
                <w:szCs w:val="24"/>
              </w:rPr>
              <w:t>14</w:t>
            </w:r>
            <w:r>
              <w:rPr>
                <w:w w:val="99"/>
                <w:sz w:val="24"/>
                <w:szCs w:val="24"/>
              </w:rPr>
              <w:t>分</w:t>
            </w:r>
          </w:p>
        </w:tc>
        <w:tc>
          <w:tcPr>
            <w:tcW w:w="1300" w:type="dxa"/>
            <w:vAlign w:val="center"/>
          </w:tcPr>
          <w:p w14:paraId="4B4713A4">
            <w:pPr>
              <w:adjustRightInd w:val="0"/>
              <w:snapToGrid w:val="0"/>
              <w:ind w:right="-10"/>
              <w:rPr>
                <w:rFonts w:hint="eastAsia" w:asciiTheme="minorEastAsia" w:hAnsiTheme="minorEastAsia" w:eastAsiaTheme="minorEastAsia"/>
                <w:sz w:val="24"/>
                <w:szCs w:val="24"/>
              </w:rPr>
            </w:pPr>
          </w:p>
        </w:tc>
      </w:tr>
      <w:tr w14:paraId="6020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543" w:type="dxa"/>
            <w:gridSpan w:val="2"/>
            <w:vMerge w:val="continue"/>
            <w:vAlign w:val="center"/>
          </w:tcPr>
          <w:p w14:paraId="49647FC3">
            <w:pPr>
              <w:adjustRightInd w:val="0"/>
              <w:snapToGrid w:val="0"/>
              <w:ind w:right="-10"/>
              <w:rPr>
                <w:rFonts w:hint="eastAsia" w:asciiTheme="minorEastAsia" w:hAnsiTheme="minorEastAsia" w:eastAsiaTheme="minorEastAsia"/>
                <w:sz w:val="24"/>
                <w:szCs w:val="24"/>
              </w:rPr>
            </w:pPr>
          </w:p>
        </w:tc>
        <w:tc>
          <w:tcPr>
            <w:tcW w:w="972" w:type="dxa"/>
            <w:vAlign w:val="center"/>
          </w:tcPr>
          <w:p w14:paraId="2F8645DE">
            <w:pPr>
              <w:autoSpaceDE w:val="0"/>
              <w:autoSpaceDN w:val="0"/>
              <w:spacing w:before="121" w:line="165" w:lineRule="exact"/>
              <w:ind w:left="195"/>
              <w:jc w:val="center"/>
              <w:rPr>
                <w:rFonts w:ascii="Calibri" w:hAnsi="Calibri"/>
                <w:sz w:val="24"/>
                <w:szCs w:val="24"/>
                <w14:ligatures w14:val="standardContextual"/>
              </w:rPr>
            </w:pPr>
            <w:r>
              <w:rPr>
                <w:rFonts w:ascii="Calibri" w:hAnsi="Calibri"/>
                <w:w w:val="99"/>
                <w:sz w:val="24"/>
                <w:szCs w:val="24"/>
                <w14:ligatures w14:val="standardContextual"/>
              </w:rPr>
              <w:t>项目</w:t>
            </w:r>
          </w:p>
          <w:p w14:paraId="4D331569">
            <w:pPr>
              <w:autoSpaceDE w:val="0"/>
              <w:autoSpaceDN w:val="0"/>
              <w:spacing w:before="193" w:line="166" w:lineRule="exact"/>
              <w:ind w:left="195"/>
              <w:jc w:val="center"/>
              <w:rPr>
                <w:rFonts w:ascii="Calibri" w:hAnsi="Calibri"/>
                <w:sz w:val="24"/>
                <w:szCs w:val="24"/>
                <w14:ligatures w14:val="standardContextual"/>
              </w:rPr>
            </w:pPr>
            <w:r>
              <w:rPr>
                <w:rFonts w:ascii="Calibri" w:hAnsi="Calibri"/>
                <w:w w:val="99"/>
                <w:sz w:val="24"/>
                <w:szCs w:val="24"/>
                <w14:ligatures w14:val="standardContextual"/>
              </w:rPr>
              <w:t>组其</w:t>
            </w:r>
          </w:p>
          <w:p w14:paraId="3BC94D17">
            <w:pPr>
              <w:autoSpaceDE w:val="0"/>
              <w:autoSpaceDN w:val="0"/>
              <w:spacing w:before="177" w:line="167" w:lineRule="exact"/>
              <w:ind w:left="195"/>
              <w:jc w:val="center"/>
              <w:rPr>
                <w:rFonts w:ascii="Calibri" w:hAnsi="Calibri"/>
                <w:sz w:val="24"/>
                <w:szCs w:val="24"/>
                <w14:ligatures w14:val="standardContextual"/>
              </w:rPr>
            </w:pPr>
            <w:r>
              <w:rPr>
                <w:rFonts w:ascii="Calibri" w:hAnsi="Calibri"/>
                <w:w w:val="99"/>
                <w:sz w:val="24"/>
                <w:szCs w:val="24"/>
                <w14:ligatures w14:val="standardContextual"/>
              </w:rPr>
              <w:t>他成</w:t>
            </w:r>
          </w:p>
          <w:p w14:paraId="349F2D12">
            <w:pPr>
              <w:adjustRightInd w:val="0"/>
              <w:snapToGrid w:val="0"/>
              <w:ind w:right="-10"/>
              <w:jc w:val="center"/>
              <w:rPr>
                <w:rFonts w:hint="eastAsia" w:asciiTheme="minorEastAsia" w:hAnsiTheme="minorEastAsia" w:eastAsiaTheme="minorEastAsia"/>
                <w:sz w:val="24"/>
                <w:szCs w:val="24"/>
              </w:rPr>
            </w:pPr>
            <w:r>
              <w:rPr>
                <w:rFonts w:ascii="Calibri" w:hAnsi="Calibri"/>
                <w:w w:val="99"/>
                <w:sz w:val="24"/>
                <w:szCs w:val="24"/>
                <w14:ligatures w14:val="standardContextual"/>
              </w:rPr>
              <w:t>员</w:t>
            </w:r>
          </w:p>
        </w:tc>
        <w:tc>
          <w:tcPr>
            <w:tcW w:w="3722" w:type="dxa"/>
            <w:gridSpan w:val="3"/>
            <w:vAlign w:val="center"/>
          </w:tcPr>
          <w:p w14:paraId="5990CA7A">
            <w:pPr>
              <w:rPr>
                <w:rFonts w:hint="eastAsia" w:ascii="宋体" w:hAnsi="宋体" w:cs="宋体"/>
                <w:sz w:val="24"/>
                <w:szCs w:val="24"/>
              </w:rPr>
            </w:pPr>
            <w:r>
              <w:rPr>
                <w:rFonts w:hint="eastAsia" w:ascii="宋体" w:hAnsi="宋体" w:cs="宋体"/>
                <w:sz w:val="24"/>
                <w:szCs w:val="24"/>
              </w:rPr>
              <w:t>1.检测工程师：每增加一名检测工程师得 3 分，满分 6 分。</w:t>
            </w:r>
          </w:p>
          <w:p w14:paraId="22B49A57">
            <w:pPr>
              <w:rPr>
                <w:rFonts w:hint="eastAsia" w:ascii="宋体" w:hAnsi="宋体" w:cs="宋体"/>
                <w:sz w:val="24"/>
                <w:szCs w:val="24"/>
              </w:rPr>
            </w:pPr>
            <w:r>
              <w:rPr>
                <w:rFonts w:hint="eastAsia" w:ascii="宋体" w:hAnsi="宋体" w:cs="宋体"/>
                <w:sz w:val="24"/>
                <w:szCs w:val="24"/>
              </w:rPr>
              <w:t>2.助理试验检测师：每增加一名助理试验检测师得2分，满分 4 分。</w:t>
            </w:r>
          </w:p>
          <w:p w14:paraId="0591C44A">
            <w:pPr>
              <w:rPr>
                <w:rFonts w:hint="eastAsia" w:asciiTheme="minorEastAsia" w:hAnsiTheme="minorEastAsia" w:eastAsiaTheme="minorEastAsia"/>
                <w:szCs w:val="24"/>
              </w:rPr>
            </w:pPr>
            <w:r>
              <w:rPr>
                <w:rFonts w:hint="eastAsia" w:ascii="宋体" w:hAnsi="宋体" w:cs="宋体"/>
                <w:sz w:val="24"/>
                <w:szCs w:val="24"/>
              </w:rPr>
              <w:t>3.除项目负责人和技术负责人以外的其他项目组成员，获得市级及以上行业主管部门或行业协会荣誉或荣誉称号得 1分，以荣誉证书或奖励文件扫描件为准，满分 1 分。本项最高得分为 11 分。</w:t>
            </w:r>
          </w:p>
        </w:tc>
        <w:tc>
          <w:tcPr>
            <w:tcW w:w="2123" w:type="dxa"/>
            <w:gridSpan w:val="5"/>
          </w:tcPr>
          <w:p w14:paraId="442405B4">
            <w:pPr>
              <w:autoSpaceDE w:val="0"/>
              <w:autoSpaceDN w:val="0"/>
              <w:spacing w:before="407" w:line="165" w:lineRule="exact"/>
              <w:ind w:left="405"/>
              <w:jc w:val="center"/>
              <w:rPr>
                <w:w w:val="99"/>
                <w:sz w:val="24"/>
                <w:szCs w:val="24"/>
              </w:rPr>
            </w:pPr>
          </w:p>
          <w:p w14:paraId="34FB946C">
            <w:pPr>
              <w:autoSpaceDE w:val="0"/>
              <w:autoSpaceDN w:val="0"/>
              <w:spacing w:before="407" w:line="165" w:lineRule="exact"/>
              <w:ind w:left="405"/>
              <w:jc w:val="center"/>
              <w:rPr>
                <w:w w:val="99"/>
                <w:sz w:val="24"/>
                <w:szCs w:val="24"/>
              </w:rPr>
            </w:pPr>
          </w:p>
          <w:p w14:paraId="3279B865">
            <w:pPr>
              <w:autoSpaceDE w:val="0"/>
              <w:autoSpaceDN w:val="0"/>
              <w:spacing w:before="407" w:line="165" w:lineRule="exact"/>
              <w:ind w:left="405"/>
              <w:jc w:val="center"/>
              <w:rPr>
                <w:rFonts w:hint="eastAsia" w:asciiTheme="minorEastAsia" w:hAnsiTheme="minorEastAsia" w:eastAsiaTheme="minorEastAsia"/>
                <w:sz w:val="24"/>
                <w:szCs w:val="24"/>
              </w:rPr>
            </w:pPr>
            <w:r>
              <w:rPr>
                <w:w w:val="99"/>
                <w:sz w:val="24"/>
                <w:szCs w:val="24"/>
              </w:rPr>
              <w:t>0-</w:t>
            </w:r>
            <w:r>
              <w:rPr>
                <w:rFonts w:hint="eastAsia"/>
                <w:w w:val="99"/>
                <w:sz w:val="24"/>
                <w:szCs w:val="24"/>
              </w:rPr>
              <w:t>11</w:t>
            </w:r>
            <w:r>
              <w:rPr>
                <w:w w:val="99"/>
                <w:sz w:val="24"/>
                <w:szCs w:val="24"/>
              </w:rPr>
              <w:t>分</w:t>
            </w:r>
          </w:p>
        </w:tc>
        <w:tc>
          <w:tcPr>
            <w:tcW w:w="1300" w:type="dxa"/>
            <w:vAlign w:val="center"/>
          </w:tcPr>
          <w:p w14:paraId="02A3C746">
            <w:pPr>
              <w:adjustRightInd w:val="0"/>
              <w:snapToGrid w:val="0"/>
              <w:ind w:right="-10"/>
              <w:rPr>
                <w:rFonts w:hint="eastAsia" w:asciiTheme="minorEastAsia" w:hAnsiTheme="minorEastAsia" w:eastAsiaTheme="minorEastAsia"/>
                <w:sz w:val="24"/>
                <w:szCs w:val="24"/>
              </w:rPr>
            </w:pPr>
          </w:p>
        </w:tc>
      </w:tr>
      <w:tr w14:paraId="78B8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1" w:hRule="atLeast"/>
        </w:trPr>
        <w:tc>
          <w:tcPr>
            <w:tcW w:w="1543" w:type="dxa"/>
            <w:gridSpan w:val="2"/>
            <w:vMerge w:val="restart"/>
            <w:vAlign w:val="center"/>
          </w:tcPr>
          <w:p w14:paraId="57279D02">
            <w:pPr>
              <w:rPr>
                <w:rFonts w:hint="eastAsia" w:ascii="宋体" w:hAnsi="宋体" w:cs="宋体"/>
                <w:sz w:val="24"/>
                <w:szCs w:val="24"/>
              </w:rPr>
            </w:pPr>
            <w:r>
              <w:rPr>
                <w:rFonts w:hint="eastAsia" w:ascii="宋体" w:hAnsi="宋体" w:cs="宋体"/>
                <w:sz w:val="24"/>
                <w:szCs w:val="24"/>
              </w:rPr>
              <w:t>检测</w:t>
            </w:r>
          </w:p>
          <w:p w14:paraId="25BF455F">
            <w:pPr>
              <w:rPr>
                <w:rFonts w:hint="eastAsia" w:ascii="宋体" w:hAnsi="宋体" w:cs="宋体"/>
                <w:sz w:val="24"/>
                <w:szCs w:val="24"/>
              </w:rPr>
            </w:pPr>
            <w:r>
              <w:rPr>
                <w:rFonts w:hint="eastAsia" w:ascii="宋体" w:hAnsi="宋体" w:cs="宋体"/>
                <w:sz w:val="24"/>
                <w:szCs w:val="24"/>
              </w:rPr>
              <w:t>工作</w:t>
            </w:r>
          </w:p>
          <w:p w14:paraId="35D519B7">
            <w:pPr>
              <w:rPr>
                <w:rFonts w:hint="eastAsia" w:ascii="宋体" w:hAnsi="宋体" w:cs="宋体"/>
                <w:sz w:val="24"/>
                <w:szCs w:val="24"/>
              </w:rPr>
            </w:pPr>
            <w:r>
              <w:rPr>
                <w:rFonts w:hint="eastAsia" w:ascii="宋体" w:hAnsi="宋体" w:cs="宋体"/>
                <w:sz w:val="24"/>
                <w:szCs w:val="24"/>
              </w:rPr>
              <w:t>大纲</w:t>
            </w:r>
          </w:p>
          <w:p w14:paraId="4B4850E7">
            <w:pPr>
              <w:rPr>
                <w:rFonts w:hint="eastAsia" w:ascii="宋体" w:hAnsi="宋体" w:cs="宋体"/>
                <w:sz w:val="24"/>
                <w:szCs w:val="24"/>
              </w:rPr>
            </w:pPr>
            <w:r>
              <w:rPr>
                <w:rFonts w:hint="eastAsia" w:ascii="宋体" w:hAnsi="宋体" w:cs="宋体"/>
                <w:sz w:val="24"/>
                <w:szCs w:val="24"/>
              </w:rPr>
              <w:t>（30</w:t>
            </w:r>
          </w:p>
          <w:p w14:paraId="30549C70">
            <w:pPr>
              <w:rPr>
                <w:rFonts w:hint="eastAsia" w:ascii="宋体" w:hAnsi="宋体" w:cs="宋体"/>
                <w:sz w:val="24"/>
                <w:szCs w:val="24"/>
              </w:rPr>
            </w:pPr>
            <w:r>
              <w:rPr>
                <w:rFonts w:hint="eastAsia" w:ascii="宋体" w:hAnsi="宋体" w:cs="宋体"/>
                <w:sz w:val="24"/>
                <w:szCs w:val="24"/>
              </w:rPr>
              <w:t>分）</w:t>
            </w:r>
          </w:p>
        </w:tc>
        <w:tc>
          <w:tcPr>
            <w:tcW w:w="972" w:type="dxa"/>
          </w:tcPr>
          <w:p w14:paraId="39024B75">
            <w:pPr>
              <w:rPr>
                <w:sz w:val="24"/>
                <w:szCs w:val="24"/>
              </w:rPr>
            </w:pPr>
            <w:r>
              <w:rPr>
                <w:sz w:val="24"/>
                <w:szCs w:val="24"/>
              </w:rPr>
              <w:t>检测工</w:t>
            </w:r>
          </w:p>
          <w:p w14:paraId="28158805">
            <w:pPr>
              <w:rPr>
                <w:sz w:val="24"/>
                <w:szCs w:val="24"/>
              </w:rPr>
            </w:pPr>
            <w:r>
              <w:rPr>
                <w:sz w:val="24"/>
                <w:szCs w:val="24"/>
              </w:rPr>
              <w:t>作的程</w:t>
            </w:r>
          </w:p>
          <w:p w14:paraId="5D0FEA5A">
            <w:pPr>
              <w:rPr>
                <w:sz w:val="24"/>
                <w:szCs w:val="24"/>
              </w:rPr>
            </w:pPr>
            <w:r>
              <w:rPr>
                <w:sz w:val="24"/>
                <w:szCs w:val="24"/>
              </w:rPr>
              <w:t>序与方</w:t>
            </w:r>
          </w:p>
          <w:p w14:paraId="469E63EC">
            <w:pPr>
              <w:rPr>
                <w:sz w:val="24"/>
                <w:szCs w:val="24"/>
              </w:rPr>
            </w:pPr>
            <w:r>
              <w:rPr>
                <w:sz w:val="24"/>
                <w:szCs w:val="24"/>
              </w:rPr>
              <w:t>法</w:t>
            </w:r>
          </w:p>
        </w:tc>
        <w:tc>
          <w:tcPr>
            <w:tcW w:w="3722" w:type="dxa"/>
            <w:gridSpan w:val="3"/>
          </w:tcPr>
          <w:p w14:paraId="456C3DC9">
            <w:pPr>
              <w:rPr>
                <w:sz w:val="24"/>
                <w:szCs w:val="24"/>
              </w:rPr>
            </w:pPr>
            <w:r>
              <w:rPr>
                <w:sz w:val="24"/>
                <w:szCs w:val="24"/>
              </w:rPr>
              <w:t xml:space="preserve">检测工作的程序与方法，从先进性、可行性、具体性对投标人进行评分，按优秀 </w:t>
            </w:r>
            <w:r>
              <w:rPr>
                <w:rFonts w:hint="eastAsia"/>
                <w:sz w:val="24"/>
                <w:szCs w:val="24"/>
              </w:rPr>
              <w:t>5</w:t>
            </w:r>
            <w:r>
              <w:rPr>
                <w:sz w:val="24"/>
                <w:szCs w:val="24"/>
              </w:rPr>
              <w:t xml:space="preserve">分、良好 </w:t>
            </w:r>
            <w:r>
              <w:rPr>
                <w:rFonts w:hint="eastAsia"/>
                <w:sz w:val="24"/>
                <w:szCs w:val="24"/>
              </w:rPr>
              <w:t>3</w:t>
            </w:r>
            <w:r>
              <w:rPr>
                <w:sz w:val="24"/>
                <w:szCs w:val="24"/>
              </w:rPr>
              <w:t xml:space="preserve"> 分、一般 </w:t>
            </w:r>
            <w:r>
              <w:rPr>
                <w:rFonts w:hint="eastAsia"/>
                <w:sz w:val="24"/>
                <w:szCs w:val="24"/>
              </w:rPr>
              <w:t>2</w:t>
            </w:r>
            <w:r>
              <w:rPr>
                <w:sz w:val="24"/>
                <w:szCs w:val="24"/>
              </w:rPr>
              <w:t xml:space="preserve">分、差或不提供不得分。本项最高得分为 </w:t>
            </w:r>
            <w:r>
              <w:rPr>
                <w:rFonts w:hint="eastAsia"/>
                <w:sz w:val="24"/>
                <w:szCs w:val="24"/>
              </w:rPr>
              <w:t>5</w:t>
            </w:r>
            <w:r>
              <w:rPr>
                <w:sz w:val="24"/>
                <w:szCs w:val="24"/>
              </w:rPr>
              <w:t>分。</w:t>
            </w:r>
          </w:p>
        </w:tc>
        <w:tc>
          <w:tcPr>
            <w:tcW w:w="2123" w:type="dxa"/>
            <w:gridSpan w:val="5"/>
          </w:tcPr>
          <w:p w14:paraId="648B14D2">
            <w:pPr>
              <w:autoSpaceDE w:val="0"/>
              <w:autoSpaceDN w:val="0"/>
              <w:spacing w:before="407" w:line="165" w:lineRule="exact"/>
              <w:ind w:left="405"/>
              <w:jc w:val="center"/>
              <w:rPr>
                <w:w w:val="99"/>
                <w:sz w:val="24"/>
                <w:szCs w:val="24"/>
              </w:rPr>
            </w:pPr>
          </w:p>
          <w:p w14:paraId="46AA9D19">
            <w:pPr>
              <w:autoSpaceDE w:val="0"/>
              <w:autoSpaceDN w:val="0"/>
              <w:spacing w:before="407" w:line="165" w:lineRule="exact"/>
              <w:ind w:left="405"/>
              <w:jc w:val="center"/>
              <w:rPr>
                <w:sz w:val="24"/>
                <w:szCs w:val="24"/>
              </w:rPr>
            </w:pPr>
            <w:r>
              <w:rPr>
                <w:w w:val="99"/>
                <w:sz w:val="24"/>
                <w:szCs w:val="24"/>
              </w:rPr>
              <w:t>0-</w:t>
            </w:r>
            <w:r>
              <w:rPr>
                <w:rFonts w:hint="eastAsia"/>
                <w:w w:val="99"/>
                <w:sz w:val="24"/>
                <w:szCs w:val="24"/>
              </w:rPr>
              <w:t>5</w:t>
            </w:r>
            <w:r>
              <w:rPr>
                <w:w w:val="99"/>
                <w:sz w:val="24"/>
                <w:szCs w:val="24"/>
              </w:rPr>
              <w:t>分</w:t>
            </w:r>
          </w:p>
          <w:p w14:paraId="1A5995A3">
            <w:pPr>
              <w:autoSpaceDE w:val="0"/>
              <w:autoSpaceDN w:val="0"/>
              <w:spacing w:before="660" w:line="165" w:lineRule="exact"/>
              <w:ind w:left="405"/>
              <w:rPr>
                <w:rFonts w:hint="eastAsia" w:asciiTheme="minorEastAsia" w:hAnsiTheme="minorEastAsia" w:eastAsiaTheme="minorEastAsia"/>
                <w:sz w:val="24"/>
                <w:szCs w:val="24"/>
              </w:rPr>
            </w:pPr>
          </w:p>
        </w:tc>
        <w:tc>
          <w:tcPr>
            <w:tcW w:w="1300" w:type="dxa"/>
            <w:vAlign w:val="center"/>
          </w:tcPr>
          <w:p w14:paraId="79CE419D">
            <w:pPr>
              <w:adjustRightInd w:val="0"/>
              <w:snapToGrid w:val="0"/>
              <w:ind w:right="-10"/>
              <w:rPr>
                <w:rFonts w:hint="eastAsia" w:asciiTheme="minorEastAsia" w:hAnsiTheme="minorEastAsia" w:eastAsiaTheme="minorEastAsia"/>
                <w:sz w:val="24"/>
                <w:szCs w:val="24"/>
              </w:rPr>
            </w:pPr>
          </w:p>
        </w:tc>
      </w:tr>
      <w:tr w14:paraId="3395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6" w:hRule="atLeast"/>
        </w:trPr>
        <w:tc>
          <w:tcPr>
            <w:tcW w:w="1543" w:type="dxa"/>
            <w:gridSpan w:val="2"/>
            <w:vMerge w:val="continue"/>
            <w:vAlign w:val="center"/>
          </w:tcPr>
          <w:p w14:paraId="490E6408">
            <w:pPr>
              <w:adjustRightInd w:val="0"/>
              <w:snapToGrid w:val="0"/>
              <w:ind w:right="-10"/>
              <w:rPr>
                <w:rFonts w:hint="eastAsia" w:asciiTheme="minorEastAsia" w:hAnsiTheme="minorEastAsia" w:eastAsiaTheme="minorEastAsia"/>
                <w:sz w:val="24"/>
                <w:szCs w:val="24"/>
              </w:rPr>
            </w:pPr>
          </w:p>
        </w:tc>
        <w:tc>
          <w:tcPr>
            <w:tcW w:w="972" w:type="dxa"/>
          </w:tcPr>
          <w:p w14:paraId="48205BCD">
            <w:pPr>
              <w:rPr>
                <w:sz w:val="24"/>
                <w:szCs w:val="24"/>
              </w:rPr>
            </w:pPr>
            <w:r>
              <w:rPr>
                <w:sz w:val="24"/>
                <w:szCs w:val="24"/>
              </w:rPr>
              <w:t>检测进</w:t>
            </w:r>
          </w:p>
          <w:p w14:paraId="1C6E9999">
            <w:pPr>
              <w:rPr>
                <w:sz w:val="24"/>
                <w:szCs w:val="24"/>
              </w:rPr>
            </w:pPr>
            <w:r>
              <w:rPr>
                <w:sz w:val="24"/>
                <w:szCs w:val="24"/>
              </w:rPr>
              <w:t>度与进</w:t>
            </w:r>
          </w:p>
          <w:p w14:paraId="5A07390E">
            <w:pPr>
              <w:rPr>
                <w:sz w:val="24"/>
                <w:szCs w:val="24"/>
              </w:rPr>
            </w:pPr>
            <w:r>
              <w:rPr>
                <w:sz w:val="24"/>
                <w:szCs w:val="24"/>
              </w:rPr>
              <w:t>度保证</w:t>
            </w:r>
          </w:p>
          <w:p w14:paraId="6224A9F2">
            <w:pPr>
              <w:rPr>
                <w:sz w:val="24"/>
                <w:szCs w:val="24"/>
              </w:rPr>
            </w:pPr>
            <w:r>
              <w:rPr>
                <w:sz w:val="24"/>
                <w:szCs w:val="24"/>
              </w:rPr>
              <w:t>措施</w:t>
            </w:r>
          </w:p>
          <w:p w14:paraId="33989D47">
            <w:pPr>
              <w:rPr>
                <w:sz w:val="24"/>
                <w:szCs w:val="24"/>
              </w:rPr>
            </w:pPr>
          </w:p>
        </w:tc>
        <w:tc>
          <w:tcPr>
            <w:tcW w:w="3722" w:type="dxa"/>
            <w:gridSpan w:val="3"/>
          </w:tcPr>
          <w:p w14:paraId="00D68A02">
            <w:pPr>
              <w:rPr>
                <w:sz w:val="24"/>
                <w:szCs w:val="24"/>
              </w:rPr>
            </w:pPr>
            <w:r>
              <w:rPr>
                <w:sz w:val="24"/>
                <w:szCs w:val="24"/>
              </w:rPr>
              <w:t>检测进度编排合理、进度保证措施具体可行；对投标人进行评分，按</w:t>
            </w:r>
          </w:p>
          <w:p w14:paraId="417920B4">
            <w:pPr>
              <w:rPr>
                <w:sz w:val="24"/>
                <w:szCs w:val="24"/>
              </w:rPr>
            </w:pPr>
            <w:r>
              <w:rPr>
                <w:sz w:val="24"/>
                <w:szCs w:val="24"/>
              </w:rPr>
              <w:t>优秀</w:t>
            </w:r>
            <w:r>
              <w:rPr>
                <w:rFonts w:hint="eastAsia"/>
                <w:sz w:val="24"/>
                <w:szCs w:val="24"/>
              </w:rPr>
              <w:t>5</w:t>
            </w:r>
            <w:r>
              <w:rPr>
                <w:sz w:val="24"/>
                <w:szCs w:val="24"/>
              </w:rPr>
              <w:t xml:space="preserve"> 分、良好 </w:t>
            </w:r>
            <w:r>
              <w:rPr>
                <w:rFonts w:hint="eastAsia"/>
                <w:sz w:val="24"/>
                <w:szCs w:val="24"/>
              </w:rPr>
              <w:t>3</w:t>
            </w:r>
            <w:r>
              <w:rPr>
                <w:sz w:val="24"/>
                <w:szCs w:val="24"/>
              </w:rPr>
              <w:t xml:space="preserve"> 分、一般 </w:t>
            </w:r>
            <w:r>
              <w:rPr>
                <w:rFonts w:hint="eastAsia"/>
                <w:sz w:val="24"/>
                <w:szCs w:val="24"/>
              </w:rPr>
              <w:t>2</w:t>
            </w:r>
            <w:r>
              <w:rPr>
                <w:sz w:val="24"/>
                <w:szCs w:val="24"/>
              </w:rPr>
              <w:t xml:space="preserve"> 分、差或不提供不得分。本项最高</w:t>
            </w:r>
          </w:p>
          <w:p w14:paraId="5EE87926">
            <w:pPr>
              <w:rPr>
                <w:sz w:val="24"/>
                <w:szCs w:val="24"/>
              </w:rPr>
            </w:pPr>
            <w:r>
              <w:rPr>
                <w:sz w:val="24"/>
                <w:szCs w:val="24"/>
              </w:rPr>
              <w:t>得分为</w:t>
            </w:r>
            <w:r>
              <w:rPr>
                <w:rFonts w:hint="eastAsia"/>
                <w:sz w:val="24"/>
                <w:szCs w:val="24"/>
              </w:rPr>
              <w:t>5</w:t>
            </w:r>
            <w:r>
              <w:rPr>
                <w:sz w:val="24"/>
                <w:szCs w:val="24"/>
              </w:rPr>
              <w:t xml:space="preserve"> 分。</w:t>
            </w:r>
          </w:p>
        </w:tc>
        <w:tc>
          <w:tcPr>
            <w:tcW w:w="2123" w:type="dxa"/>
            <w:gridSpan w:val="5"/>
            <w:vAlign w:val="center"/>
          </w:tcPr>
          <w:p w14:paraId="177C915B">
            <w:pPr>
              <w:autoSpaceDE w:val="0"/>
              <w:autoSpaceDN w:val="0"/>
              <w:spacing w:before="407" w:line="165" w:lineRule="exact"/>
              <w:ind w:left="405"/>
              <w:jc w:val="center"/>
              <w:rPr>
                <w:sz w:val="24"/>
                <w:szCs w:val="24"/>
              </w:rPr>
            </w:pPr>
            <w:r>
              <w:rPr>
                <w:w w:val="99"/>
                <w:sz w:val="24"/>
                <w:szCs w:val="24"/>
              </w:rPr>
              <w:t>0-</w:t>
            </w:r>
            <w:r>
              <w:rPr>
                <w:rFonts w:hint="eastAsia"/>
                <w:w w:val="99"/>
                <w:sz w:val="24"/>
                <w:szCs w:val="24"/>
              </w:rPr>
              <w:t>5</w:t>
            </w:r>
            <w:r>
              <w:rPr>
                <w:w w:val="99"/>
                <w:sz w:val="24"/>
                <w:szCs w:val="24"/>
              </w:rPr>
              <w:t>分</w:t>
            </w:r>
          </w:p>
          <w:p w14:paraId="20E10EC7">
            <w:pPr>
              <w:adjustRightInd w:val="0"/>
              <w:snapToGrid w:val="0"/>
              <w:ind w:right="-10"/>
              <w:rPr>
                <w:rFonts w:hint="eastAsia" w:asciiTheme="minorEastAsia" w:hAnsiTheme="minorEastAsia" w:eastAsiaTheme="minorEastAsia"/>
                <w:sz w:val="24"/>
                <w:szCs w:val="24"/>
              </w:rPr>
            </w:pPr>
          </w:p>
        </w:tc>
        <w:tc>
          <w:tcPr>
            <w:tcW w:w="1300" w:type="dxa"/>
            <w:vAlign w:val="center"/>
          </w:tcPr>
          <w:p w14:paraId="75009D0A">
            <w:pPr>
              <w:adjustRightInd w:val="0"/>
              <w:snapToGrid w:val="0"/>
              <w:ind w:right="-10"/>
              <w:rPr>
                <w:rFonts w:hint="eastAsia" w:asciiTheme="minorEastAsia" w:hAnsiTheme="minorEastAsia" w:eastAsiaTheme="minorEastAsia"/>
                <w:sz w:val="24"/>
                <w:szCs w:val="24"/>
              </w:rPr>
            </w:pPr>
          </w:p>
        </w:tc>
      </w:tr>
      <w:tr w14:paraId="0105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543" w:type="dxa"/>
            <w:gridSpan w:val="2"/>
            <w:vMerge w:val="continue"/>
            <w:vAlign w:val="center"/>
          </w:tcPr>
          <w:p w14:paraId="09F753C5">
            <w:pPr>
              <w:adjustRightInd w:val="0"/>
              <w:snapToGrid w:val="0"/>
              <w:ind w:right="-10"/>
              <w:rPr>
                <w:rFonts w:hint="eastAsia" w:asciiTheme="minorEastAsia" w:hAnsiTheme="minorEastAsia" w:eastAsiaTheme="minorEastAsia"/>
                <w:sz w:val="24"/>
                <w:szCs w:val="24"/>
              </w:rPr>
            </w:pPr>
          </w:p>
        </w:tc>
        <w:tc>
          <w:tcPr>
            <w:tcW w:w="972" w:type="dxa"/>
          </w:tcPr>
          <w:p w14:paraId="705561C3">
            <w:pPr>
              <w:rPr>
                <w:sz w:val="24"/>
                <w:szCs w:val="24"/>
              </w:rPr>
            </w:pPr>
            <w:r>
              <w:rPr>
                <w:sz w:val="24"/>
                <w:szCs w:val="24"/>
              </w:rPr>
              <w:t>检测质</w:t>
            </w:r>
          </w:p>
          <w:p w14:paraId="169474B2">
            <w:pPr>
              <w:rPr>
                <w:sz w:val="24"/>
                <w:szCs w:val="24"/>
              </w:rPr>
            </w:pPr>
            <w:r>
              <w:rPr>
                <w:sz w:val="24"/>
                <w:szCs w:val="24"/>
              </w:rPr>
              <w:t>量目标</w:t>
            </w:r>
          </w:p>
          <w:p w14:paraId="584D9812">
            <w:pPr>
              <w:rPr>
                <w:sz w:val="24"/>
                <w:szCs w:val="24"/>
              </w:rPr>
            </w:pPr>
            <w:r>
              <w:rPr>
                <w:sz w:val="24"/>
                <w:szCs w:val="24"/>
              </w:rPr>
              <w:t>与质量保证措</w:t>
            </w:r>
          </w:p>
          <w:p w14:paraId="33CFC85A">
            <w:pPr>
              <w:rPr>
                <w:sz w:val="24"/>
                <w:szCs w:val="24"/>
              </w:rPr>
            </w:pPr>
            <w:r>
              <w:rPr>
                <w:sz w:val="24"/>
                <w:szCs w:val="24"/>
              </w:rPr>
              <w:t>施</w:t>
            </w:r>
          </w:p>
        </w:tc>
        <w:tc>
          <w:tcPr>
            <w:tcW w:w="3722" w:type="dxa"/>
            <w:gridSpan w:val="3"/>
          </w:tcPr>
          <w:p w14:paraId="4545E80E">
            <w:pPr>
              <w:rPr>
                <w:sz w:val="24"/>
                <w:szCs w:val="24"/>
              </w:rPr>
            </w:pPr>
            <w:r>
              <w:rPr>
                <w:sz w:val="24"/>
                <w:szCs w:val="24"/>
              </w:rPr>
              <w:t xml:space="preserve">检测质量目标与质量保证措施完整，针对本项目保证措施先进、可行、具体；按优秀 </w:t>
            </w:r>
            <w:r>
              <w:rPr>
                <w:rFonts w:hint="eastAsia"/>
                <w:sz w:val="24"/>
                <w:szCs w:val="24"/>
              </w:rPr>
              <w:t>5</w:t>
            </w:r>
            <w:r>
              <w:rPr>
                <w:sz w:val="24"/>
                <w:szCs w:val="24"/>
              </w:rPr>
              <w:t xml:space="preserve">分、良好 3 分、一般 2分、差或不提供不得分。本项最高得分为 </w:t>
            </w:r>
            <w:r>
              <w:rPr>
                <w:rFonts w:hint="eastAsia"/>
                <w:sz w:val="24"/>
                <w:szCs w:val="24"/>
              </w:rPr>
              <w:t>5</w:t>
            </w:r>
            <w:r>
              <w:rPr>
                <w:sz w:val="24"/>
                <w:szCs w:val="24"/>
              </w:rPr>
              <w:t>分。</w:t>
            </w:r>
          </w:p>
        </w:tc>
        <w:tc>
          <w:tcPr>
            <w:tcW w:w="2123" w:type="dxa"/>
            <w:gridSpan w:val="5"/>
            <w:vAlign w:val="center"/>
          </w:tcPr>
          <w:p w14:paraId="25E4463E">
            <w:pPr>
              <w:autoSpaceDE w:val="0"/>
              <w:autoSpaceDN w:val="0"/>
              <w:spacing w:before="407" w:line="165" w:lineRule="exact"/>
              <w:ind w:left="405"/>
              <w:jc w:val="center"/>
              <w:rPr>
                <w:sz w:val="24"/>
                <w:szCs w:val="24"/>
              </w:rPr>
            </w:pPr>
            <w:r>
              <w:rPr>
                <w:w w:val="99"/>
                <w:sz w:val="24"/>
                <w:szCs w:val="24"/>
              </w:rPr>
              <w:t>0-</w:t>
            </w:r>
            <w:r>
              <w:rPr>
                <w:rFonts w:hint="eastAsia"/>
                <w:w w:val="99"/>
                <w:sz w:val="24"/>
                <w:szCs w:val="24"/>
              </w:rPr>
              <w:t>5</w:t>
            </w:r>
            <w:r>
              <w:rPr>
                <w:w w:val="99"/>
                <w:sz w:val="24"/>
                <w:szCs w:val="24"/>
              </w:rPr>
              <w:t>分</w:t>
            </w:r>
          </w:p>
          <w:p w14:paraId="4167743E">
            <w:pPr>
              <w:adjustRightInd w:val="0"/>
              <w:snapToGrid w:val="0"/>
              <w:ind w:right="-10"/>
              <w:rPr>
                <w:rFonts w:hint="eastAsia" w:asciiTheme="minorEastAsia" w:hAnsiTheme="minorEastAsia" w:eastAsiaTheme="minorEastAsia"/>
                <w:sz w:val="24"/>
                <w:szCs w:val="24"/>
              </w:rPr>
            </w:pPr>
          </w:p>
        </w:tc>
        <w:tc>
          <w:tcPr>
            <w:tcW w:w="1300" w:type="dxa"/>
            <w:vAlign w:val="center"/>
          </w:tcPr>
          <w:p w14:paraId="38E33F72">
            <w:pPr>
              <w:adjustRightInd w:val="0"/>
              <w:snapToGrid w:val="0"/>
              <w:ind w:right="-10"/>
              <w:rPr>
                <w:rFonts w:hint="eastAsia" w:asciiTheme="minorEastAsia" w:hAnsiTheme="minorEastAsia" w:eastAsiaTheme="minorEastAsia"/>
                <w:sz w:val="24"/>
                <w:szCs w:val="24"/>
              </w:rPr>
            </w:pPr>
          </w:p>
        </w:tc>
      </w:tr>
      <w:tr w14:paraId="3C78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543" w:type="dxa"/>
            <w:gridSpan w:val="2"/>
            <w:vMerge w:val="continue"/>
            <w:vAlign w:val="center"/>
          </w:tcPr>
          <w:p w14:paraId="585CCDE7">
            <w:pPr>
              <w:adjustRightInd w:val="0"/>
              <w:snapToGrid w:val="0"/>
              <w:ind w:right="-10"/>
              <w:rPr>
                <w:rFonts w:hint="eastAsia" w:asciiTheme="minorEastAsia" w:hAnsiTheme="minorEastAsia" w:eastAsiaTheme="minorEastAsia"/>
                <w:sz w:val="24"/>
                <w:szCs w:val="24"/>
              </w:rPr>
            </w:pPr>
          </w:p>
        </w:tc>
        <w:tc>
          <w:tcPr>
            <w:tcW w:w="972" w:type="dxa"/>
          </w:tcPr>
          <w:p w14:paraId="7B540549">
            <w:pPr>
              <w:rPr>
                <w:sz w:val="24"/>
                <w:szCs w:val="24"/>
              </w:rPr>
            </w:pPr>
            <w:r>
              <w:rPr>
                <w:sz w:val="24"/>
                <w:szCs w:val="24"/>
              </w:rPr>
              <w:t>检测工</w:t>
            </w:r>
          </w:p>
          <w:p w14:paraId="615BBC2D">
            <w:pPr>
              <w:rPr>
                <w:sz w:val="24"/>
                <w:szCs w:val="24"/>
              </w:rPr>
            </w:pPr>
            <w:r>
              <w:rPr>
                <w:sz w:val="24"/>
                <w:szCs w:val="24"/>
              </w:rPr>
              <w:t>作重点</w:t>
            </w:r>
          </w:p>
          <w:p w14:paraId="174EF187">
            <w:pPr>
              <w:rPr>
                <w:sz w:val="24"/>
                <w:szCs w:val="24"/>
              </w:rPr>
            </w:pPr>
            <w:r>
              <w:rPr>
                <w:sz w:val="24"/>
                <w:szCs w:val="24"/>
              </w:rPr>
              <w:t>与难点</w:t>
            </w:r>
          </w:p>
          <w:p w14:paraId="4A948017">
            <w:pPr>
              <w:rPr>
                <w:sz w:val="24"/>
                <w:szCs w:val="24"/>
              </w:rPr>
            </w:pPr>
            <w:r>
              <w:rPr>
                <w:sz w:val="24"/>
                <w:szCs w:val="24"/>
              </w:rPr>
              <w:t>分析及</w:t>
            </w:r>
          </w:p>
          <w:p w14:paraId="3E02C71A">
            <w:pPr>
              <w:rPr>
                <w:sz w:val="24"/>
                <w:szCs w:val="24"/>
              </w:rPr>
            </w:pPr>
            <w:r>
              <w:rPr>
                <w:sz w:val="24"/>
                <w:szCs w:val="24"/>
              </w:rPr>
              <w:t>措施</w:t>
            </w:r>
          </w:p>
        </w:tc>
        <w:tc>
          <w:tcPr>
            <w:tcW w:w="3722" w:type="dxa"/>
            <w:gridSpan w:val="3"/>
          </w:tcPr>
          <w:p w14:paraId="0B9CF4A2">
            <w:pPr>
              <w:rPr>
                <w:sz w:val="24"/>
                <w:szCs w:val="24"/>
              </w:rPr>
            </w:pPr>
            <w:r>
              <w:rPr>
                <w:sz w:val="24"/>
                <w:szCs w:val="24"/>
              </w:rPr>
              <w:t>对关键技术、工艺的检测有深入程度的表述，对重点、难点分析解决</w:t>
            </w:r>
          </w:p>
          <w:p w14:paraId="1F61A992">
            <w:pPr>
              <w:rPr>
                <w:sz w:val="24"/>
                <w:szCs w:val="24"/>
              </w:rPr>
            </w:pPr>
            <w:r>
              <w:rPr>
                <w:sz w:val="24"/>
                <w:szCs w:val="24"/>
              </w:rPr>
              <w:t xml:space="preserve">方案完整、安全、经济、可行；对投标人进行评分，按优秀 </w:t>
            </w:r>
            <w:r>
              <w:rPr>
                <w:rFonts w:hint="eastAsia"/>
                <w:sz w:val="24"/>
                <w:szCs w:val="24"/>
              </w:rPr>
              <w:t>5</w:t>
            </w:r>
            <w:r>
              <w:rPr>
                <w:sz w:val="24"/>
                <w:szCs w:val="24"/>
              </w:rPr>
              <w:t xml:space="preserve"> 分、良好 3 分、一般 2 分、差或不提供不得分。本项最高得分为 </w:t>
            </w:r>
            <w:r>
              <w:rPr>
                <w:rFonts w:hint="eastAsia"/>
                <w:sz w:val="24"/>
                <w:szCs w:val="24"/>
              </w:rPr>
              <w:t>5</w:t>
            </w:r>
            <w:r>
              <w:rPr>
                <w:sz w:val="24"/>
                <w:szCs w:val="24"/>
              </w:rPr>
              <w:t xml:space="preserve"> 分。</w:t>
            </w:r>
          </w:p>
        </w:tc>
        <w:tc>
          <w:tcPr>
            <w:tcW w:w="2123" w:type="dxa"/>
            <w:gridSpan w:val="5"/>
            <w:vAlign w:val="center"/>
          </w:tcPr>
          <w:p w14:paraId="00B2FACB">
            <w:pPr>
              <w:autoSpaceDE w:val="0"/>
              <w:autoSpaceDN w:val="0"/>
              <w:spacing w:before="407" w:line="165" w:lineRule="exact"/>
              <w:ind w:left="405"/>
              <w:jc w:val="center"/>
              <w:rPr>
                <w:sz w:val="24"/>
                <w:szCs w:val="24"/>
              </w:rPr>
            </w:pPr>
            <w:r>
              <w:rPr>
                <w:w w:val="99"/>
                <w:sz w:val="24"/>
                <w:szCs w:val="24"/>
              </w:rPr>
              <w:t>0-</w:t>
            </w:r>
            <w:r>
              <w:rPr>
                <w:rFonts w:hint="eastAsia"/>
                <w:w w:val="99"/>
                <w:sz w:val="24"/>
                <w:szCs w:val="24"/>
              </w:rPr>
              <w:t>5</w:t>
            </w:r>
            <w:r>
              <w:rPr>
                <w:w w:val="99"/>
                <w:sz w:val="24"/>
                <w:szCs w:val="24"/>
              </w:rPr>
              <w:t>分</w:t>
            </w:r>
          </w:p>
          <w:p w14:paraId="6D4BEC6D">
            <w:pPr>
              <w:adjustRightInd w:val="0"/>
              <w:snapToGrid w:val="0"/>
              <w:ind w:right="-10"/>
              <w:rPr>
                <w:rFonts w:hint="eastAsia" w:asciiTheme="minorEastAsia" w:hAnsiTheme="minorEastAsia" w:eastAsiaTheme="minorEastAsia"/>
                <w:sz w:val="24"/>
                <w:szCs w:val="24"/>
              </w:rPr>
            </w:pPr>
          </w:p>
        </w:tc>
        <w:tc>
          <w:tcPr>
            <w:tcW w:w="1300" w:type="dxa"/>
            <w:vAlign w:val="center"/>
          </w:tcPr>
          <w:p w14:paraId="14B9F1A9">
            <w:pPr>
              <w:adjustRightInd w:val="0"/>
              <w:snapToGrid w:val="0"/>
              <w:ind w:right="-10"/>
              <w:rPr>
                <w:rFonts w:hint="eastAsia" w:asciiTheme="minorEastAsia" w:hAnsiTheme="minorEastAsia" w:eastAsiaTheme="minorEastAsia"/>
                <w:sz w:val="24"/>
                <w:szCs w:val="24"/>
              </w:rPr>
            </w:pPr>
          </w:p>
        </w:tc>
      </w:tr>
      <w:tr w14:paraId="55A4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543" w:type="dxa"/>
            <w:gridSpan w:val="2"/>
            <w:vMerge w:val="continue"/>
            <w:vAlign w:val="center"/>
          </w:tcPr>
          <w:p w14:paraId="79BF18D1">
            <w:pPr>
              <w:adjustRightInd w:val="0"/>
              <w:snapToGrid w:val="0"/>
              <w:ind w:right="-10"/>
              <w:rPr>
                <w:rFonts w:hint="eastAsia" w:asciiTheme="minorEastAsia" w:hAnsiTheme="minorEastAsia" w:eastAsiaTheme="minorEastAsia"/>
                <w:sz w:val="24"/>
                <w:szCs w:val="24"/>
              </w:rPr>
            </w:pPr>
          </w:p>
        </w:tc>
        <w:tc>
          <w:tcPr>
            <w:tcW w:w="972" w:type="dxa"/>
          </w:tcPr>
          <w:p w14:paraId="332808C8">
            <w:pPr>
              <w:rPr>
                <w:sz w:val="24"/>
                <w:szCs w:val="24"/>
              </w:rPr>
            </w:pPr>
          </w:p>
          <w:p w14:paraId="21E5A811">
            <w:pPr>
              <w:rPr>
                <w:sz w:val="24"/>
                <w:szCs w:val="24"/>
              </w:rPr>
            </w:pPr>
            <w:r>
              <w:rPr>
                <w:sz w:val="24"/>
                <w:szCs w:val="24"/>
              </w:rPr>
              <w:t>检测安</w:t>
            </w:r>
          </w:p>
          <w:p w14:paraId="026D4BA0">
            <w:pPr>
              <w:rPr>
                <w:sz w:val="24"/>
                <w:szCs w:val="24"/>
              </w:rPr>
            </w:pPr>
            <w:r>
              <w:rPr>
                <w:sz w:val="24"/>
                <w:szCs w:val="24"/>
              </w:rPr>
              <w:t>全与安</w:t>
            </w:r>
          </w:p>
          <w:p w14:paraId="35FAFC7D">
            <w:pPr>
              <w:rPr>
                <w:sz w:val="24"/>
                <w:szCs w:val="24"/>
              </w:rPr>
            </w:pPr>
            <w:r>
              <w:rPr>
                <w:sz w:val="24"/>
                <w:szCs w:val="24"/>
              </w:rPr>
              <w:t>全保证</w:t>
            </w:r>
          </w:p>
          <w:p w14:paraId="78B50633">
            <w:pPr>
              <w:rPr>
                <w:sz w:val="24"/>
                <w:szCs w:val="24"/>
              </w:rPr>
            </w:pPr>
            <w:r>
              <w:rPr>
                <w:sz w:val="24"/>
                <w:szCs w:val="24"/>
              </w:rPr>
              <w:t>措施</w:t>
            </w:r>
          </w:p>
        </w:tc>
        <w:tc>
          <w:tcPr>
            <w:tcW w:w="3722" w:type="dxa"/>
            <w:gridSpan w:val="3"/>
          </w:tcPr>
          <w:p w14:paraId="53BBCB9C">
            <w:pPr>
              <w:rPr>
                <w:sz w:val="24"/>
                <w:szCs w:val="24"/>
              </w:rPr>
            </w:pPr>
            <w:r>
              <w:rPr>
                <w:sz w:val="24"/>
                <w:szCs w:val="24"/>
              </w:rPr>
              <w:t xml:space="preserve">检测安全与安全保证措施合理可行；对投标人进行评分，按优秀 </w:t>
            </w:r>
            <w:r>
              <w:rPr>
                <w:rFonts w:hint="eastAsia"/>
                <w:sz w:val="24"/>
                <w:szCs w:val="24"/>
              </w:rPr>
              <w:t>5</w:t>
            </w:r>
            <w:r>
              <w:rPr>
                <w:sz w:val="24"/>
                <w:szCs w:val="24"/>
              </w:rPr>
              <w:t xml:space="preserve"> 分、良好</w:t>
            </w:r>
            <w:r>
              <w:rPr>
                <w:rFonts w:hint="eastAsia"/>
                <w:sz w:val="24"/>
                <w:szCs w:val="24"/>
              </w:rPr>
              <w:t>3</w:t>
            </w:r>
            <w:r>
              <w:rPr>
                <w:sz w:val="24"/>
                <w:szCs w:val="24"/>
              </w:rPr>
              <w:t xml:space="preserve"> 分、一般</w:t>
            </w:r>
            <w:r>
              <w:rPr>
                <w:rFonts w:hint="eastAsia"/>
                <w:sz w:val="24"/>
                <w:szCs w:val="24"/>
              </w:rPr>
              <w:t>2</w:t>
            </w:r>
            <w:r>
              <w:rPr>
                <w:sz w:val="24"/>
                <w:szCs w:val="24"/>
              </w:rPr>
              <w:t xml:space="preserve"> 分、差或不提供不得分。本项最高得分为 </w:t>
            </w:r>
            <w:r>
              <w:rPr>
                <w:rFonts w:hint="eastAsia"/>
                <w:sz w:val="24"/>
                <w:szCs w:val="24"/>
              </w:rPr>
              <w:t>5</w:t>
            </w:r>
            <w:r>
              <w:rPr>
                <w:sz w:val="24"/>
                <w:szCs w:val="24"/>
              </w:rPr>
              <w:t>分。</w:t>
            </w:r>
          </w:p>
        </w:tc>
        <w:tc>
          <w:tcPr>
            <w:tcW w:w="2123" w:type="dxa"/>
            <w:gridSpan w:val="5"/>
            <w:vAlign w:val="center"/>
          </w:tcPr>
          <w:p w14:paraId="667F0DE4">
            <w:pPr>
              <w:autoSpaceDE w:val="0"/>
              <w:autoSpaceDN w:val="0"/>
              <w:spacing w:before="407" w:line="165" w:lineRule="exact"/>
              <w:ind w:left="405"/>
              <w:jc w:val="center"/>
              <w:rPr>
                <w:sz w:val="24"/>
                <w:szCs w:val="24"/>
              </w:rPr>
            </w:pPr>
            <w:r>
              <w:rPr>
                <w:w w:val="99"/>
                <w:sz w:val="24"/>
                <w:szCs w:val="24"/>
              </w:rPr>
              <w:t>0-</w:t>
            </w:r>
            <w:r>
              <w:rPr>
                <w:rFonts w:hint="eastAsia"/>
                <w:w w:val="99"/>
                <w:sz w:val="24"/>
                <w:szCs w:val="24"/>
              </w:rPr>
              <w:t>5</w:t>
            </w:r>
            <w:r>
              <w:rPr>
                <w:w w:val="99"/>
                <w:sz w:val="24"/>
                <w:szCs w:val="24"/>
              </w:rPr>
              <w:t>分</w:t>
            </w:r>
          </w:p>
          <w:p w14:paraId="3344C516">
            <w:pPr>
              <w:adjustRightInd w:val="0"/>
              <w:snapToGrid w:val="0"/>
              <w:ind w:right="-10"/>
              <w:rPr>
                <w:rFonts w:hint="eastAsia" w:asciiTheme="minorEastAsia" w:hAnsiTheme="minorEastAsia" w:eastAsiaTheme="minorEastAsia"/>
                <w:sz w:val="24"/>
                <w:szCs w:val="24"/>
              </w:rPr>
            </w:pPr>
          </w:p>
        </w:tc>
        <w:tc>
          <w:tcPr>
            <w:tcW w:w="1300" w:type="dxa"/>
            <w:vAlign w:val="center"/>
          </w:tcPr>
          <w:p w14:paraId="7049ADFD">
            <w:pPr>
              <w:adjustRightInd w:val="0"/>
              <w:snapToGrid w:val="0"/>
              <w:ind w:right="-10"/>
              <w:rPr>
                <w:rFonts w:hint="eastAsia" w:asciiTheme="minorEastAsia" w:hAnsiTheme="minorEastAsia" w:eastAsiaTheme="minorEastAsia"/>
                <w:sz w:val="24"/>
                <w:szCs w:val="24"/>
              </w:rPr>
            </w:pPr>
          </w:p>
        </w:tc>
      </w:tr>
      <w:tr w14:paraId="08EE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543" w:type="dxa"/>
            <w:gridSpan w:val="2"/>
            <w:vMerge w:val="continue"/>
            <w:vAlign w:val="center"/>
          </w:tcPr>
          <w:p w14:paraId="29268C04">
            <w:pPr>
              <w:adjustRightInd w:val="0"/>
              <w:snapToGrid w:val="0"/>
              <w:ind w:right="-10"/>
              <w:rPr>
                <w:rFonts w:hint="eastAsia" w:asciiTheme="minorEastAsia" w:hAnsiTheme="minorEastAsia" w:eastAsiaTheme="minorEastAsia"/>
                <w:sz w:val="24"/>
                <w:szCs w:val="24"/>
              </w:rPr>
            </w:pPr>
          </w:p>
        </w:tc>
        <w:tc>
          <w:tcPr>
            <w:tcW w:w="972" w:type="dxa"/>
          </w:tcPr>
          <w:p w14:paraId="46D63DD5">
            <w:pPr>
              <w:jc w:val="center"/>
              <w:rPr>
                <w:sz w:val="24"/>
                <w:szCs w:val="24"/>
              </w:rPr>
            </w:pPr>
          </w:p>
          <w:p w14:paraId="240F000E">
            <w:pPr>
              <w:jc w:val="center"/>
              <w:rPr>
                <w:sz w:val="24"/>
                <w:szCs w:val="24"/>
              </w:rPr>
            </w:pPr>
          </w:p>
          <w:p w14:paraId="6E81CD3C">
            <w:pPr>
              <w:jc w:val="center"/>
              <w:rPr>
                <w:sz w:val="24"/>
                <w:szCs w:val="24"/>
              </w:rPr>
            </w:pPr>
          </w:p>
          <w:p w14:paraId="04AB60D3">
            <w:pPr>
              <w:jc w:val="center"/>
              <w:rPr>
                <w:sz w:val="24"/>
                <w:szCs w:val="24"/>
              </w:rPr>
            </w:pPr>
            <w:r>
              <w:rPr>
                <w:sz w:val="24"/>
                <w:szCs w:val="24"/>
              </w:rPr>
              <w:t>检测设</w:t>
            </w:r>
          </w:p>
          <w:p w14:paraId="3DAE3307">
            <w:pPr>
              <w:jc w:val="center"/>
              <w:rPr>
                <w:sz w:val="24"/>
                <w:szCs w:val="24"/>
              </w:rPr>
            </w:pPr>
            <w:r>
              <w:rPr>
                <w:sz w:val="24"/>
                <w:szCs w:val="24"/>
              </w:rPr>
              <w:t>备</w:t>
            </w:r>
          </w:p>
        </w:tc>
        <w:tc>
          <w:tcPr>
            <w:tcW w:w="3722" w:type="dxa"/>
            <w:gridSpan w:val="3"/>
          </w:tcPr>
          <w:p w14:paraId="5EE86C1B">
            <w:pPr>
              <w:rPr>
                <w:sz w:val="24"/>
                <w:szCs w:val="24"/>
              </w:rPr>
            </w:pPr>
            <w:r>
              <w:rPr>
                <w:sz w:val="24"/>
                <w:szCs w:val="24"/>
              </w:rPr>
              <w:t>投入其他设备的种类是否齐备，技术性能是否先进，数量是否满足试</w:t>
            </w:r>
          </w:p>
          <w:p w14:paraId="15883C7A">
            <w:pPr>
              <w:rPr>
                <w:sz w:val="24"/>
                <w:szCs w:val="24"/>
              </w:rPr>
            </w:pPr>
            <w:r>
              <w:rPr>
                <w:sz w:val="24"/>
                <w:szCs w:val="24"/>
              </w:rPr>
              <w:t xml:space="preserve">验检测工作要求，是否符合本项目试验检测特点进行评分，按优秀 </w:t>
            </w:r>
            <w:r>
              <w:rPr>
                <w:rFonts w:hint="eastAsia"/>
                <w:sz w:val="24"/>
                <w:szCs w:val="24"/>
              </w:rPr>
              <w:t>5</w:t>
            </w:r>
          </w:p>
          <w:p w14:paraId="2684C0AE">
            <w:pPr>
              <w:rPr>
                <w:sz w:val="24"/>
                <w:szCs w:val="24"/>
              </w:rPr>
            </w:pPr>
            <w:r>
              <w:rPr>
                <w:sz w:val="24"/>
                <w:szCs w:val="24"/>
              </w:rPr>
              <w:t>分、良好</w:t>
            </w:r>
            <w:r>
              <w:rPr>
                <w:rFonts w:hint="eastAsia"/>
                <w:sz w:val="24"/>
                <w:szCs w:val="24"/>
              </w:rPr>
              <w:t>3</w:t>
            </w:r>
            <w:r>
              <w:rPr>
                <w:sz w:val="24"/>
                <w:szCs w:val="24"/>
              </w:rPr>
              <w:t>分、一般</w:t>
            </w:r>
            <w:r>
              <w:rPr>
                <w:rFonts w:hint="eastAsia"/>
                <w:sz w:val="24"/>
                <w:szCs w:val="24"/>
              </w:rPr>
              <w:t>2</w:t>
            </w:r>
            <w:r>
              <w:rPr>
                <w:sz w:val="24"/>
                <w:szCs w:val="24"/>
              </w:rPr>
              <w:t>分、差或不提供不得分。本项最高得分为</w:t>
            </w:r>
            <w:r>
              <w:rPr>
                <w:rFonts w:hint="eastAsia"/>
                <w:sz w:val="24"/>
                <w:szCs w:val="24"/>
              </w:rPr>
              <w:t>5</w:t>
            </w:r>
            <w:r>
              <w:rPr>
                <w:sz w:val="24"/>
                <w:szCs w:val="24"/>
              </w:rPr>
              <w:t xml:space="preserve"> 分。</w:t>
            </w:r>
          </w:p>
        </w:tc>
        <w:tc>
          <w:tcPr>
            <w:tcW w:w="2123" w:type="dxa"/>
            <w:gridSpan w:val="5"/>
            <w:vAlign w:val="center"/>
          </w:tcPr>
          <w:p w14:paraId="4DE09B11">
            <w:pPr>
              <w:autoSpaceDE w:val="0"/>
              <w:autoSpaceDN w:val="0"/>
              <w:spacing w:before="407" w:line="165" w:lineRule="exact"/>
              <w:ind w:left="405"/>
              <w:jc w:val="center"/>
              <w:rPr>
                <w:sz w:val="24"/>
                <w:szCs w:val="24"/>
              </w:rPr>
            </w:pPr>
            <w:r>
              <w:rPr>
                <w:w w:val="99"/>
                <w:sz w:val="24"/>
                <w:szCs w:val="24"/>
              </w:rPr>
              <w:t>0-</w:t>
            </w:r>
            <w:r>
              <w:rPr>
                <w:rFonts w:hint="eastAsia"/>
                <w:w w:val="99"/>
                <w:sz w:val="24"/>
                <w:szCs w:val="24"/>
              </w:rPr>
              <w:t>5</w:t>
            </w:r>
            <w:r>
              <w:rPr>
                <w:w w:val="99"/>
                <w:sz w:val="24"/>
                <w:szCs w:val="24"/>
              </w:rPr>
              <w:t>分</w:t>
            </w:r>
          </w:p>
          <w:p w14:paraId="3CA9BC6F">
            <w:pPr>
              <w:adjustRightInd w:val="0"/>
              <w:snapToGrid w:val="0"/>
              <w:ind w:right="-10"/>
              <w:rPr>
                <w:rFonts w:hint="eastAsia" w:asciiTheme="minorEastAsia" w:hAnsiTheme="minorEastAsia" w:eastAsiaTheme="minorEastAsia"/>
                <w:sz w:val="24"/>
                <w:szCs w:val="24"/>
              </w:rPr>
            </w:pPr>
          </w:p>
        </w:tc>
        <w:tc>
          <w:tcPr>
            <w:tcW w:w="1300" w:type="dxa"/>
            <w:vAlign w:val="center"/>
          </w:tcPr>
          <w:p w14:paraId="56AEBF52">
            <w:pPr>
              <w:adjustRightInd w:val="0"/>
              <w:snapToGrid w:val="0"/>
              <w:ind w:right="-10"/>
              <w:rPr>
                <w:rFonts w:hint="eastAsia" w:asciiTheme="minorEastAsia" w:hAnsiTheme="minorEastAsia" w:eastAsiaTheme="minorEastAsia"/>
                <w:sz w:val="24"/>
                <w:szCs w:val="24"/>
              </w:rPr>
            </w:pPr>
          </w:p>
        </w:tc>
      </w:tr>
      <w:tr w14:paraId="5FC8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8" w:hRule="atLeast"/>
        </w:trPr>
        <w:tc>
          <w:tcPr>
            <w:tcW w:w="9660" w:type="dxa"/>
            <w:gridSpan w:val="12"/>
            <w:vAlign w:val="center"/>
          </w:tcPr>
          <w:p w14:paraId="43B7E8C1">
            <w:pPr>
              <w:autoSpaceDE w:val="0"/>
              <w:autoSpaceDN w:val="0"/>
              <w:spacing w:before="75" w:line="212" w:lineRule="exact"/>
              <w:ind w:left="29"/>
              <w:rPr>
                <w:sz w:val="24"/>
                <w:szCs w:val="24"/>
              </w:rPr>
            </w:pPr>
            <w:r>
              <w:rPr>
                <w:w w:val="99"/>
                <w:sz w:val="24"/>
                <w:szCs w:val="24"/>
              </w:rPr>
              <w:t>注：</w:t>
            </w:r>
          </w:p>
          <w:p w14:paraId="0168FC80">
            <w:pPr>
              <w:rPr>
                <w:szCs w:val="22"/>
              </w:rPr>
            </w:pPr>
            <w:r>
              <w:t>1.响应</w:t>
            </w:r>
            <w:r>
              <w:rPr>
                <w:szCs w:val="22"/>
              </w:rPr>
              <w:t>文件中按评标办法要求的奖项，提供获奖证书或获奖文件等证明材料。</w:t>
            </w:r>
          </w:p>
          <w:p w14:paraId="33AB5972">
            <w:r>
              <w:rPr>
                <w:szCs w:val="22"/>
              </w:rPr>
              <w:t>2.如为供应商单位获</w:t>
            </w:r>
            <w:r>
              <w:t>奖，提供的材料须能体现供应商单位名称，如为项目获奖，须提供该项目为供应商单位负责的证明材料。</w:t>
            </w:r>
          </w:p>
          <w:p w14:paraId="4F9344EE">
            <w:pPr>
              <w:rPr>
                <w:rFonts w:hint="eastAsia" w:asciiTheme="minorEastAsia" w:hAnsiTheme="minorEastAsia" w:eastAsiaTheme="minorEastAsia"/>
                <w:szCs w:val="24"/>
              </w:rPr>
            </w:pPr>
            <w:r>
              <w:t>3.</w:t>
            </w:r>
            <w:r>
              <w:rPr>
                <w:rFonts w:hint="eastAsia"/>
              </w:rPr>
              <w:t>社会组织颁发的奖项，该社会组织必须在国内依法登记注册，以中国社会组织网（https://chinanpo.mca.gov.cn）查询结果为准，投标文件中须提供该社会组织在中国社会组织网查询结果截图。如民政部门公布的“离岸社团、山寨社团”颁发的奖项均无效。</w:t>
            </w:r>
          </w:p>
        </w:tc>
      </w:tr>
      <w:tr w14:paraId="7BDC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660" w:type="dxa"/>
            <w:gridSpan w:val="12"/>
            <w:vAlign w:val="center"/>
          </w:tcPr>
          <w:p w14:paraId="1D8B161D">
            <w:pPr>
              <w:adjustRightInd w:val="0"/>
              <w:snapToGrid w:val="0"/>
              <w:ind w:right="-10"/>
              <w:rPr>
                <w:rFonts w:hint="eastAsia" w:asciiTheme="minorEastAsia" w:hAnsiTheme="minorEastAsia" w:eastAsiaTheme="minorEastAsia"/>
                <w:sz w:val="24"/>
                <w:szCs w:val="24"/>
                <w:highlight w:val="green"/>
              </w:rPr>
            </w:pPr>
            <w:r>
              <w:rPr>
                <w:rFonts w:hint="eastAsia" w:asciiTheme="minorEastAsia" w:hAnsiTheme="minorEastAsia" w:eastAsiaTheme="minorEastAsia"/>
                <w:b/>
                <w:color w:val="000000" w:themeColor="text1"/>
                <w:sz w:val="24"/>
                <w:szCs w:val="24"/>
                <w14:textFill>
                  <w14:solidFill>
                    <w14:schemeClr w14:val="tx1"/>
                  </w14:solidFill>
                </w14:textFill>
              </w:rPr>
              <w:t>四、商务报价评审</w:t>
            </w:r>
          </w:p>
        </w:tc>
      </w:tr>
      <w:tr w14:paraId="74B3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627" w:type="dxa"/>
            <w:vAlign w:val="center"/>
          </w:tcPr>
          <w:p w14:paraId="45B20D28">
            <w:pPr>
              <w:adjustRightInd w:val="0"/>
              <w:snapToGrid w:val="0"/>
              <w:ind w:right="-10"/>
              <w:jc w:val="center"/>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sz w:val="24"/>
                <w:szCs w:val="24"/>
              </w:rPr>
              <w:t>序号</w:t>
            </w:r>
          </w:p>
        </w:tc>
        <w:tc>
          <w:tcPr>
            <w:tcW w:w="2198" w:type="dxa"/>
            <w:gridSpan w:val="4"/>
            <w:vAlign w:val="center"/>
          </w:tcPr>
          <w:p w14:paraId="5AAF8694">
            <w:pPr>
              <w:ind w:right="-10"/>
              <w:jc w:val="center"/>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sz w:val="24"/>
                <w:szCs w:val="24"/>
              </w:rPr>
              <w:t>指标名称</w:t>
            </w:r>
          </w:p>
        </w:tc>
        <w:tc>
          <w:tcPr>
            <w:tcW w:w="4111" w:type="dxa"/>
            <w:gridSpan w:val="3"/>
            <w:vAlign w:val="center"/>
          </w:tcPr>
          <w:p w14:paraId="1ACACDCF">
            <w:pPr>
              <w:ind w:right="-10"/>
              <w:jc w:val="center"/>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sz w:val="24"/>
                <w:szCs w:val="24"/>
              </w:rPr>
              <w:t>指标要求</w:t>
            </w:r>
          </w:p>
        </w:tc>
        <w:tc>
          <w:tcPr>
            <w:tcW w:w="1276" w:type="dxa"/>
            <w:gridSpan w:val="2"/>
            <w:vAlign w:val="center"/>
          </w:tcPr>
          <w:p w14:paraId="71464335">
            <w:pPr>
              <w:adjustRightInd w:val="0"/>
              <w:snapToGrid w:val="0"/>
              <w:ind w:right="-1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是否</w:t>
            </w:r>
          </w:p>
          <w:p w14:paraId="2F8D2D42">
            <w:pPr>
              <w:adjustRightInd w:val="0"/>
              <w:snapToGrid w:val="0"/>
              <w:ind w:right="-10"/>
              <w:jc w:val="center"/>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sz w:val="24"/>
                <w:szCs w:val="24"/>
              </w:rPr>
              <w:t>通过</w:t>
            </w:r>
          </w:p>
        </w:tc>
        <w:tc>
          <w:tcPr>
            <w:tcW w:w="1448" w:type="dxa"/>
            <w:gridSpan w:val="2"/>
            <w:vAlign w:val="center"/>
          </w:tcPr>
          <w:p w14:paraId="560E111F">
            <w:pPr>
              <w:adjustRightInd w:val="0"/>
              <w:snapToGrid w:val="0"/>
              <w:ind w:right="-10"/>
              <w:jc w:val="center"/>
              <w:rPr>
                <w:rFonts w:hint="eastAsia" w:asciiTheme="minorEastAsia" w:hAnsiTheme="minorEastAsia" w:eastAsiaTheme="minorEastAsia"/>
                <w:color w:val="0000FF"/>
                <w:sz w:val="24"/>
                <w:szCs w:val="24"/>
              </w:rPr>
            </w:pPr>
            <w:r>
              <w:rPr>
                <w:rFonts w:hint="eastAsia" w:asciiTheme="minorEastAsia" w:hAnsiTheme="minorEastAsia" w:eastAsiaTheme="minorEastAsia"/>
                <w:sz w:val="24"/>
                <w:szCs w:val="24"/>
              </w:rPr>
              <w:t>备注</w:t>
            </w:r>
          </w:p>
        </w:tc>
      </w:tr>
      <w:tr w14:paraId="619E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627" w:type="dxa"/>
            <w:vAlign w:val="center"/>
          </w:tcPr>
          <w:p w14:paraId="2BC45448">
            <w:pPr>
              <w:adjustRightInd w:val="0"/>
              <w:snapToGrid w:val="0"/>
              <w:ind w:right="-10"/>
              <w:jc w:val="center"/>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p>
        </w:tc>
        <w:tc>
          <w:tcPr>
            <w:tcW w:w="2198" w:type="dxa"/>
            <w:gridSpan w:val="4"/>
            <w:vAlign w:val="center"/>
          </w:tcPr>
          <w:p w14:paraId="25E22659">
            <w:pPr>
              <w:ind w:right="-10"/>
              <w:jc w:val="center"/>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开标一览表</w:t>
            </w:r>
          </w:p>
        </w:tc>
        <w:tc>
          <w:tcPr>
            <w:tcW w:w="4111" w:type="dxa"/>
            <w:gridSpan w:val="3"/>
            <w:vAlign w:val="center"/>
          </w:tcPr>
          <w:p w14:paraId="6FE5F627">
            <w:pPr>
              <w:ind w:right="-10"/>
              <w:jc w:val="center"/>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宋体" w:hAnsi="宋体"/>
                <w:sz w:val="24"/>
                <w:szCs w:val="24"/>
              </w:rPr>
              <w:t>格式、填写要求符合招标文件规定</w:t>
            </w:r>
          </w:p>
        </w:tc>
        <w:tc>
          <w:tcPr>
            <w:tcW w:w="1276" w:type="dxa"/>
            <w:gridSpan w:val="2"/>
            <w:vAlign w:val="center"/>
          </w:tcPr>
          <w:p w14:paraId="64211D7E">
            <w:pPr>
              <w:adjustRightInd w:val="0"/>
              <w:snapToGrid w:val="0"/>
              <w:ind w:right="-10"/>
              <w:jc w:val="center"/>
              <w:rPr>
                <w:rFonts w:hint="eastAsia" w:asciiTheme="minorEastAsia" w:hAnsiTheme="minorEastAsia" w:eastAsiaTheme="minorEastAsia"/>
                <w:color w:val="000000" w:themeColor="text1"/>
                <w:sz w:val="24"/>
                <w:szCs w:val="24"/>
                <w14:textFill>
                  <w14:solidFill>
                    <w14:schemeClr w14:val="tx1"/>
                  </w14:solidFill>
                </w14:textFill>
              </w:rPr>
            </w:pPr>
          </w:p>
        </w:tc>
        <w:tc>
          <w:tcPr>
            <w:tcW w:w="1448" w:type="dxa"/>
            <w:gridSpan w:val="2"/>
            <w:vAlign w:val="center"/>
          </w:tcPr>
          <w:p w14:paraId="65755731">
            <w:pPr>
              <w:adjustRightInd w:val="0"/>
              <w:snapToGrid w:val="0"/>
              <w:ind w:right="-10"/>
              <w:jc w:val="center"/>
              <w:rPr>
                <w:rFonts w:hint="eastAsia" w:asciiTheme="minorEastAsia" w:hAnsiTheme="minorEastAsia" w:eastAsiaTheme="minorEastAsia"/>
                <w:color w:val="0000FF"/>
                <w:sz w:val="24"/>
                <w:szCs w:val="24"/>
              </w:rPr>
            </w:pPr>
          </w:p>
        </w:tc>
      </w:tr>
      <w:tr w14:paraId="076A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627" w:type="dxa"/>
            <w:vAlign w:val="center"/>
          </w:tcPr>
          <w:p w14:paraId="28E8EA08">
            <w:pPr>
              <w:adjustRightInd w:val="0"/>
              <w:snapToGrid w:val="0"/>
              <w:ind w:right="-10"/>
              <w:jc w:val="center"/>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w:t>
            </w:r>
          </w:p>
        </w:tc>
        <w:tc>
          <w:tcPr>
            <w:tcW w:w="2198" w:type="dxa"/>
            <w:gridSpan w:val="4"/>
            <w:vAlign w:val="center"/>
          </w:tcPr>
          <w:p w14:paraId="0A66ECF5">
            <w:pPr>
              <w:ind w:right="-10"/>
              <w:jc w:val="center"/>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投标分项报价表</w:t>
            </w:r>
          </w:p>
        </w:tc>
        <w:tc>
          <w:tcPr>
            <w:tcW w:w="4111" w:type="dxa"/>
            <w:gridSpan w:val="3"/>
            <w:vAlign w:val="center"/>
          </w:tcPr>
          <w:p w14:paraId="299D2163">
            <w:pPr>
              <w:ind w:right="-10"/>
              <w:jc w:val="center"/>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符合招标文件要求</w:t>
            </w:r>
          </w:p>
        </w:tc>
        <w:tc>
          <w:tcPr>
            <w:tcW w:w="1276" w:type="dxa"/>
            <w:gridSpan w:val="2"/>
            <w:vAlign w:val="center"/>
          </w:tcPr>
          <w:p w14:paraId="0C169727">
            <w:pPr>
              <w:adjustRightInd w:val="0"/>
              <w:snapToGrid w:val="0"/>
              <w:ind w:right="-10"/>
              <w:jc w:val="center"/>
              <w:rPr>
                <w:rFonts w:hint="eastAsia" w:asciiTheme="minorEastAsia" w:hAnsiTheme="minorEastAsia" w:eastAsiaTheme="minorEastAsia"/>
                <w:color w:val="000000" w:themeColor="text1"/>
                <w:sz w:val="24"/>
                <w:szCs w:val="24"/>
                <w14:textFill>
                  <w14:solidFill>
                    <w14:schemeClr w14:val="tx1"/>
                  </w14:solidFill>
                </w14:textFill>
              </w:rPr>
            </w:pPr>
          </w:p>
        </w:tc>
        <w:tc>
          <w:tcPr>
            <w:tcW w:w="1448" w:type="dxa"/>
            <w:gridSpan w:val="2"/>
            <w:vAlign w:val="center"/>
          </w:tcPr>
          <w:p w14:paraId="59B171E2">
            <w:pPr>
              <w:adjustRightInd w:val="0"/>
              <w:snapToGrid w:val="0"/>
              <w:ind w:right="-10"/>
              <w:jc w:val="center"/>
              <w:rPr>
                <w:rFonts w:hint="eastAsia" w:asciiTheme="minorEastAsia" w:hAnsiTheme="minorEastAsia" w:eastAsiaTheme="minorEastAsia"/>
                <w:color w:val="0000FF"/>
                <w:sz w:val="24"/>
                <w:szCs w:val="24"/>
              </w:rPr>
            </w:pPr>
          </w:p>
        </w:tc>
      </w:tr>
      <w:tr w14:paraId="738B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660" w:type="dxa"/>
            <w:gridSpan w:val="12"/>
            <w:vAlign w:val="center"/>
          </w:tcPr>
          <w:p w14:paraId="26430107">
            <w:pPr>
              <w:adjustRightInd w:val="0"/>
              <w:snapToGrid w:val="0"/>
              <w:ind w:right="-10"/>
              <w:rPr>
                <w:rFonts w:hint="eastAsia" w:asciiTheme="minorEastAsia" w:hAnsiTheme="minorEastAsia" w:eastAsiaTheme="minorEastAsia"/>
                <w:color w:val="0000FF"/>
                <w:sz w:val="24"/>
                <w:szCs w:val="24"/>
              </w:rPr>
            </w:pPr>
            <w:r>
              <w:rPr>
                <w:rFonts w:hint="eastAsia" w:asciiTheme="minorEastAsia" w:hAnsiTheme="minorEastAsia" w:eastAsiaTheme="minorEastAsia"/>
                <w:sz w:val="24"/>
                <w:szCs w:val="24"/>
              </w:rPr>
              <w:t>评审指标通过标准：供应商必须通过上述全部指标。</w:t>
            </w:r>
          </w:p>
        </w:tc>
      </w:tr>
      <w:tr w14:paraId="430A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9660" w:type="dxa"/>
            <w:gridSpan w:val="12"/>
            <w:vAlign w:val="center"/>
          </w:tcPr>
          <w:p w14:paraId="3BD3AFC1">
            <w:pPr>
              <w:rPr>
                <w:rFonts w:hint="eastAsia" w:asciiTheme="minorEastAsia" w:hAnsiTheme="minorEastAsia" w:eastAsiaTheme="minorEastAsia"/>
                <w:sz w:val="24"/>
                <w:szCs w:val="24"/>
              </w:rPr>
            </w:pPr>
            <w:r>
              <w:rPr>
                <w:rFonts w:hint="eastAsia" w:ascii="宋体" w:hAnsi="宋体"/>
                <w:b/>
                <w:sz w:val="24"/>
                <w:szCs w:val="24"/>
              </w:rPr>
              <w:t>五、商务报价评分表</w:t>
            </w:r>
            <w:r>
              <w:rPr>
                <w:rFonts w:hint="eastAsia" w:asciiTheme="minorEastAsia" w:hAnsiTheme="minorEastAsia" w:eastAsiaTheme="minorEastAsia"/>
                <w:b/>
                <w:color w:val="000000" w:themeColor="text1"/>
                <w:sz w:val="24"/>
                <w:szCs w:val="24"/>
                <w14:textFill>
                  <w14:solidFill>
                    <w14:schemeClr w14:val="tx1"/>
                  </w14:solidFill>
                </w14:textFill>
              </w:rPr>
              <w:t>（总分1</w:t>
            </w:r>
            <w:r>
              <w:rPr>
                <w:rFonts w:hint="eastAsia" w:asciiTheme="minorEastAsia" w:hAnsiTheme="minorEastAsia" w:eastAsiaTheme="minorEastAsia"/>
                <w:b/>
                <w:color w:val="000000" w:themeColor="text1"/>
                <w:sz w:val="24"/>
                <w:szCs w:val="24"/>
                <w:lang w:val="en-US" w:eastAsia="zh-CN"/>
                <w14:textFill>
                  <w14:solidFill>
                    <w14:schemeClr w14:val="tx1"/>
                  </w14:solidFill>
                </w14:textFill>
              </w:rPr>
              <w:t>0</w:t>
            </w:r>
            <w:r>
              <w:rPr>
                <w:rFonts w:hint="eastAsia" w:asciiTheme="minorEastAsia" w:hAnsiTheme="minorEastAsia" w:eastAsiaTheme="minorEastAsia"/>
                <w:b/>
                <w:color w:val="000000" w:themeColor="text1"/>
                <w:sz w:val="24"/>
                <w:szCs w:val="24"/>
                <w14:textFill>
                  <w14:solidFill>
                    <w14:schemeClr w14:val="tx1"/>
                  </w14:solidFill>
                </w14:textFill>
              </w:rPr>
              <w:t>分）</w:t>
            </w:r>
          </w:p>
        </w:tc>
      </w:tr>
      <w:tr w14:paraId="1D20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4" w:hRule="atLeast"/>
        </w:trPr>
        <w:tc>
          <w:tcPr>
            <w:tcW w:w="9660" w:type="dxa"/>
            <w:gridSpan w:val="12"/>
            <w:vAlign w:val="center"/>
          </w:tcPr>
          <w:p w14:paraId="7F709565">
            <w:pPr>
              <w:adjustRightInd w:val="0"/>
              <w:snapToGrid w:val="0"/>
              <w:ind w:right="-10"/>
              <w:rPr>
                <w:rFonts w:hint="eastAsia" w:asciiTheme="minorEastAsia" w:hAnsiTheme="minorEastAsia" w:eastAsiaTheme="minorEastAsia"/>
                <w:sz w:val="24"/>
                <w:szCs w:val="24"/>
              </w:rPr>
            </w:pPr>
            <w:r>
              <w:rPr>
                <w:rFonts w:hint="eastAsia" w:ascii="宋体" w:hAnsi="宋体" w:cs="宋体"/>
                <w:kern w:val="0"/>
                <w:sz w:val="24"/>
              </w:rPr>
              <w:t>价格分统一采用低价优先法计算，即满足招标文件要求且经评审合格后的有效报价最低的作为评标基准价，其价格分为满分。其他投标人的价格分统一按照下列公式计算：价格得分=(评标基准价/投标报价）×1</w:t>
            </w:r>
            <w:r>
              <w:rPr>
                <w:rFonts w:hint="eastAsia" w:ascii="宋体" w:hAnsi="宋体" w:cs="宋体"/>
                <w:kern w:val="0"/>
                <w:sz w:val="24"/>
                <w:lang w:val="en-US" w:eastAsia="zh-CN"/>
              </w:rPr>
              <w:t>0</w:t>
            </w:r>
            <w:r>
              <w:rPr>
                <w:rFonts w:hint="eastAsia" w:ascii="宋体" w:hAnsi="宋体" w:cs="宋体"/>
                <w:kern w:val="0"/>
                <w:sz w:val="24"/>
              </w:rPr>
              <w:t>%的价格权值×100。得分保留2位小数，第3位四舍五入。</w:t>
            </w:r>
          </w:p>
        </w:tc>
      </w:tr>
      <w:bookmarkEnd w:id="34"/>
    </w:tbl>
    <w:p w14:paraId="794F8025">
      <w:pPr>
        <w:pStyle w:val="3"/>
        <w:ind w:right="-10" w:firstLine="482"/>
        <w:rPr>
          <w:rFonts w:hint="eastAsia" w:cs="宋体" w:asciiTheme="minorEastAsia" w:hAnsiTheme="minorEastAsia" w:eastAsiaTheme="minorEastAsia"/>
          <w:kern w:val="0"/>
          <w:sz w:val="24"/>
          <w:szCs w:val="24"/>
        </w:rPr>
      </w:pPr>
    </w:p>
    <w:p w14:paraId="20C0FB86">
      <w:pPr>
        <w:widowControl/>
        <w:jc w:val="left"/>
        <w:rPr>
          <w:rFonts w:hint="eastAsia" w:asciiTheme="minorEastAsia" w:hAnsiTheme="minorEastAsia" w:eastAsiaTheme="minorEastAsia"/>
          <w:bCs/>
          <w:color w:val="000000"/>
          <w:sz w:val="24"/>
        </w:rPr>
      </w:pPr>
    </w:p>
    <w:p w14:paraId="267DFF66">
      <w:pPr>
        <w:widowControl/>
        <w:jc w:val="left"/>
        <w:rPr>
          <w:rFonts w:hint="eastAsia" w:asciiTheme="minorEastAsia" w:hAnsiTheme="minorEastAsia" w:eastAsiaTheme="minorEastAsia"/>
          <w:bCs/>
          <w:color w:val="000000"/>
          <w:sz w:val="24"/>
        </w:rPr>
      </w:pPr>
    </w:p>
    <w:p w14:paraId="4ABBBCFA">
      <w:pPr>
        <w:pStyle w:val="6"/>
        <w:numPr>
          <w:ilvl w:val="0"/>
          <w:numId w:val="4"/>
        </w:numPr>
        <w:spacing w:line="360" w:lineRule="auto"/>
        <w:ind w:firstLine="0"/>
        <w:rPr>
          <w:rFonts w:hint="eastAsia" w:asciiTheme="minorEastAsia" w:hAnsiTheme="minorEastAsia" w:eastAsiaTheme="minorEastAsia"/>
        </w:rPr>
      </w:pPr>
      <w:bookmarkStart w:id="35" w:name="_Toc29473461"/>
      <w:bookmarkStart w:id="36" w:name="_Toc64996227"/>
      <w:bookmarkStart w:id="37" w:name="_Toc45004839"/>
      <w:r>
        <w:rPr>
          <w:rFonts w:hint="eastAsia" w:asciiTheme="minorEastAsia" w:hAnsiTheme="minorEastAsia" w:eastAsiaTheme="minorEastAsia"/>
        </w:rPr>
        <w:t xml:space="preserve"> 合 同</w:t>
      </w:r>
      <w:bookmarkEnd w:id="35"/>
      <w:bookmarkEnd w:id="36"/>
      <w:bookmarkEnd w:id="37"/>
    </w:p>
    <w:p w14:paraId="1F4DA341">
      <w:pPr>
        <w:spacing w:line="400" w:lineRule="exact"/>
        <w:ind w:firstLine="760" w:firstLineChars="200"/>
        <w:jc w:val="left"/>
        <w:rPr>
          <w:rFonts w:hint="eastAsia" w:ascii="宋体" w:hAnsi="宋体"/>
          <w:spacing w:val="70"/>
          <w:sz w:val="24"/>
          <w:szCs w:val="24"/>
        </w:rPr>
      </w:pPr>
      <w:r>
        <w:rPr>
          <w:rFonts w:hint="eastAsia" w:ascii="宋体" w:hAnsi="宋体"/>
          <w:spacing w:val="70"/>
          <w:sz w:val="24"/>
          <w:szCs w:val="24"/>
        </w:rPr>
        <w:t>项目名称：</w:t>
      </w:r>
    </w:p>
    <w:p w14:paraId="007CC5B1">
      <w:pPr>
        <w:pStyle w:val="2"/>
        <w:ind w:firstLine="640"/>
      </w:pPr>
    </w:p>
    <w:p w14:paraId="4DB8B8F1">
      <w:pPr>
        <w:spacing w:line="400" w:lineRule="exact"/>
        <w:ind w:firstLine="760" w:firstLineChars="200"/>
        <w:jc w:val="left"/>
        <w:rPr>
          <w:rFonts w:hint="eastAsia" w:ascii="宋体" w:hAnsi="宋体"/>
          <w:spacing w:val="70"/>
          <w:sz w:val="24"/>
          <w:szCs w:val="24"/>
        </w:rPr>
      </w:pPr>
      <w:r>
        <w:rPr>
          <w:rFonts w:hint="eastAsia" w:ascii="宋体" w:hAnsi="宋体"/>
          <w:spacing w:val="70"/>
          <w:sz w:val="24"/>
          <w:szCs w:val="24"/>
        </w:rPr>
        <w:t>项目编号：</w:t>
      </w:r>
    </w:p>
    <w:p w14:paraId="429BE4BF">
      <w:pPr>
        <w:pStyle w:val="2"/>
        <w:ind w:firstLine="640"/>
      </w:pPr>
    </w:p>
    <w:p w14:paraId="71A3479A">
      <w:pPr>
        <w:pStyle w:val="2"/>
        <w:ind w:firstLine="760"/>
      </w:pPr>
      <w:r>
        <w:rPr>
          <w:rFonts w:hint="eastAsia" w:ascii="宋体" w:hAnsi="宋体"/>
          <w:spacing w:val="70"/>
          <w:sz w:val="24"/>
        </w:rPr>
        <w:t>项目内容：</w:t>
      </w:r>
    </w:p>
    <w:p w14:paraId="1FFEE572">
      <w:pPr>
        <w:spacing w:line="400" w:lineRule="exact"/>
        <w:jc w:val="left"/>
        <w:rPr>
          <w:rFonts w:hint="eastAsia" w:ascii="宋体" w:hAnsi="宋体"/>
          <w:sz w:val="24"/>
          <w:szCs w:val="24"/>
        </w:rPr>
      </w:pPr>
    </w:p>
    <w:p w14:paraId="10B4FBB1">
      <w:pPr>
        <w:spacing w:line="400" w:lineRule="exact"/>
        <w:ind w:firstLine="760" w:firstLineChars="200"/>
        <w:jc w:val="left"/>
        <w:rPr>
          <w:rFonts w:hint="eastAsia" w:ascii="宋体" w:hAnsi="宋体"/>
          <w:spacing w:val="70"/>
          <w:sz w:val="24"/>
          <w:szCs w:val="24"/>
          <w:u w:val="single"/>
        </w:rPr>
      </w:pPr>
      <w:r>
        <w:rPr>
          <w:rFonts w:hint="eastAsia" w:ascii="宋体" w:hAnsi="宋体"/>
          <w:spacing w:val="70"/>
          <w:sz w:val="24"/>
          <w:szCs w:val="24"/>
        </w:rPr>
        <w:t>合同编号：</w:t>
      </w:r>
    </w:p>
    <w:p w14:paraId="0A286E66">
      <w:pPr>
        <w:spacing w:line="400" w:lineRule="exact"/>
        <w:jc w:val="left"/>
        <w:rPr>
          <w:rFonts w:hint="eastAsia" w:ascii="宋体" w:hAnsi="宋体"/>
          <w:spacing w:val="140"/>
          <w:sz w:val="24"/>
          <w:szCs w:val="24"/>
        </w:rPr>
      </w:pPr>
    </w:p>
    <w:p w14:paraId="4C200244">
      <w:pPr>
        <w:spacing w:line="400" w:lineRule="exact"/>
        <w:ind w:firstLine="760" w:firstLineChars="200"/>
        <w:jc w:val="left"/>
        <w:rPr>
          <w:rFonts w:hint="eastAsia" w:ascii="宋体" w:hAnsi="宋体"/>
          <w:spacing w:val="70"/>
          <w:sz w:val="24"/>
          <w:szCs w:val="24"/>
        </w:rPr>
      </w:pPr>
      <w:r>
        <w:rPr>
          <w:rFonts w:hint="eastAsia" w:ascii="宋体" w:hAnsi="宋体"/>
          <w:spacing w:val="70"/>
          <w:sz w:val="24"/>
          <w:szCs w:val="24"/>
        </w:rPr>
        <w:t>发包人：</w:t>
      </w:r>
    </w:p>
    <w:p w14:paraId="0303C1EC">
      <w:pPr>
        <w:pStyle w:val="2"/>
        <w:ind w:firstLine="640"/>
      </w:pPr>
    </w:p>
    <w:p w14:paraId="42333EB2">
      <w:pPr>
        <w:spacing w:line="400" w:lineRule="exact"/>
        <w:ind w:firstLine="760" w:firstLineChars="200"/>
        <w:jc w:val="left"/>
        <w:rPr>
          <w:rFonts w:hint="eastAsia" w:ascii="宋体" w:hAnsi="宋体"/>
          <w:sz w:val="24"/>
          <w:szCs w:val="24"/>
          <w:u w:val="single"/>
        </w:rPr>
      </w:pPr>
      <w:r>
        <w:rPr>
          <w:rFonts w:hint="eastAsia" w:ascii="宋体" w:hAnsi="宋体"/>
          <w:spacing w:val="70"/>
          <w:sz w:val="24"/>
          <w:szCs w:val="24"/>
        </w:rPr>
        <w:t>承包人：</w:t>
      </w:r>
    </w:p>
    <w:p w14:paraId="42F902D7">
      <w:pPr>
        <w:spacing w:line="400" w:lineRule="exact"/>
        <w:jc w:val="left"/>
        <w:rPr>
          <w:rFonts w:hint="eastAsia" w:ascii="宋体" w:hAnsi="宋体"/>
          <w:sz w:val="24"/>
          <w:szCs w:val="24"/>
        </w:rPr>
      </w:pPr>
    </w:p>
    <w:p w14:paraId="65EECA38">
      <w:pPr>
        <w:spacing w:line="400" w:lineRule="exact"/>
        <w:ind w:firstLine="760" w:firstLineChars="200"/>
        <w:jc w:val="left"/>
        <w:rPr>
          <w:rFonts w:hint="eastAsia" w:ascii="宋体" w:hAnsi="宋体"/>
          <w:sz w:val="24"/>
          <w:szCs w:val="24"/>
          <w:u w:val="single"/>
        </w:rPr>
      </w:pPr>
      <w:r>
        <w:rPr>
          <w:rFonts w:hint="eastAsia" w:ascii="宋体" w:hAnsi="宋体"/>
          <w:spacing w:val="70"/>
          <w:sz w:val="24"/>
          <w:szCs w:val="24"/>
        </w:rPr>
        <w:t>签定日期：</w:t>
      </w:r>
    </w:p>
    <w:p w14:paraId="14D0B790">
      <w:pPr>
        <w:spacing w:line="400" w:lineRule="exact"/>
        <w:jc w:val="left"/>
        <w:rPr>
          <w:rFonts w:hint="eastAsia" w:ascii="宋体" w:hAnsi="宋体"/>
          <w:b/>
          <w:bCs/>
          <w:sz w:val="24"/>
          <w:szCs w:val="24"/>
        </w:rPr>
      </w:pPr>
    </w:p>
    <w:p w14:paraId="261ED466">
      <w:pPr>
        <w:spacing w:line="400" w:lineRule="exact"/>
        <w:ind w:firstLine="760" w:firstLineChars="200"/>
        <w:jc w:val="left"/>
        <w:rPr>
          <w:rFonts w:hint="eastAsia" w:ascii="宋体" w:hAnsi="宋体"/>
          <w:sz w:val="24"/>
          <w:szCs w:val="24"/>
          <w:u w:val="single"/>
        </w:rPr>
      </w:pPr>
      <w:r>
        <w:rPr>
          <w:rFonts w:hint="eastAsia" w:ascii="宋体" w:hAnsi="宋体"/>
          <w:spacing w:val="70"/>
          <w:sz w:val="24"/>
          <w:szCs w:val="24"/>
        </w:rPr>
        <w:t>签定地点：</w:t>
      </w:r>
      <w:r>
        <w:rPr>
          <w:rFonts w:hint="eastAsia" w:ascii="宋体" w:hAnsi="宋体"/>
          <w:sz w:val="24"/>
          <w:szCs w:val="24"/>
          <w:u w:val="single"/>
        </w:rPr>
        <w:t xml:space="preserve">安徽省蚌埠市固镇县  </w:t>
      </w:r>
    </w:p>
    <w:p w14:paraId="07C712AB">
      <w:pPr>
        <w:spacing w:line="400" w:lineRule="exact"/>
        <w:ind w:firstLine="352" w:firstLineChars="147"/>
        <w:rPr>
          <w:rFonts w:hint="eastAsia" w:ascii="宋体" w:hAnsi="宋体"/>
          <w:sz w:val="24"/>
          <w:szCs w:val="24"/>
        </w:rPr>
      </w:pPr>
      <w:r>
        <w:rPr>
          <w:rFonts w:hint="eastAsia" w:ascii="宋体" w:hAnsi="宋体"/>
          <w:sz w:val="24"/>
          <w:szCs w:val="24"/>
        </w:rPr>
        <w:t xml:space="preserve"> </w:t>
      </w:r>
    </w:p>
    <w:p w14:paraId="7B23D3C7">
      <w:pPr>
        <w:rPr>
          <w:rFonts w:hint="eastAsia" w:ascii="宋体" w:hAnsi="宋体"/>
          <w:sz w:val="24"/>
          <w:szCs w:val="24"/>
        </w:rPr>
      </w:pPr>
      <w:r>
        <w:rPr>
          <w:rFonts w:ascii="宋体" w:hAnsi="宋体"/>
          <w:sz w:val="24"/>
          <w:szCs w:val="24"/>
        </w:rPr>
        <w:br w:type="page"/>
      </w:r>
    </w:p>
    <w:p w14:paraId="28807933">
      <w:pPr>
        <w:spacing w:line="360" w:lineRule="auto"/>
        <w:ind w:firstLine="470" w:firstLineChars="196"/>
        <w:rPr>
          <w:rFonts w:hint="eastAsia" w:ascii="宋体" w:hAnsi="宋体"/>
          <w:sz w:val="24"/>
          <w:szCs w:val="24"/>
          <w:u w:val="single"/>
        </w:rPr>
      </w:pPr>
      <w:r>
        <w:rPr>
          <w:rFonts w:hint="eastAsia" w:ascii="宋体" w:hAnsi="宋体"/>
          <w:sz w:val="24"/>
          <w:szCs w:val="24"/>
        </w:rPr>
        <w:t>发包人：</w:t>
      </w:r>
    </w:p>
    <w:p w14:paraId="63B64F66">
      <w:pPr>
        <w:spacing w:line="360" w:lineRule="auto"/>
        <w:ind w:firstLine="465" w:firstLineChars="194"/>
        <w:rPr>
          <w:rFonts w:hint="eastAsia" w:ascii="宋体" w:hAnsi="宋体"/>
          <w:sz w:val="24"/>
          <w:szCs w:val="24"/>
          <w:u w:val="single"/>
        </w:rPr>
      </w:pPr>
      <w:r>
        <w:rPr>
          <w:rFonts w:hint="eastAsia" w:ascii="宋体" w:hAnsi="宋体"/>
          <w:sz w:val="24"/>
          <w:szCs w:val="24"/>
        </w:rPr>
        <w:t>承包人：</w:t>
      </w:r>
    </w:p>
    <w:p w14:paraId="6410ECE5">
      <w:pPr>
        <w:spacing w:line="360" w:lineRule="auto"/>
        <w:ind w:firstLine="465" w:firstLineChars="194"/>
        <w:rPr>
          <w:rFonts w:hint="eastAsia" w:ascii="宋体" w:hAnsi="宋体"/>
          <w:sz w:val="24"/>
          <w:szCs w:val="24"/>
        </w:rPr>
      </w:pPr>
      <w:r>
        <w:rPr>
          <w:rFonts w:hint="eastAsia" w:ascii="宋体" w:hAnsi="宋体"/>
          <w:sz w:val="24"/>
          <w:szCs w:val="24"/>
        </w:rPr>
        <w:t>发包人根据招标结果，委托承包人承担检测工程质量，工程地点为</w:t>
      </w:r>
      <w:r>
        <w:rPr>
          <w:rFonts w:hint="eastAsia" w:ascii="宋体" w:hAnsi="宋体"/>
          <w:sz w:val="24"/>
          <w:szCs w:val="24"/>
          <w:u w:val="single"/>
        </w:rPr>
        <w:t xml:space="preserve">    </w:t>
      </w:r>
      <w:r>
        <w:rPr>
          <w:rFonts w:hint="eastAsia" w:ascii="宋体" w:hAnsi="宋体"/>
          <w:sz w:val="24"/>
          <w:szCs w:val="24"/>
        </w:rPr>
        <w:t>，经双方协商一致，签订本合同，共同执行。</w:t>
      </w:r>
    </w:p>
    <w:p w14:paraId="785CFC28">
      <w:pPr>
        <w:spacing w:line="360" w:lineRule="auto"/>
        <w:ind w:firstLine="425"/>
        <w:rPr>
          <w:rFonts w:hint="eastAsia" w:ascii="宋体" w:hAnsi="宋体"/>
          <w:sz w:val="24"/>
          <w:szCs w:val="24"/>
        </w:rPr>
      </w:pPr>
      <w:r>
        <w:rPr>
          <w:rFonts w:hint="eastAsia" w:ascii="宋体" w:hAnsi="宋体"/>
          <w:b/>
          <w:sz w:val="24"/>
          <w:szCs w:val="24"/>
        </w:rPr>
        <w:t>第一条</w:t>
      </w:r>
      <w:r>
        <w:rPr>
          <w:rFonts w:hint="eastAsia" w:ascii="宋体" w:hAnsi="宋体"/>
          <w:sz w:val="24"/>
          <w:szCs w:val="24"/>
        </w:rPr>
        <w:t>本合同签订依据</w:t>
      </w:r>
    </w:p>
    <w:p w14:paraId="22428B1C">
      <w:pPr>
        <w:spacing w:line="360" w:lineRule="auto"/>
        <w:rPr>
          <w:rFonts w:hint="eastAsia" w:ascii="宋体" w:hAnsi="宋体"/>
          <w:sz w:val="24"/>
          <w:szCs w:val="24"/>
        </w:rPr>
      </w:pPr>
      <w:r>
        <w:rPr>
          <w:rFonts w:hint="eastAsia" w:ascii="宋体" w:hAnsi="宋体"/>
          <w:sz w:val="24"/>
          <w:szCs w:val="24"/>
        </w:rPr>
        <w:t>1.1《中华人民共和国合同法》、《中华人民共和国建筑法》和《建设工程勘察设计市场管理规定》。</w:t>
      </w:r>
    </w:p>
    <w:p w14:paraId="6DDF7F52">
      <w:pPr>
        <w:spacing w:line="360" w:lineRule="auto"/>
        <w:rPr>
          <w:rFonts w:hint="eastAsia" w:ascii="宋体" w:hAnsi="宋体"/>
          <w:sz w:val="24"/>
          <w:szCs w:val="24"/>
        </w:rPr>
      </w:pPr>
      <w:r>
        <w:rPr>
          <w:rFonts w:hint="eastAsia" w:ascii="宋体" w:hAnsi="宋体"/>
          <w:sz w:val="24"/>
          <w:szCs w:val="24"/>
        </w:rPr>
        <w:t>1.2国家及地方有关建设工程勘察设计管理法规和规章。</w:t>
      </w:r>
    </w:p>
    <w:p w14:paraId="322457F0">
      <w:pPr>
        <w:spacing w:line="360" w:lineRule="auto"/>
        <w:ind w:firstLine="425"/>
        <w:rPr>
          <w:rFonts w:hint="eastAsia" w:ascii="宋体" w:hAnsi="宋体"/>
          <w:sz w:val="24"/>
          <w:szCs w:val="24"/>
        </w:rPr>
      </w:pPr>
      <w:r>
        <w:rPr>
          <w:rFonts w:hint="eastAsia" w:ascii="宋体" w:hAnsi="宋体"/>
          <w:sz w:val="24"/>
          <w:szCs w:val="24"/>
        </w:rPr>
        <w:t>1.3本项目的招标文件。</w:t>
      </w:r>
    </w:p>
    <w:p w14:paraId="374E6270">
      <w:pPr>
        <w:spacing w:line="360" w:lineRule="auto"/>
        <w:ind w:firstLine="425"/>
        <w:rPr>
          <w:rFonts w:hint="eastAsia" w:ascii="宋体" w:hAnsi="宋体"/>
          <w:sz w:val="24"/>
          <w:szCs w:val="24"/>
        </w:rPr>
      </w:pPr>
      <w:r>
        <w:rPr>
          <w:rFonts w:hint="eastAsia" w:ascii="宋体" w:hAnsi="宋体"/>
          <w:b/>
          <w:bCs/>
          <w:sz w:val="24"/>
          <w:szCs w:val="24"/>
        </w:rPr>
        <w:t>第二条</w:t>
      </w:r>
      <w:r>
        <w:rPr>
          <w:rFonts w:hint="eastAsia" w:ascii="宋体" w:hAnsi="宋体"/>
          <w:sz w:val="24"/>
          <w:szCs w:val="24"/>
        </w:rPr>
        <w:t>检测服务依据</w:t>
      </w:r>
    </w:p>
    <w:p w14:paraId="55232AC4">
      <w:pPr>
        <w:spacing w:line="360" w:lineRule="auto"/>
        <w:rPr>
          <w:rFonts w:hint="eastAsia" w:ascii="宋体" w:hAnsi="宋体"/>
          <w:sz w:val="24"/>
          <w:szCs w:val="24"/>
        </w:rPr>
      </w:pPr>
      <w:r>
        <w:rPr>
          <w:rFonts w:hint="eastAsia" w:ascii="宋体" w:hAnsi="宋体"/>
          <w:sz w:val="24"/>
          <w:szCs w:val="24"/>
        </w:rPr>
        <w:t>2.1发包人给承包人的关于某项目工程第三方检测服务《中标通知书》。</w:t>
      </w:r>
    </w:p>
    <w:p w14:paraId="412C975E">
      <w:pPr>
        <w:spacing w:line="360" w:lineRule="auto"/>
        <w:rPr>
          <w:rFonts w:hint="eastAsia" w:ascii="宋体" w:hAnsi="宋体"/>
          <w:sz w:val="24"/>
          <w:szCs w:val="24"/>
        </w:rPr>
      </w:pPr>
      <w:r>
        <w:rPr>
          <w:rFonts w:hint="eastAsia" w:ascii="宋体" w:hAnsi="宋体"/>
          <w:sz w:val="24"/>
          <w:szCs w:val="24"/>
        </w:rPr>
        <w:t>2.2发包人提交的基础资料，固镇县交通运输局关于印发《固镇县农村公路建设工程巡查实施方案》的通知》（固交政</w:t>
      </w:r>
      <w:r>
        <w:rPr>
          <w:rFonts w:hint="eastAsia" w:ascii="仿宋_GB2312" w:hAnsi="仿宋_GB2312" w:eastAsia="仿宋_GB2312" w:cs="仿宋_GB2312"/>
          <w:sz w:val="24"/>
          <w:szCs w:val="24"/>
        </w:rPr>
        <w:t>〔</w:t>
      </w:r>
      <w:r>
        <w:rPr>
          <w:rFonts w:hint="eastAsia" w:ascii="宋体" w:hAnsi="宋体"/>
          <w:sz w:val="24"/>
          <w:szCs w:val="24"/>
        </w:rPr>
        <w:t>2023</w:t>
      </w:r>
      <w:r>
        <w:rPr>
          <w:rFonts w:hint="eastAsia" w:ascii="仿宋_GB2312" w:hAnsi="仿宋_GB2312" w:eastAsia="仿宋_GB2312" w:cs="仿宋_GB2312"/>
          <w:sz w:val="24"/>
          <w:szCs w:val="24"/>
        </w:rPr>
        <w:t>〕</w:t>
      </w:r>
      <w:r>
        <w:rPr>
          <w:rFonts w:hint="eastAsia" w:ascii="宋体" w:hAnsi="宋体"/>
          <w:sz w:val="24"/>
          <w:szCs w:val="24"/>
        </w:rPr>
        <w:t>45号）。</w:t>
      </w:r>
    </w:p>
    <w:p w14:paraId="66B7B5C8">
      <w:pPr>
        <w:numPr>
          <w:ilvl w:val="0"/>
          <w:numId w:val="5"/>
        </w:numPr>
        <w:tabs>
          <w:tab w:val="left" w:pos="0"/>
          <w:tab w:val="clear" w:pos="360"/>
        </w:tabs>
        <w:spacing w:line="360" w:lineRule="auto"/>
        <w:rPr>
          <w:rFonts w:hint="eastAsia" w:ascii="宋体" w:hAnsi="宋体"/>
          <w:sz w:val="24"/>
          <w:szCs w:val="24"/>
        </w:rPr>
      </w:pPr>
      <w:r>
        <w:rPr>
          <w:rFonts w:hint="eastAsia" w:ascii="宋体" w:hAnsi="宋体"/>
          <w:sz w:val="24"/>
          <w:szCs w:val="24"/>
        </w:rPr>
        <w:t>2.3承包人采用的主要技术标准是：国家相关规范及标准。</w:t>
      </w:r>
    </w:p>
    <w:p w14:paraId="30C5A22F">
      <w:pPr>
        <w:spacing w:line="360" w:lineRule="auto"/>
        <w:ind w:firstLine="425"/>
        <w:rPr>
          <w:rFonts w:hint="eastAsia" w:ascii="宋体" w:hAnsi="宋体"/>
          <w:sz w:val="24"/>
          <w:szCs w:val="24"/>
        </w:rPr>
      </w:pPr>
      <w:r>
        <w:rPr>
          <w:rFonts w:hint="eastAsia" w:ascii="宋体" w:hAnsi="宋体"/>
          <w:b/>
          <w:sz w:val="24"/>
          <w:szCs w:val="24"/>
        </w:rPr>
        <w:t>第三条</w:t>
      </w:r>
      <w:r>
        <w:rPr>
          <w:rFonts w:hint="eastAsia" w:ascii="宋体" w:hAnsi="宋体"/>
          <w:sz w:val="24"/>
          <w:szCs w:val="24"/>
        </w:rPr>
        <w:t>合同文件的优先次序</w:t>
      </w:r>
    </w:p>
    <w:p w14:paraId="28EBA776">
      <w:pPr>
        <w:spacing w:line="360" w:lineRule="auto"/>
        <w:ind w:firstLine="480" w:firstLineChars="200"/>
        <w:rPr>
          <w:rFonts w:hint="eastAsia" w:ascii="宋体" w:hAnsi="宋体"/>
          <w:sz w:val="24"/>
          <w:szCs w:val="24"/>
        </w:rPr>
      </w:pPr>
      <w:r>
        <w:rPr>
          <w:rFonts w:hint="eastAsia" w:ascii="宋体" w:hAnsi="宋体"/>
          <w:sz w:val="24"/>
          <w:szCs w:val="24"/>
        </w:rPr>
        <w:t>构成本合同的文件可视为是能互相说明的，如果合同文件存在歧义或不一致，则根据如下优先次序来判断：</w:t>
      </w:r>
    </w:p>
    <w:p w14:paraId="73843128">
      <w:pPr>
        <w:spacing w:line="360" w:lineRule="auto"/>
        <w:rPr>
          <w:rFonts w:hint="eastAsia" w:ascii="宋体" w:hAnsi="宋体"/>
          <w:sz w:val="24"/>
          <w:szCs w:val="24"/>
        </w:rPr>
      </w:pPr>
      <w:r>
        <w:rPr>
          <w:rFonts w:hint="eastAsia" w:ascii="宋体" w:hAnsi="宋体"/>
          <w:sz w:val="24"/>
          <w:szCs w:val="24"/>
        </w:rPr>
        <w:t>3.1合同书</w:t>
      </w:r>
    </w:p>
    <w:p w14:paraId="315EBCD3">
      <w:pPr>
        <w:spacing w:line="360" w:lineRule="auto"/>
        <w:rPr>
          <w:rFonts w:hint="eastAsia" w:ascii="宋体" w:hAnsi="宋体"/>
          <w:sz w:val="24"/>
          <w:szCs w:val="24"/>
        </w:rPr>
      </w:pPr>
      <w:r>
        <w:rPr>
          <w:rFonts w:hint="eastAsia" w:ascii="宋体" w:hAnsi="宋体"/>
          <w:sz w:val="24"/>
          <w:szCs w:val="24"/>
        </w:rPr>
        <w:t>3.2中标函(文件)</w:t>
      </w:r>
    </w:p>
    <w:p w14:paraId="1A7EB6B5">
      <w:pPr>
        <w:spacing w:line="360" w:lineRule="auto"/>
        <w:rPr>
          <w:rFonts w:hint="eastAsia" w:ascii="宋体" w:hAnsi="宋体"/>
          <w:sz w:val="24"/>
          <w:szCs w:val="24"/>
        </w:rPr>
      </w:pPr>
      <w:r>
        <w:rPr>
          <w:rFonts w:hint="eastAsia" w:ascii="宋体" w:hAnsi="宋体"/>
          <w:sz w:val="24"/>
          <w:szCs w:val="24"/>
        </w:rPr>
        <w:t>3.3发包人要求及委托书</w:t>
      </w:r>
    </w:p>
    <w:p w14:paraId="0A33FF3F">
      <w:pPr>
        <w:spacing w:line="360" w:lineRule="auto"/>
        <w:rPr>
          <w:rFonts w:hint="eastAsia" w:ascii="宋体" w:hAnsi="宋体"/>
          <w:sz w:val="24"/>
          <w:szCs w:val="24"/>
        </w:rPr>
      </w:pPr>
      <w:r>
        <w:rPr>
          <w:rFonts w:hint="eastAsia" w:ascii="宋体" w:hAnsi="宋体"/>
          <w:sz w:val="24"/>
          <w:szCs w:val="24"/>
        </w:rPr>
        <w:t>3.4投标书</w:t>
      </w:r>
    </w:p>
    <w:p w14:paraId="07D3BDED">
      <w:pPr>
        <w:spacing w:line="360" w:lineRule="auto"/>
        <w:ind w:left="425"/>
        <w:rPr>
          <w:rFonts w:hint="eastAsia" w:ascii="宋体" w:hAnsi="宋体"/>
          <w:sz w:val="24"/>
          <w:szCs w:val="24"/>
        </w:rPr>
      </w:pPr>
      <w:r>
        <w:rPr>
          <w:rFonts w:hint="eastAsia" w:ascii="宋体" w:hAnsi="宋体"/>
          <w:b/>
          <w:sz w:val="24"/>
          <w:szCs w:val="24"/>
        </w:rPr>
        <w:t>第四条</w:t>
      </w:r>
      <w:r>
        <w:rPr>
          <w:rFonts w:hint="eastAsia" w:ascii="宋体" w:hAnsi="宋体"/>
          <w:sz w:val="24"/>
          <w:szCs w:val="24"/>
        </w:rPr>
        <w:t>本合同项目的名称、规模、阶段、投资及检测内容（根据行业特点填写）</w:t>
      </w:r>
    </w:p>
    <w:p w14:paraId="6129DCC0">
      <w:pPr>
        <w:numPr>
          <w:ilvl w:val="1"/>
          <w:numId w:val="6"/>
        </w:numPr>
        <w:spacing w:line="360" w:lineRule="auto"/>
        <w:rPr>
          <w:rFonts w:hint="eastAsia" w:ascii="宋体" w:hAnsi="宋体"/>
          <w:sz w:val="24"/>
          <w:szCs w:val="24"/>
        </w:rPr>
      </w:pPr>
      <w:r>
        <w:rPr>
          <w:rFonts w:hint="eastAsia" w:ascii="宋体" w:hAnsi="宋体"/>
          <w:sz w:val="24"/>
          <w:szCs w:val="24"/>
        </w:rPr>
        <w:t>经双方协商，本合同分阶段完成。各阶段的检测内容、检测标准和要求、工作量如下表：</w:t>
      </w:r>
    </w:p>
    <w:tbl>
      <w:tblPr>
        <w:tblStyle w:val="56"/>
        <w:tblW w:w="8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896"/>
        <w:gridCol w:w="1896"/>
        <w:gridCol w:w="1896"/>
        <w:gridCol w:w="1896"/>
      </w:tblGrid>
      <w:tr w14:paraId="68E4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19" w:type="dxa"/>
            <w:vAlign w:val="center"/>
          </w:tcPr>
          <w:p w14:paraId="1E069FAC">
            <w:pPr>
              <w:jc w:val="center"/>
              <w:rPr>
                <w:rFonts w:hint="eastAsia" w:ascii="宋体" w:hAnsi="宋体"/>
                <w:sz w:val="24"/>
                <w:szCs w:val="24"/>
              </w:rPr>
            </w:pPr>
            <w:r>
              <w:rPr>
                <w:rFonts w:hint="eastAsia" w:ascii="宋体" w:hAnsi="宋体"/>
                <w:sz w:val="24"/>
                <w:szCs w:val="24"/>
              </w:rPr>
              <w:t>序号</w:t>
            </w:r>
          </w:p>
        </w:tc>
        <w:tc>
          <w:tcPr>
            <w:tcW w:w="1896" w:type="dxa"/>
            <w:vAlign w:val="center"/>
          </w:tcPr>
          <w:p w14:paraId="7F284EDD">
            <w:pPr>
              <w:jc w:val="center"/>
              <w:rPr>
                <w:rFonts w:hint="eastAsia" w:ascii="宋体" w:hAnsi="宋体"/>
                <w:sz w:val="24"/>
                <w:szCs w:val="24"/>
              </w:rPr>
            </w:pPr>
            <w:r>
              <w:rPr>
                <w:rFonts w:hint="eastAsia" w:ascii="宋体" w:hAnsi="宋体"/>
                <w:sz w:val="24"/>
                <w:szCs w:val="24"/>
              </w:rPr>
              <w:t>项目名称</w:t>
            </w:r>
          </w:p>
        </w:tc>
        <w:tc>
          <w:tcPr>
            <w:tcW w:w="1896" w:type="dxa"/>
            <w:vAlign w:val="center"/>
          </w:tcPr>
          <w:p w14:paraId="48667C21">
            <w:pPr>
              <w:jc w:val="center"/>
              <w:rPr>
                <w:rFonts w:hint="eastAsia" w:ascii="宋体" w:hAnsi="宋体"/>
                <w:sz w:val="24"/>
                <w:szCs w:val="24"/>
              </w:rPr>
            </w:pPr>
            <w:r>
              <w:rPr>
                <w:rFonts w:hint="eastAsia" w:ascii="宋体" w:hAnsi="宋体"/>
                <w:sz w:val="24"/>
                <w:szCs w:val="24"/>
              </w:rPr>
              <w:t>施工阶段</w:t>
            </w:r>
          </w:p>
        </w:tc>
        <w:tc>
          <w:tcPr>
            <w:tcW w:w="1896" w:type="dxa"/>
            <w:vAlign w:val="center"/>
          </w:tcPr>
          <w:p w14:paraId="1EB4E3F8">
            <w:pPr>
              <w:jc w:val="center"/>
              <w:rPr>
                <w:rFonts w:hint="eastAsia" w:ascii="宋体" w:hAnsi="宋体"/>
                <w:sz w:val="24"/>
                <w:szCs w:val="24"/>
              </w:rPr>
            </w:pPr>
            <w:r>
              <w:rPr>
                <w:rFonts w:hint="eastAsia" w:ascii="宋体" w:hAnsi="宋体"/>
                <w:sz w:val="24"/>
                <w:szCs w:val="24"/>
              </w:rPr>
              <w:t>规模投资</w:t>
            </w:r>
          </w:p>
        </w:tc>
        <w:tc>
          <w:tcPr>
            <w:tcW w:w="1896" w:type="dxa"/>
            <w:vAlign w:val="center"/>
          </w:tcPr>
          <w:p w14:paraId="1C9A5CBD">
            <w:pPr>
              <w:jc w:val="center"/>
              <w:rPr>
                <w:rFonts w:hint="eastAsia" w:ascii="宋体" w:hAnsi="宋体"/>
                <w:sz w:val="24"/>
                <w:szCs w:val="24"/>
              </w:rPr>
            </w:pPr>
            <w:r>
              <w:rPr>
                <w:rFonts w:hint="eastAsia" w:ascii="宋体" w:hAnsi="宋体"/>
                <w:sz w:val="24"/>
                <w:szCs w:val="24"/>
              </w:rPr>
              <w:t>设计标准及内容</w:t>
            </w:r>
          </w:p>
        </w:tc>
      </w:tr>
      <w:tr w14:paraId="7361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19" w:type="dxa"/>
            <w:vAlign w:val="center"/>
          </w:tcPr>
          <w:p w14:paraId="2259D397">
            <w:pPr>
              <w:jc w:val="center"/>
              <w:rPr>
                <w:rFonts w:hint="eastAsia" w:ascii="宋体" w:hAnsi="宋体"/>
                <w:sz w:val="24"/>
                <w:szCs w:val="24"/>
              </w:rPr>
            </w:pPr>
            <w:r>
              <w:rPr>
                <w:rFonts w:hint="eastAsia" w:ascii="宋体" w:hAnsi="宋体"/>
                <w:sz w:val="24"/>
                <w:szCs w:val="24"/>
              </w:rPr>
              <w:t>1</w:t>
            </w:r>
          </w:p>
        </w:tc>
        <w:tc>
          <w:tcPr>
            <w:tcW w:w="1896" w:type="dxa"/>
            <w:vAlign w:val="center"/>
          </w:tcPr>
          <w:p w14:paraId="6B17188D">
            <w:pPr>
              <w:jc w:val="center"/>
              <w:rPr>
                <w:rFonts w:hint="eastAsia" w:ascii="宋体" w:hAnsi="宋体"/>
                <w:sz w:val="24"/>
                <w:szCs w:val="24"/>
              </w:rPr>
            </w:pPr>
          </w:p>
        </w:tc>
        <w:tc>
          <w:tcPr>
            <w:tcW w:w="1896" w:type="dxa"/>
            <w:vAlign w:val="center"/>
          </w:tcPr>
          <w:p w14:paraId="7015CB1C">
            <w:pPr>
              <w:jc w:val="center"/>
              <w:rPr>
                <w:rFonts w:hint="eastAsia" w:ascii="宋体" w:hAnsi="宋体"/>
                <w:sz w:val="24"/>
                <w:szCs w:val="24"/>
              </w:rPr>
            </w:pPr>
          </w:p>
        </w:tc>
        <w:tc>
          <w:tcPr>
            <w:tcW w:w="1896" w:type="dxa"/>
            <w:vAlign w:val="center"/>
          </w:tcPr>
          <w:p w14:paraId="0F1DF4F9">
            <w:pPr>
              <w:jc w:val="center"/>
              <w:rPr>
                <w:rFonts w:hint="eastAsia" w:ascii="宋体" w:hAnsi="宋体"/>
                <w:sz w:val="24"/>
                <w:szCs w:val="24"/>
              </w:rPr>
            </w:pPr>
          </w:p>
        </w:tc>
        <w:tc>
          <w:tcPr>
            <w:tcW w:w="1896" w:type="dxa"/>
            <w:vAlign w:val="center"/>
          </w:tcPr>
          <w:p w14:paraId="0B4BBB6B">
            <w:pPr>
              <w:jc w:val="center"/>
              <w:rPr>
                <w:rFonts w:hint="eastAsia" w:ascii="宋体" w:hAnsi="宋体"/>
                <w:sz w:val="24"/>
                <w:szCs w:val="24"/>
              </w:rPr>
            </w:pPr>
          </w:p>
        </w:tc>
      </w:tr>
      <w:tr w14:paraId="2104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19" w:type="dxa"/>
            <w:vAlign w:val="center"/>
          </w:tcPr>
          <w:p w14:paraId="050B661A">
            <w:pPr>
              <w:jc w:val="center"/>
              <w:rPr>
                <w:rFonts w:hint="eastAsia" w:ascii="宋体" w:hAnsi="宋体"/>
                <w:sz w:val="24"/>
                <w:szCs w:val="24"/>
              </w:rPr>
            </w:pPr>
            <w:r>
              <w:rPr>
                <w:rFonts w:hint="eastAsia" w:ascii="宋体" w:hAnsi="宋体"/>
                <w:sz w:val="24"/>
                <w:szCs w:val="24"/>
              </w:rPr>
              <w:t>2</w:t>
            </w:r>
          </w:p>
        </w:tc>
        <w:tc>
          <w:tcPr>
            <w:tcW w:w="1896" w:type="dxa"/>
            <w:vAlign w:val="center"/>
          </w:tcPr>
          <w:p w14:paraId="2158B011">
            <w:pPr>
              <w:jc w:val="center"/>
              <w:rPr>
                <w:rFonts w:hint="eastAsia" w:ascii="宋体" w:hAnsi="宋体"/>
                <w:sz w:val="24"/>
                <w:szCs w:val="24"/>
              </w:rPr>
            </w:pPr>
          </w:p>
        </w:tc>
        <w:tc>
          <w:tcPr>
            <w:tcW w:w="1896" w:type="dxa"/>
            <w:vAlign w:val="center"/>
          </w:tcPr>
          <w:p w14:paraId="62672DA0">
            <w:pPr>
              <w:jc w:val="center"/>
              <w:rPr>
                <w:rFonts w:hint="eastAsia" w:ascii="宋体" w:hAnsi="宋体"/>
                <w:sz w:val="24"/>
                <w:szCs w:val="24"/>
              </w:rPr>
            </w:pPr>
          </w:p>
        </w:tc>
        <w:tc>
          <w:tcPr>
            <w:tcW w:w="1896" w:type="dxa"/>
            <w:vAlign w:val="center"/>
          </w:tcPr>
          <w:p w14:paraId="2B4E4ED5">
            <w:pPr>
              <w:jc w:val="center"/>
              <w:rPr>
                <w:rFonts w:hint="eastAsia" w:ascii="宋体" w:hAnsi="宋体"/>
                <w:sz w:val="24"/>
                <w:szCs w:val="24"/>
              </w:rPr>
            </w:pPr>
          </w:p>
        </w:tc>
        <w:tc>
          <w:tcPr>
            <w:tcW w:w="1896" w:type="dxa"/>
            <w:vAlign w:val="center"/>
          </w:tcPr>
          <w:p w14:paraId="763316F2">
            <w:pPr>
              <w:jc w:val="center"/>
              <w:rPr>
                <w:rFonts w:hint="eastAsia" w:ascii="宋体" w:hAnsi="宋体"/>
                <w:sz w:val="24"/>
                <w:szCs w:val="24"/>
              </w:rPr>
            </w:pPr>
          </w:p>
        </w:tc>
      </w:tr>
      <w:tr w14:paraId="7770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19" w:type="dxa"/>
            <w:vAlign w:val="center"/>
          </w:tcPr>
          <w:p w14:paraId="3827B027">
            <w:pPr>
              <w:jc w:val="center"/>
              <w:rPr>
                <w:rFonts w:hint="eastAsia" w:ascii="宋体" w:hAnsi="宋体"/>
                <w:sz w:val="24"/>
                <w:szCs w:val="24"/>
              </w:rPr>
            </w:pPr>
            <w:r>
              <w:rPr>
                <w:rFonts w:hint="eastAsia" w:ascii="宋体" w:hAnsi="宋体"/>
                <w:sz w:val="24"/>
                <w:szCs w:val="24"/>
              </w:rPr>
              <w:t>3</w:t>
            </w:r>
          </w:p>
        </w:tc>
        <w:tc>
          <w:tcPr>
            <w:tcW w:w="1896" w:type="dxa"/>
            <w:vAlign w:val="center"/>
          </w:tcPr>
          <w:p w14:paraId="659D8801">
            <w:pPr>
              <w:jc w:val="center"/>
              <w:rPr>
                <w:rFonts w:hint="eastAsia" w:ascii="宋体" w:hAnsi="宋体"/>
                <w:sz w:val="24"/>
                <w:szCs w:val="24"/>
              </w:rPr>
            </w:pPr>
          </w:p>
        </w:tc>
        <w:tc>
          <w:tcPr>
            <w:tcW w:w="1896" w:type="dxa"/>
            <w:vAlign w:val="center"/>
          </w:tcPr>
          <w:p w14:paraId="67778546">
            <w:pPr>
              <w:jc w:val="center"/>
              <w:rPr>
                <w:rFonts w:hint="eastAsia" w:ascii="宋体" w:hAnsi="宋体"/>
                <w:sz w:val="24"/>
                <w:szCs w:val="24"/>
              </w:rPr>
            </w:pPr>
          </w:p>
        </w:tc>
        <w:tc>
          <w:tcPr>
            <w:tcW w:w="1896" w:type="dxa"/>
            <w:vAlign w:val="center"/>
          </w:tcPr>
          <w:p w14:paraId="6F40B262">
            <w:pPr>
              <w:jc w:val="center"/>
              <w:rPr>
                <w:rFonts w:hint="eastAsia" w:ascii="宋体" w:hAnsi="宋体"/>
                <w:sz w:val="24"/>
                <w:szCs w:val="24"/>
              </w:rPr>
            </w:pPr>
          </w:p>
        </w:tc>
        <w:tc>
          <w:tcPr>
            <w:tcW w:w="1896" w:type="dxa"/>
            <w:vAlign w:val="center"/>
          </w:tcPr>
          <w:p w14:paraId="20083F48">
            <w:pPr>
              <w:jc w:val="center"/>
              <w:rPr>
                <w:rFonts w:hint="eastAsia" w:ascii="宋体" w:hAnsi="宋体"/>
                <w:sz w:val="24"/>
                <w:szCs w:val="24"/>
              </w:rPr>
            </w:pPr>
          </w:p>
        </w:tc>
      </w:tr>
      <w:tr w14:paraId="22C0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19" w:type="dxa"/>
            <w:vAlign w:val="center"/>
          </w:tcPr>
          <w:p w14:paraId="30069831">
            <w:pPr>
              <w:jc w:val="center"/>
              <w:rPr>
                <w:rFonts w:hint="eastAsia" w:ascii="宋体" w:hAnsi="宋体"/>
                <w:sz w:val="24"/>
                <w:szCs w:val="24"/>
              </w:rPr>
            </w:pPr>
            <w:r>
              <w:rPr>
                <w:rFonts w:hint="eastAsia" w:ascii="宋体" w:hAnsi="宋体"/>
                <w:sz w:val="24"/>
                <w:szCs w:val="24"/>
              </w:rPr>
              <w:t>4</w:t>
            </w:r>
          </w:p>
        </w:tc>
        <w:tc>
          <w:tcPr>
            <w:tcW w:w="1896" w:type="dxa"/>
            <w:vAlign w:val="center"/>
          </w:tcPr>
          <w:p w14:paraId="08096EBD">
            <w:pPr>
              <w:jc w:val="center"/>
              <w:rPr>
                <w:rFonts w:hint="eastAsia" w:ascii="宋体" w:hAnsi="宋体"/>
                <w:sz w:val="24"/>
                <w:szCs w:val="24"/>
              </w:rPr>
            </w:pPr>
          </w:p>
        </w:tc>
        <w:tc>
          <w:tcPr>
            <w:tcW w:w="1896" w:type="dxa"/>
            <w:vAlign w:val="center"/>
          </w:tcPr>
          <w:p w14:paraId="6CEA0174">
            <w:pPr>
              <w:jc w:val="center"/>
              <w:rPr>
                <w:rFonts w:hint="eastAsia" w:ascii="宋体" w:hAnsi="宋体"/>
                <w:sz w:val="24"/>
                <w:szCs w:val="24"/>
              </w:rPr>
            </w:pPr>
          </w:p>
        </w:tc>
        <w:tc>
          <w:tcPr>
            <w:tcW w:w="1896" w:type="dxa"/>
            <w:vAlign w:val="center"/>
          </w:tcPr>
          <w:p w14:paraId="6846B334">
            <w:pPr>
              <w:jc w:val="center"/>
              <w:rPr>
                <w:rFonts w:hint="eastAsia" w:ascii="宋体" w:hAnsi="宋体"/>
                <w:sz w:val="24"/>
                <w:szCs w:val="24"/>
              </w:rPr>
            </w:pPr>
          </w:p>
        </w:tc>
        <w:tc>
          <w:tcPr>
            <w:tcW w:w="1896" w:type="dxa"/>
            <w:vAlign w:val="center"/>
          </w:tcPr>
          <w:p w14:paraId="7B55B9AA">
            <w:pPr>
              <w:jc w:val="center"/>
              <w:rPr>
                <w:rFonts w:hint="eastAsia" w:ascii="宋体" w:hAnsi="宋体"/>
                <w:sz w:val="24"/>
                <w:szCs w:val="24"/>
              </w:rPr>
            </w:pPr>
          </w:p>
        </w:tc>
      </w:tr>
      <w:tr w14:paraId="41D9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19" w:type="dxa"/>
            <w:vAlign w:val="center"/>
          </w:tcPr>
          <w:p w14:paraId="528F615C">
            <w:pPr>
              <w:jc w:val="center"/>
              <w:rPr>
                <w:rFonts w:hint="eastAsia" w:ascii="宋体" w:hAnsi="宋体"/>
                <w:sz w:val="24"/>
                <w:szCs w:val="24"/>
              </w:rPr>
            </w:pPr>
          </w:p>
        </w:tc>
        <w:tc>
          <w:tcPr>
            <w:tcW w:w="1896" w:type="dxa"/>
            <w:vAlign w:val="center"/>
          </w:tcPr>
          <w:p w14:paraId="6196F3F7">
            <w:pPr>
              <w:jc w:val="center"/>
              <w:rPr>
                <w:rFonts w:hint="eastAsia" w:ascii="宋体" w:hAnsi="宋体"/>
                <w:sz w:val="24"/>
                <w:szCs w:val="24"/>
              </w:rPr>
            </w:pPr>
          </w:p>
        </w:tc>
        <w:tc>
          <w:tcPr>
            <w:tcW w:w="1896" w:type="dxa"/>
            <w:vAlign w:val="center"/>
          </w:tcPr>
          <w:p w14:paraId="771A39FF">
            <w:pPr>
              <w:jc w:val="center"/>
              <w:rPr>
                <w:rFonts w:hint="eastAsia" w:ascii="宋体" w:hAnsi="宋体"/>
                <w:sz w:val="24"/>
                <w:szCs w:val="24"/>
              </w:rPr>
            </w:pPr>
          </w:p>
        </w:tc>
        <w:tc>
          <w:tcPr>
            <w:tcW w:w="1896" w:type="dxa"/>
            <w:vAlign w:val="center"/>
          </w:tcPr>
          <w:p w14:paraId="442FE1B9">
            <w:pPr>
              <w:jc w:val="center"/>
              <w:rPr>
                <w:rFonts w:hint="eastAsia" w:ascii="宋体" w:hAnsi="宋体"/>
                <w:sz w:val="24"/>
                <w:szCs w:val="24"/>
              </w:rPr>
            </w:pPr>
          </w:p>
        </w:tc>
        <w:tc>
          <w:tcPr>
            <w:tcW w:w="1896" w:type="dxa"/>
            <w:vAlign w:val="center"/>
          </w:tcPr>
          <w:p w14:paraId="7BF35A3C">
            <w:pPr>
              <w:jc w:val="center"/>
              <w:rPr>
                <w:rFonts w:hint="eastAsia" w:ascii="宋体" w:hAnsi="宋体"/>
                <w:sz w:val="24"/>
                <w:szCs w:val="24"/>
              </w:rPr>
            </w:pPr>
          </w:p>
        </w:tc>
      </w:tr>
    </w:tbl>
    <w:p w14:paraId="54538393">
      <w:pPr>
        <w:spacing w:line="360" w:lineRule="auto"/>
        <w:rPr>
          <w:rFonts w:hint="eastAsia" w:ascii="宋体" w:hAnsi="宋体" w:eastAsia="仿宋_GB2312"/>
          <w:sz w:val="24"/>
          <w:szCs w:val="24"/>
        </w:rPr>
      </w:pPr>
      <w:r>
        <w:rPr>
          <w:rFonts w:hint="eastAsia" w:ascii="宋体" w:hAnsi="宋体" w:eastAsia="仿宋_GB2312"/>
          <w:sz w:val="24"/>
          <w:szCs w:val="24"/>
        </w:rPr>
        <w:t xml:space="preserve">                                                                                             </w:t>
      </w:r>
    </w:p>
    <w:p w14:paraId="22EB8727">
      <w:pPr>
        <w:numPr>
          <w:ilvl w:val="0"/>
          <w:numId w:val="7"/>
        </w:numPr>
        <w:tabs>
          <w:tab w:val="left" w:pos="945"/>
        </w:tabs>
        <w:spacing w:line="360" w:lineRule="auto"/>
        <w:ind w:left="105" w:hanging="100"/>
        <w:rPr>
          <w:rFonts w:hint="eastAsia" w:ascii="宋体" w:hAnsi="宋体"/>
          <w:sz w:val="24"/>
          <w:szCs w:val="24"/>
        </w:rPr>
      </w:pPr>
      <w:r>
        <w:rPr>
          <w:rFonts w:hint="eastAsia" w:ascii="宋体" w:hAnsi="宋体"/>
          <w:sz w:val="24"/>
          <w:szCs w:val="24"/>
        </w:rPr>
        <w:t>发包人向承包人提交的有关资料、文件及时间发包人向承包人提交的有关资料：</w:t>
      </w:r>
    </w:p>
    <w:p w14:paraId="40ACBA76">
      <w:pPr>
        <w:spacing w:line="360" w:lineRule="auto"/>
        <w:rPr>
          <w:rFonts w:hint="eastAsia" w:ascii="宋体" w:hAnsi="宋体"/>
          <w:sz w:val="24"/>
          <w:szCs w:val="24"/>
          <w:u w:val="single"/>
        </w:rPr>
      </w:pPr>
      <w:r>
        <w:rPr>
          <w:rFonts w:hint="eastAsia" w:ascii="宋体" w:hAnsi="宋体"/>
          <w:sz w:val="24"/>
          <w:szCs w:val="24"/>
        </w:rPr>
        <w:t xml:space="preserve">5.1   </w:t>
      </w:r>
      <w:r>
        <w:rPr>
          <w:rFonts w:hint="eastAsia" w:ascii="宋体" w:hAnsi="宋体"/>
          <w:sz w:val="24"/>
          <w:szCs w:val="24"/>
          <w:u w:val="single"/>
        </w:rPr>
        <w:t>在承包人配合下，提供规划检测条件</w:t>
      </w:r>
    </w:p>
    <w:p w14:paraId="3D7A0BCC">
      <w:pPr>
        <w:numPr>
          <w:ilvl w:val="0"/>
          <w:numId w:val="7"/>
        </w:numPr>
        <w:spacing w:line="360" w:lineRule="auto"/>
        <w:rPr>
          <w:rFonts w:hint="eastAsia" w:ascii="宋体" w:hAnsi="宋体"/>
          <w:sz w:val="24"/>
          <w:szCs w:val="24"/>
        </w:rPr>
      </w:pPr>
      <w:r>
        <w:rPr>
          <w:rFonts w:hint="eastAsia" w:ascii="宋体" w:hAnsi="宋体"/>
          <w:sz w:val="24"/>
          <w:szCs w:val="24"/>
        </w:rPr>
        <w:t>承包人向发包人交付的检测文件、份数、地点及时间</w:t>
      </w:r>
    </w:p>
    <w:tbl>
      <w:tblPr>
        <w:tblStyle w:val="56"/>
        <w:tblW w:w="8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3869"/>
        <w:gridCol w:w="1214"/>
        <w:gridCol w:w="1215"/>
        <w:gridCol w:w="1215"/>
      </w:tblGrid>
      <w:tr w14:paraId="3FA0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0E235D2A">
            <w:pPr>
              <w:jc w:val="center"/>
              <w:rPr>
                <w:rFonts w:hint="eastAsia" w:ascii="宋体" w:hAnsi="宋体"/>
                <w:sz w:val="24"/>
                <w:szCs w:val="24"/>
              </w:rPr>
            </w:pPr>
            <w:r>
              <w:rPr>
                <w:rFonts w:hint="eastAsia" w:ascii="宋体" w:hAnsi="宋体"/>
                <w:sz w:val="24"/>
                <w:szCs w:val="24"/>
              </w:rPr>
              <w:t>序号</w:t>
            </w:r>
          </w:p>
        </w:tc>
        <w:tc>
          <w:tcPr>
            <w:tcW w:w="3869" w:type="dxa"/>
            <w:vAlign w:val="center"/>
          </w:tcPr>
          <w:p w14:paraId="7DB9D5BE">
            <w:pPr>
              <w:jc w:val="center"/>
              <w:rPr>
                <w:rFonts w:hint="eastAsia" w:ascii="宋体" w:hAnsi="宋体"/>
                <w:sz w:val="24"/>
                <w:szCs w:val="24"/>
              </w:rPr>
            </w:pPr>
            <w:r>
              <w:rPr>
                <w:rFonts w:hint="eastAsia" w:ascii="宋体" w:hAnsi="宋体"/>
                <w:sz w:val="24"/>
                <w:szCs w:val="24"/>
              </w:rPr>
              <w:t>资料及文件名称</w:t>
            </w:r>
          </w:p>
        </w:tc>
        <w:tc>
          <w:tcPr>
            <w:tcW w:w="1214" w:type="dxa"/>
            <w:vAlign w:val="center"/>
          </w:tcPr>
          <w:p w14:paraId="5D49D0C9">
            <w:pPr>
              <w:jc w:val="center"/>
              <w:rPr>
                <w:rFonts w:hint="eastAsia" w:ascii="宋体" w:hAnsi="宋体"/>
                <w:sz w:val="24"/>
                <w:szCs w:val="24"/>
              </w:rPr>
            </w:pPr>
            <w:r>
              <w:rPr>
                <w:rFonts w:hint="eastAsia" w:ascii="宋体" w:hAnsi="宋体"/>
                <w:sz w:val="24"/>
                <w:szCs w:val="24"/>
              </w:rPr>
              <w:t>份数</w:t>
            </w:r>
          </w:p>
        </w:tc>
        <w:tc>
          <w:tcPr>
            <w:tcW w:w="1215" w:type="dxa"/>
            <w:vAlign w:val="center"/>
          </w:tcPr>
          <w:p w14:paraId="73DB851C">
            <w:pPr>
              <w:jc w:val="center"/>
              <w:rPr>
                <w:rFonts w:hint="eastAsia" w:ascii="宋体" w:hAnsi="宋体"/>
                <w:sz w:val="24"/>
                <w:szCs w:val="24"/>
              </w:rPr>
            </w:pPr>
            <w:r>
              <w:rPr>
                <w:rFonts w:hint="eastAsia" w:ascii="宋体" w:hAnsi="宋体"/>
                <w:sz w:val="24"/>
                <w:szCs w:val="24"/>
              </w:rPr>
              <w:t>提交日期</w:t>
            </w:r>
          </w:p>
        </w:tc>
        <w:tc>
          <w:tcPr>
            <w:tcW w:w="1215" w:type="dxa"/>
            <w:vAlign w:val="center"/>
          </w:tcPr>
          <w:p w14:paraId="478E780F">
            <w:pPr>
              <w:jc w:val="center"/>
              <w:rPr>
                <w:rFonts w:hint="eastAsia" w:ascii="宋体" w:hAnsi="宋体"/>
                <w:sz w:val="24"/>
                <w:szCs w:val="24"/>
              </w:rPr>
            </w:pPr>
            <w:r>
              <w:rPr>
                <w:rFonts w:hint="eastAsia" w:ascii="宋体" w:hAnsi="宋体"/>
                <w:sz w:val="24"/>
                <w:szCs w:val="24"/>
              </w:rPr>
              <w:t>有关事宜</w:t>
            </w:r>
          </w:p>
        </w:tc>
      </w:tr>
      <w:tr w14:paraId="7CEC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Pr>
          <w:p w14:paraId="14CF1DC3">
            <w:pPr>
              <w:jc w:val="center"/>
              <w:rPr>
                <w:rFonts w:hint="eastAsia" w:ascii="宋体" w:hAnsi="宋体"/>
                <w:sz w:val="24"/>
                <w:szCs w:val="24"/>
              </w:rPr>
            </w:pPr>
            <w:r>
              <w:rPr>
                <w:rFonts w:hint="eastAsia" w:ascii="宋体" w:hAnsi="宋体"/>
                <w:sz w:val="24"/>
                <w:szCs w:val="24"/>
              </w:rPr>
              <w:t>1</w:t>
            </w:r>
          </w:p>
        </w:tc>
        <w:tc>
          <w:tcPr>
            <w:tcW w:w="3869" w:type="dxa"/>
          </w:tcPr>
          <w:p w14:paraId="68B57DDB">
            <w:pPr>
              <w:rPr>
                <w:rFonts w:hint="eastAsia" w:ascii="宋体" w:hAnsi="宋体"/>
                <w:sz w:val="24"/>
                <w:szCs w:val="24"/>
              </w:rPr>
            </w:pPr>
          </w:p>
        </w:tc>
        <w:tc>
          <w:tcPr>
            <w:tcW w:w="1214" w:type="dxa"/>
          </w:tcPr>
          <w:p w14:paraId="15AA275B">
            <w:pPr>
              <w:ind w:firstLine="120" w:firstLineChars="50"/>
              <w:rPr>
                <w:rFonts w:hint="eastAsia" w:ascii="宋体" w:hAnsi="宋体"/>
                <w:sz w:val="24"/>
                <w:szCs w:val="24"/>
              </w:rPr>
            </w:pPr>
          </w:p>
        </w:tc>
        <w:tc>
          <w:tcPr>
            <w:tcW w:w="1215" w:type="dxa"/>
          </w:tcPr>
          <w:p w14:paraId="3BB49E02">
            <w:pPr>
              <w:rPr>
                <w:rFonts w:hint="eastAsia" w:ascii="宋体" w:hAnsi="宋体"/>
                <w:sz w:val="24"/>
                <w:szCs w:val="24"/>
              </w:rPr>
            </w:pPr>
          </w:p>
        </w:tc>
        <w:tc>
          <w:tcPr>
            <w:tcW w:w="1215" w:type="dxa"/>
          </w:tcPr>
          <w:p w14:paraId="1B1E854D">
            <w:pPr>
              <w:rPr>
                <w:rFonts w:hint="eastAsia" w:ascii="宋体" w:hAnsi="宋体"/>
                <w:sz w:val="24"/>
                <w:szCs w:val="24"/>
              </w:rPr>
            </w:pPr>
          </w:p>
        </w:tc>
      </w:tr>
      <w:tr w14:paraId="1164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Pr>
          <w:p w14:paraId="1B18D854">
            <w:pPr>
              <w:jc w:val="center"/>
              <w:rPr>
                <w:rFonts w:hint="eastAsia" w:ascii="宋体" w:hAnsi="宋体"/>
                <w:sz w:val="24"/>
                <w:szCs w:val="24"/>
              </w:rPr>
            </w:pPr>
            <w:r>
              <w:rPr>
                <w:rFonts w:hint="eastAsia" w:ascii="宋体" w:hAnsi="宋体"/>
                <w:sz w:val="24"/>
                <w:szCs w:val="24"/>
              </w:rPr>
              <w:t>2</w:t>
            </w:r>
          </w:p>
        </w:tc>
        <w:tc>
          <w:tcPr>
            <w:tcW w:w="3869" w:type="dxa"/>
          </w:tcPr>
          <w:p w14:paraId="232FDEC4">
            <w:pPr>
              <w:rPr>
                <w:rFonts w:hint="eastAsia" w:ascii="宋体" w:hAnsi="宋体"/>
                <w:sz w:val="24"/>
                <w:szCs w:val="24"/>
              </w:rPr>
            </w:pPr>
          </w:p>
        </w:tc>
        <w:tc>
          <w:tcPr>
            <w:tcW w:w="1214" w:type="dxa"/>
          </w:tcPr>
          <w:p w14:paraId="7E81CD48">
            <w:pPr>
              <w:ind w:firstLine="120" w:firstLineChars="50"/>
              <w:rPr>
                <w:rFonts w:hint="eastAsia" w:ascii="宋体" w:hAnsi="宋体"/>
                <w:sz w:val="24"/>
                <w:szCs w:val="24"/>
              </w:rPr>
            </w:pPr>
          </w:p>
        </w:tc>
        <w:tc>
          <w:tcPr>
            <w:tcW w:w="1215" w:type="dxa"/>
          </w:tcPr>
          <w:p w14:paraId="54AD3951">
            <w:pPr>
              <w:rPr>
                <w:rFonts w:hint="eastAsia" w:ascii="宋体" w:hAnsi="宋体"/>
                <w:sz w:val="24"/>
                <w:szCs w:val="24"/>
              </w:rPr>
            </w:pPr>
          </w:p>
        </w:tc>
        <w:tc>
          <w:tcPr>
            <w:tcW w:w="1215" w:type="dxa"/>
          </w:tcPr>
          <w:p w14:paraId="147CC380">
            <w:pPr>
              <w:rPr>
                <w:rFonts w:hint="eastAsia" w:ascii="宋体" w:hAnsi="宋体"/>
                <w:sz w:val="24"/>
                <w:szCs w:val="24"/>
              </w:rPr>
            </w:pPr>
          </w:p>
        </w:tc>
      </w:tr>
      <w:tr w14:paraId="7943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37" w:type="dxa"/>
          </w:tcPr>
          <w:p w14:paraId="6357DB1D">
            <w:pPr>
              <w:jc w:val="center"/>
              <w:rPr>
                <w:rFonts w:hint="eastAsia" w:ascii="宋体" w:hAnsi="宋体"/>
                <w:sz w:val="24"/>
                <w:szCs w:val="24"/>
              </w:rPr>
            </w:pPr>
            <w:r>
              <w:rPr>
                <w:rFonts w:hint="eastAsia" w:ascii="宋体" w:hAnsi="宋体"/>
                <w:sz w:val="24"/>
                <w:szCs w:val="24"/>
              </w:rPr>
              <w:t>3</w:t>
            </w:r>
          </w:p>
        </w:tc>
        <w:tc>
          <w:tcPr>
            <w:tcW w:w="3869" w:type="dxa"/>
          </w:tcPr>
          <w:p w14:paraId="3C7DE591">
            <w:pPr>
              <w:rPr>
                <w:rFonts w:hint="eastAsia" w:ascii="宋体" w:hAnsi="宋体"/>
                <w:sz w:val="24"/>
                <w:szCs w:val="24"/>
              </w:rPr>
            </w:pPr>
          </w:p>
        </w:tc>
        <w:tc>
          <w:tcPr>
            <w:tcW w:w="1214" w:type="dxa"/>
          </w:tcPr>
          <w:p w14:paraId="44DCB315">
            <w:pPr>
              <w:ind w:firstLine="120" w:firstLineChars="50"/>
              <w:rPr>
                <w:rFonts w:hint="eastAsia" w:ascii="宋体" w:hAnsi="宋体"/>
                <w:sz w:val="24"/>
                <w:szCs w:val="24"/>
              </w:rPr>
            </w:pPr>
          </w:p>
        </w:tc>
        <w:tc>
          <w:tcPr>
            <w:tcW w:w="1215" w:type="dxa"/>
          </w:tcPr>
          <w:p w14:paraId="61CF0A70">
            <w:pPr>
              <w:rPr>
                <w:rFonts w:hint="eastAsia" w:ascii="宋体" w:hAnsi="宋体"/>
                <w:sz w:val="24"/>
                <w:szCs w:val="24"/>
              </w:rPr>
            </w:pPr>
          </w:p>
        </w:tc>
        <w:tc>
          <w:tcPr>
            <w:tcW w:w="1215" w:type="dxa"/>
          </w:tcPr>
          <w:p w14:paraId="5ED05469">
            <w:pPr>
              <w:rPr>
                <w:rFonts w:hint="eastAsia" w:ascii="宋体" w:hAnsi="宋体"/>
                <w:sz w:val="24"/>
                <w:szCs w:val="24"/>
              </w:rPr>
            </w:pPr>
          </w:p>
        </w:tc>
      </w:tr>
      <w:tr w14:paraId="7847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Pr>
          <w:p w14:paraId="1FFAB6B1">
            <w:pPr>
              <w:jc w:val="center"/>
              <w:rPr>
                <w:rFonts w:hint="eastAsia" w:ascii="宋体" w:hAnsi="宋体"/>
                <w:sz w:val="24"/>
                <w:szCs w:val="24"/>
              </w:rPr>
            </w:pPr>
            <w:r>
              <w:rPr>
                <w:rFonts w:hint="eastAsia" w:ascii="宋体" w:hAnsi="宋体"/>
                <w:sz w:val="24"/>
                <w:szCs w:val="24"/>
              </w:rPr>
              <w:t>4</w:t>
            </w:r>
          </w:p>
        </w:tc>
        <w:tc>
          <w:tcPr>
            <w:tcW w:w="3869" w:type="dxa"/>
          </w:tcPr>
          <w:p w14:paraId="703F754C">
            <w:pPr>
              <w:rPr>
                <w:rFonts w:hint="eastAsia" w:ascii="宋体" w:hAnsi="宋体"/>
                <w:sz w:val="24"/>
                <w:szCs w:val="24"/>
              </w:rPr>
            </w:pPr>
          </w:p>
        </w:tc>
        <w:tc>
          <w:tcPr>
            <w:tcW w:w="1214" w:type="dxa"/>
          </w:tcPr>
          <w:p w14:paraId="4D83CC03">
            <w:pPr>
              <w:ind w:firstLine="120" w:firstLineChars="50"/>
              <w:rPr>
                <w:rFonts w:hint="eastAsia" w:ascii="宋体" w:hAnsi="宋体"/>
                <w:sz w:val="24"/>
                <w:szCs w:val="24"/>
              </w:rPr>
            </w:pPr>
          </w:p>
        </w:tc>
        <w:tc>
          <w:tcPr>
            <w:tcW w:w="1215" w:type="dxa"/>
          </w:tcPr>
          <w:p w14:paraId="54365C0A">
            <w:pPr>
              <w:rPr>
                <w:rFonts w:hint="eastAsia" w:ascii="宋体" w:hAnsi="宋体"/>
                <w:sz w:val="24"/>
                <w:szCs w:val="24"/>
              </w:rPr>
            </w:pPr>
          </w:p>
        </w:tc>
        <w:tc>
          <w:tcPr>
            <w:tcW w:w="1215" w:type="dxa"/>
          </w:tcPr>
          <w:p w14:paraId="4475DA60">
            <w:pPr>
              <w:rPr>
                <w:rFonts w:hint="eastAsia" w:ascii="宋体" w:hAnsi="宋体"/>
                <w:sz w:val="24"/>
                <w:szCs w:val="24"/>
              </w:rPr>
            </w:pPr>
          </w:p>
        </w:tc>
      </w:tr>
      <w:tr w14:paraId="3B1F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Pr>
          <w:p w14:paraId="6A1B555F">
            <w:pPr>
              <w:jc w:val="center"/>
              <w:rPr>
                <w:rFonts w:hint="eastAsia" w:ascii="宋体" w:hAnsi="宋体"/>
                <w:sz w:val="24"/>
                <w:szCs w:val="24"/>
              </w:rPr>
            </w:pPr>
          </w:p>
        </w:tc>
        <w:tc>
          <w:tcPr>
            <w:tcW w:w="3869" w:type="dxa"/>
          </w:tcPr>
          <w:p w14:paraId="35A70789">
            <w:pPr>
              <w:rPr>
                <w:rFonts w:hint="eastAsia" w:ascii="宋体" w:hAnsi="宋体"/>
                <w:sz w:val="24"/>
                <w:szCs w:val="24"/>
              </w:rPr>
            </w:pPr>
          </w:p>
        </w:tc>
        <w:tc>
          <w:tcPr>
            <w:tcW w:w="1214" w:type="dxa"/>
          </w:tcPr>
          <w:p w14:paraId="63D8ED6E">
            <w:pPr>
              <w:rPr>
                <w:rFonts w:hint="eastAsia" w:ascii="宋体" w:hAnsi="宋体"/>
                <w:sz w:val="24"/>
                <w:szCs w:val="24"/>
              </w:rPr>
            </w:pPr>
          </w:p>
        </w:tc>
        <w:tc>
          <w:tcPr>
            <w:tcW w:w="1215" w:type="dxa"/>
          </w:tcPr>
          <w:p w14:paraId="14198CED">
            <w:pPr>
              <w:rPr>
                <w:rFonts w:hint="eastAsia" w:ascii="宋体" w:hAnsi="宋体"/>
                <w:sz w:val="24"/>
                <w:szCs w:val="24"/>
              </w:rPr>
            </w:pPr>
          </w:p>
        </w:tc>
        <w:tc>
          <w:tcPr>
            <w:tcW w:w="1215" w:type="dxa"/>
          </w:tcPr>
          <w:p w14:paraId="33400C28">
            <w:pPr>
              <w:rPr>
                <w:rFonts w:hint="eastAsia" w:ascii="宋体" w:hAnsi="宋体"/>
                <w:sz w:val="24"/>
                <w:szCs w:val="24"/>
              </w:rPr>
            </w:pPr>
          </w:p>
        </w:tc>
      </w:tr>
    </w:tbl>
    <w:p w14:paraId="36097F1E">
      <w:pPr>
        <w:ind w:left="1475"/>
        <w:rPr>
          <w:rFonts w:hint="eastAsia" w:ascii="宋体" w:hAnsi="宋体"/>
          <w:sz w:val="24"/>
          <w:szCs w:val="24"/>
        </w:rPr>
      </w:pPr>
    </w:p>
    <w:p w14:paraId="255E7166">
      <w:pPr>
        <w:spacing w:line="360" w:lineRule="auto"/>
        <w:rPr>
          <w:rFonts w:hint="eastAsia" w:ascii="宋体" w:hAnsi="宋体"/>
          <w:sz w:val="24"/>
          <w:szCs w:val="24"/>
        </w:rPr>
      </w:pPr>
      <w:r>
        <w:rPr>
          <w:rFonts w:hint="eastAsia" w:ascii="宋体" w:hAnsi="宋体"/>
          <w:sz w:val="24"/>
          <w:szCs w:val="24"/>
        </w:rPr>
        <w:t>6.1 检测服务具体要求如下：</w:t>
      </w:r>
    </w:p>
    <w:p w14:paraId="3331252E">
      <w:pPr>
        <w:spacing w:line="360" w:lineRule="auto"/>
        <w:ind w:firstLine="425"/>
        <w:rPr>
          <w:rFonts w:hint="eastAsia" w:ascii="宋体" w:hAnsi="宋体"/>
          <w:sz w:val="24"/>
          <w:szCs w:val="24"/>
        </w:rPr>
      </w:pPr>
      <w:r>
        <w:rPr>
          <w:rFonts w:hint="eastAsia" w:ascii="宋体" w:hAnsi="宋体"/>
          <w:b/>
          <w:sz w:val="24"/>
          <w:szCs w:val="24"/>
        </w:rPr>
        <w:t>第七条</w:t>
      </w:r>
      <w:r>
        <w:rPr>
          <w:rFonts w:hint="eastAsia" w:ascii="宋体" w:hAnsi="宋体"/>
          <w:sz w:val="24"/>
          <w:szCs w:val="24"/>
        </w:rPr>
        <w:t>费用及支付方式</w:t>
      </w:r>
    </w:p>
    <w:p w14:paraId="7F6C285A">
      <w:pPr>
        <w:spacing w:line="360" w:lineRule="auto"/>
        <w:rPr>
          <w:rFonts w:hint="eastAsia" w:ascii="宋体" w:hAnsi="宋体"/>
          <w:sz w:val="24"/>
          <w:szCs w:val="24"/>
        </w:rPr>
      </w:pPr>
      <w:r>
        <w:rPr>
          <w:rFonts w:hint="eastAsia" w:ascii="宋体" w:hAnsi="宋体"/>
          <w:sz w:val="24"/>
          <w:szCs w:val="24"/>
        </w:rPr>
        <w:t>7.1依据招标结果，本合同的费率为</w:t>
      </w:r>
      <w:r>
        <w:rPr>
          <w:rFonts w:hint="eastAsia" w:ascii="宋体" w:hAnsi="宋体"/>
          <w:sz w:val="24"/>
          <w:szCs w:val="24"/>
          <w:u w:val="single"/>
        </w:rPr>
        <w:t xml:space="preserve">            </w:t>
      </w:r>
      <w:r>
        <w:rPr>
          <w:rFonts w:hint="eastAsia" w:ascii="宋体" w:hAnsi="宋体"/>
          <w:sz w:val="24"/>
          <w:szCs w:val="24"/>
        </w:rPr>
        <w:t>（根据工程竣工审计审定的工程款进行结算）。</w:t>
      </w:r>
    </w:p>
    <w:p w14:paraId="7355124F">
      <w:pPr>
        <w:spacing w:line="360" w:lineRule="auto"/>
        <w:rPr>
          <w:rFonts w:hint="eastAsia" w:ascii="宋体" w:hAnsi="宋体"/>
          <w:b/>
          <w:sz w:val="24"/>
          <w:szCs w:val="24"/>
        </w:rPr>
      </w:pPr>
      <w:r>
        <w:rPr>
          <w:rFonts w:hint="eastAsia" w:ascii="宋体" w:hAnsi="宋体"/>
          <w:b/>
          <w:sz w:val="24"/>
          <w:szCs w:val="24"/>
        </w:rPr>
        <w:t>7.2付款方式：</w:t>
      </w:r>
      <w:r>
        <w:rPr>
          <w:rFonts w:hint="eastAsia" w:asciiTheme="minorEastAsia" w:hAnsiTheme="minorEastAsia" w:eastAsiaTheme="minorEastAsia"/>
          <w:sz w:val="24"/>
          <w:szCs w:val="24"/>
        </w:rPr>
        <w:t>服务完成后，检测单位出具具有法律效力的检测报告后支付至实际结算金额的90%，剩余的10%在项目竣工验收后一次结算。</w:t>
      </w:r>
    </w:p>
    <w:p w14:paraId="21AC463B">
      <w:pPr>
        <w:spacing w:line="360" w:lineRule="auto"/>
        <w:ind w:firstLine="482" w:firstLineChars="200"/>
        <w:rPr>
          <w:rFonts w:hint="eastAsia" w:ascii="宋体" w:hAnsi="宋体"/>
          <w:sz w:val="24"/>
          <w:szCs w:val="24"/>
        </w:rPr>
      </w:pPr>
      <w:r>
        <w:rPr>
          <w:rFonts w:hint="eastAsia" w:ascii="宋体" w:hAnsi="宋体"/>
          <w:b/>
          <w:sz w:val="24"/>
          <w:szCs w:val="24"/>
        </w:rPr>
        <w:t>第八条</w:t>
      </w:r>
      <w:r>
        <w:rPr>
          <w:rFonts w:hint="eastAsia" w:ascii="宋体" w:hAnsi="宋体"/>
          <w:sz w:val="24"/>
          <w:szCs w:val="24"/>
        </w:rPr>
        <w:t>报告文件提供</w:t>
      </w:r>
    </w:p>
    <w:p w14:paraId="690EFDB4">
      <w:pPr>
        <w:spacing w:line="360" w:lineRule="auto"/>
        <w:rPr>
          <w:rFonts w:hint="eastAsia" w:ascii="宋体" w:hAnsi="宋体"/>
          <w:sz w:val="24"/>
          <w:szCs w:val="24"/>
        </w:rPr>
      </w:pPr>
      <w:r>
        <w:rPr>
          <w:rFonts w:hint="eastAsia" w:ascii="宋体" w:hAnsi="宋体"/>
          <w:sz w:val="24"/>
          <w:szCs w:val="24"/>
        </w:rPr>
        <w:t>8．1 工程检测阶段：提供书面检测资料，并提供PDF版电子资料。</w:t>
      </w:r>
    </w:p>
    <w:p w14:paraId="7F27CC09">
      <w:pPr>
        <w:spacing w:line="360" w:lineRule="auto"/>
        <w:rPr>
          <w:rFonts w:hint="eastAsia" w:ascii="宋体" w:hAnsi="宋体"/>
          <w:sz w:val="24"/>
          <w:szCs w:val="24"/>
        </w:rPr>
      </w:pPr>
      <w:r>
        <w:rPr>
          <w:rFonts w:hint="eastAsia" w:ascii="宋体" w:hAnsi="宋体"/>
          <w:sz w:val="24"/>
          <w:szCs w:val="24"/>
        </w:rPr>
        <w:t>8.2 双方委托银行代付代收有关费用。</w:t>
      </w:r>
    </w:p>
    <w:p w14:paraId="34CB79D2">
      <w:pPr>
        <w:spacing w:line="360" w:lineRule="auto"/>
        <w:ind w:firstLine="425"/>
        <w:rPr>
          <w:rFonts w:hint="eastAsia" w:ascii="宋体" w:hAnsi="宋体"/>
          <w:sz w:val="24"/>
          <w:szCs w:val="24"/>
        </w:rPr>
      </w:pPr>
      <w:r>
        <w:rPr>
          <w:rFonts w:hint="eastAsia" w:ascii="宋体" w:hAnsi="宋体"/>
          <w:b/>
          <w:sz w:val="24"/>
          <w:szCs w:val="24"/>
        </w:rPr>
        <w:t>第九条</w:t>
      </w:r>
      <w:r>
        <w:rPr>
          <w:rFonts w:hint="eastAsia" w:ascii="宋体" w:hAnsi="宋体"/>
          <w:sz w:val="24"/>
          <w:szCs w:val="24"/>
        </w:rPr>
        <w:t>双方责任</w:t>
      </w:r>
    </w:p>
    <w:p w14:paraId="7D0D2D33">
      <w:pPr>
        <w:spacing w:line="360" w:lineRule="auto"/>
        <w:outlineLvl w:val="0"/>
        <w:rPr>
          <w:rFonts w:hint="eastAsia" w:ascii="宋体" w:hAnsi="宋体"/>
          <w:sz w:val="24"/>
          <w:szCs w:val="24"/>
        </w:rPr>
      </w:pPr>
      <w:bookmarkStart w:id="38" w:name="_Toc6306"/>
      <w:r>
        <w:rPr>
          <w:rFonts w:hint="eastAsia" w:ascii="宋体" w:hAnsi="宋体"/>
          <w:sz w:val="24"/>
          <w:szCs w:val="24"/>
        </w:rPr>
        <w:t>9.1发包人责任</w:t>
      </w:r>
      <w:bookmarkEnd w:id="38"/>
    </w:p>
    <w:p w14:paraId="7D8BFB67">
      <w:pPr>
        <w:spacing w:line="360" w:lineRule="auto"/>
        <w:ind w:firstLine="425"/>
        <w:rPr>
          <w:rFonts w:hint="eastAsia" w:ascii="宋体" w:hAnsi="宋体"/>
          <w:sz w:val="24"/>
          <w:szCs w:val="24"/>
        </w:rPr>
      </w:pPr>
      <w:r>
        <w:rPr>
          <w:rFonts w:hint="eastAsia" w:ascii="宋体" w:hAnsi="宋体"/>
          <w:sz w:val="24"/>
          <w:szCs w:val="24"/>
        </w:rPr>
        <w:t>9.1.1发包人按本合同第五条规定的内容，在规定的时间内向承包人提交基础资料及文件，并对其完整性、正确性及时限负责。</w:t>
      </w:r>
    </w:p>
    <w:p w14:paraId="7E38A49C">
      <w:pPr>
        <w:spacing w:line="360" w:lineRule="auto"/>
        <w:ind w:firstLine="425"/>
        <w:rPr>
          <w:rFonts w:hint="eastAsia" w:ascii="宋体" w:hAnsi="宋体"/>
          <w:sz w:val="24"/>
          <w:szCs w:val="24"/>
        </w:rPr>
      </w:pPr>
      <w:r>
        <w:rPr>
          <w:rFonts w:hint="eastAsia" w:ascii="宋体" w:hAnsi="宋体"/>
          <w:sz w:val="24"/>
          <w:szCs w:val="24"/>
        </w:rPr>
        <w:t>9.1.2发包人变更委托检测项目、规模、条件或因提交的资料错误，或所提交资料作较大修改，以致造成承包人返工时，双方除另行协商签订补充协议(或另订合同)、重新明确有关条款外。</w:t>
      </w:r>
    </w:p>
    <w:p w14:paraId="5E100129">
      <w:pPr>
        <w:spacing w:line="360" w:lineRule="auto"/>
        <w:ind w:firstLine="425"/>
        <w:rPr>
          <w:rFonts w:hint="eastAsia" w:ascii="宋体" w:hAnsi="宋体"/>
          <w:sz w:val="24"/>
          <w:szCs w:val="24"/>
        </w:rPr>
      </w:pPr>
      <w:r>
        <w:rPr>
          <w:rFonts w:hint="eastAsia" w:ascii="宋体" w:hAnsi="宋体"/>
          <w:sz w:val="24"/>
          <w:szCs w:val="24"/>
        </w:rPr>
        <w:t>在未签订合同前发包人已同意，承包人为发包人所做的各项检测服务工作，发包人应支付相应工程检测费。</w:t>
      </w:r>
    </w:p>
    <w:p w14:paraId="270971EA">
      <w:pPr>
        <w:spacing w:line="360" w:lineRule="auto"/>
        <w:ind w:firstLine="425"/>
        <w:rPr>
          <w:rFonts w:hint="eastAsia" w:ascii="宋体" w:hAnsi="宋体"/>
          <w:sz w:val="24"/>
          <w:szCs w:val="24"/>
        </w:rPr>
      </w:pPr>
      <w:r>
        <w:rPr>
          <w:rFonts w:hint="eastAsia" w:ascii="宋体" w:hAnsi="宋体"/>
          <w:sz w:val="24"/>
          <w:szCs w:val="24"/>
        </w:rPr>
        <w:t>9.1.3在合同履行期间，发包人要求终止或解除合同，承包人人未开始检测工作的，发包人不支付检测费；已开始检测工作的，发包人应根据承包人已进行的实际工作量，不足一半时，按该施工检测费的一半支付；超过一半时，按该阶段施工检测费的全部支付。</w:t>
      </w:r>
    </w:p>
    <w:p w14:paraId="3063E6B1">
      <w:pPr>
        <w:spacing w:line="360" w:lineRule="auto"/>
        <w:ind w:firstLine="425"/>
        <w:rPr>
          <w:rFonts w:hint="eastAsia" w:ascii="宋体" w:hAnsi="宋体"/>
          <w:sz w:val="24"/>
          <w:szCs w:val="24"/>
        </w:rPr>
      </w:pPr>
      <w:r>
        <w:rPr>
          <w:rFonts w:hint="eastAsia" w:ascii="宋体" w:hAnsi="宋体"/>
          <w:sz w:val="24"/>
          <w:szCs w:val="24"/>
        </w:rPr>
        <w:t>9.1.4发包人应按本合同规定的金额和日期向承包人支付工程检测费，发包人的上级或检测服务审批部门对检测文件不审批或本合同项目停缓建，发包人均应支付应付的工程检测费。</w:t>
      </w:r>
    </w:p>
    <w:p w14:paraId="0395CF20">
      <w:pPr>
        <w:spacing w:line="360" w:lineRule="auto"/>
        <w:ind w:firstLine="425"/>
        <w:rPr>
          <w:rFonts w:hint="eastAsia" w:ascii="宋体" w:hAnsi="宋体"/>
          <w:sz w:val="24"/>
          <w:szCs w:val="24"/>
        </w:rPr>
      </w:pPr>
      <w:r>
        <w:rPr>
          <w:rFonts w:hint="eastAsia" w:ascii="宋体" w:hAnsi="宋体"/>
          <w:sz w:val="24"/>
          <w:szCs w:val="24"/>
        </w:rPr>
        <w:t>9.1.5发包人要求承包人比合同规定时间提前交付检测报告文件时，须征得承包人同意。</w:t>
      </w:r>
    </w:p>
    <w:p w14:paraId="2537A24B">
      <w:pPr>
        <w:spacing w:line="360" w:lineRule="auto"/>
        <w:rPr>
          <w:rFonts w:hint="eastAsia" w:ascii="宋体" w:hAnsi="宋体"/>
          <w:sz w:val="24"/>
          <w:szCs w:val="24"/>
        </w:rPr>
      </w:pPr>
      <w:r>
        <w:rPr>
          <w:rFonts w:hint="eastAsia" w:ascii="宋体" w:hAnsi="宋体"/>
          <w:sz w:val="24"/>
          <w:szCs w:val="24"/>
        </w:rPr>
        <w:t>9.2承包人责任</w:t>
      </w:r>
    </w:p>
    <w:p w14:paraId="6259DC67">
      <w:pPr>
        <w:spacing w:line="360" w:lineRule="auto"/>
        <w:ind w:firstLine="425"/>
        <w:rPr>
          <w:rFonts w:hint="eastAsia" w:ascii="宋体" w:hAnsi="宋体"/>
          <w:sz w:val="24"/>
          <w:szCs w:val="24"/>
        </w:rPr>
      </w:pPr>
      <w:r>
        <w:rPr>
          <w:rFonts w:hint="eastAsia" w:ascii="宋体" w:hAnsi="宋体"/>
          <w:sz w:val="24"/>
          <w:szCs w:val="24"/>
        </w:rPr>
        <w:t>9.2.1承包人应按国家规定和合同约定的技术规范、标准进行检测，按本合同第六条规定的内容、时间及份数向发包人交付检测文件（出现9.1.1、9.1.2、9.1.4、9.1.5规定有关交付检测文件顺延的情况除外）。并对提交的检测文件的质量负责。</w:t>
      </w:r>
    </w:p>
    <w:p w14:paraId="2C694E5C">
      <w:pPr>
        <w:spacing w:line="360" w:lineRule="auto"/>
        <w:ind w:firstLine="425"/>
        <w:rPr>
          <w:rFonts w:hint="eastAsia" w:ascii="宋体" w:hAnsi="宋体"/>
          <w:sz w:val="24"/>
          <w:szCs w:val="24"/>
        </w:rPr>
      </w:pPr>
      <w:r>
        <w:rPr>
          <w:rFonts w:hint="eastAsia" w:ascii="宋体" w:hAnsi="宋体"/>
          <w:sz w:val="24"/>
          <w:szCs w:val="24"/>
        </w:rPr>
        <w:t>9.2.2本工程检测结果合理使用年限为</w:t>
      </w:r>
      <w:r>
        <w:rPr>
          <w:rFonts w:hint="eastAsia" w:ascii="宋体" w:hAnsi="宋体"/>
          <w:sz w:val="24"/>
          <w:szCs w:val="24"/>
          <w:u w:val="single"/>
        </w:rPr>
        <w:t>国家规定的使用年限。</w:t>
      </w:r>
    </w:p>
    <w:p w14:paraId="5EEFEB53">
      <w:pPr>
        <w:spacing w:line="360" w:lineRule="auto"/>
        <w:ind w:firstLine="425"/>
        <w:rPr>
          <w:rFonts w:hint="eastAsia" w:ascii="宋体" w:hAnsi="宋体"/>
          <w:b/>
          <w:spacing w:val="6"/>
          <w:sz w:val="24"/>
          <w:szCs w:val="24"/>
        </w:rPr>
      </w:pPr>
      <w:r>
        <w:rPr>
          <w:rFonts w:ascii="宋体" w:hAnsi="宋体"/>
          <w:sz w:val="24"/>
          <w:szCs w:val="24"/>
        </w:rPr>
        <mc:AlternateContent>
          <mc:Choice Requires="wps">
            <w:drawing>
              <wp:anchor distT="0" distB="0" distL="114300" distR="114300" simplePos="0" relativeHeight="251659264" behindDoc="0" locked="0" layoutInCell="0" allowOverlap="1">
                <wp:simplePos x="0" y="0"/>
                <wp:positionH relativeFrom="column">
                  <wp:posOffset>3885565</wp:posOffset>
                </wp:positionH>
                <wp:positionV relativeFrom="paragraph">
                  <wp:posOffset>1297305</wp:posOffset>
                </wp:positionV>
                <wp:extent cx="635" cy="0"/>
                <wp:effectExtent l="0" t="0" r="0" b="0"/>
                <wp:wrapTopAndBottom/>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05.95pt;margin-top:102.15pt;height:0pt;width:0.05pt;mso-wrap-distance-bottom:0pt;mso-wrap-distance-top:0pt;z-index:251659264;mso-width-relative:page;mso-height-relative:page;" filled="f" stroked="t" coordsize="21600,21600" o:allowincell="f" o:gfxdata="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vE+Eu1wAAAAsBAAAP&#10;AAAAAAAAAAEAIAAAACIAAABkcnMvZG93bnJldi54bWxQSwECFAAUAAAACACHTuJA6OBJjeABAACy&#10;AwAADgAAAAAAAAABACAAAAAmAQAAZHJzL2Uyb0RvYy54bWxQSwUGAAAAAAYABgBZAQAAeAUAAAAA&#10;">
                <v:fill on="f" focussize="0,0"/>
                <v:stroke color="#000000" joinstyle="round"/>
                <v:imagedata o:title=""/>
                <o:lock v:ext="edit" aspectratio="f"/>
                <w10:wrap type="topAndBottom"/>
              </v:line>
            </w:pict>
          </mc:Fallback>
        </mc:AlternateContent>
      </w:r>
      <w:r>
        <w:rPr>
          <w:rFonts w:hint="eastAsia" w:ascii="宋体" w:hAnsi="宋体"/>
          <w:sz w:val="24"/>
          <w:szCs w:val="24"/>
        </w:rPr>
        <w:t>9.2.3承包人对检测报告出现的遗漏或错误负责修改或补充。由于承包人检测原因造成工程质量事故或工程投资增加，承包人除负责采取补救措施外，并根据损失程度向发包方支付赔偿金，赔偿金数额最高限额为检测费。</w:t>
      </w:r>
      <w:r>
        <w:rPr>
          <w:rFonts w:hint="eastAsia" w:ascii="宋体" w:hAnsi="宋体"/>
          <w:b/>
          <w:bCs w:val="0"/>
          <w:spacing w:val="6"/>
          <w:sz w:val="24"/>
          <w:szCs w:val="24"/>
        </w:rPr>
        <w:t>因承包人检测遗漏或错误导致施工过程中变更超过其合同价3％工程量的工程费用由承包人全部负担。</w:t>
      </w:r>
    </w:p>
    <w:p w14:paraId="3523A911">
      <w:pPr>
        <w:spacing w:line="360" w:lineRule="auto"/>
        <w:ind w:firstLine="425"/>
        <w:rPr>
          <w:rFonts w:hint="eastAsia" w:ascii="宋体" w:hAnsi="宋体"/>
          <w:sz w:val="24"/>
          <w:szCs w:val="24"/>
        </w:rPr>
      </w:pPr>
      <w:r>
        <w:rPr>
          <w:rFonts w:hint="eastAsia" w:ascii="宋体" w:hAnsi="宋体"/>
          <w:sz w:val="24"/>
          <w:szCs w:val="24"/>
        </w:rPr>
        <w:t>9.2.4乙方应严格按照甲方要求进度（招标文件要求）提交报告，由于乙方原因，延误了检测工程、检测报告交付时间，甲方有权对乙方做出经济处罚500元/天。</w:t>
      </w:r>
    </w:p>
    <w:p w14:paraId="3419C9D1">
      <w:pPr>
        <w:spacing w:line="360" w:lineRule="auto"/>
        <w:ind w:firstLine="425"/>
        <w:rPr>
          <w:rFonts w:hint="eastAsia" w:ascii="宋体" w:hAnsi="宋体"/>
          <w:sz w:val="24"/>
          <w:szCs w:val="24"/>
        </w:rPr>
      </w:pPr>
      <w:r>
        <w:rPr>
          <w:rFonts w:hint="eastAsia" w:ascii="宋体" w:hAnsi="宋体"/>
          <w:sz w:val="24"/>
          <w:szCs w:val="24"/>
        </w:rPr>
        <w:t>9.2.5合同生效后，承包人要求终止或解除合同，承包人应双倍返还发包人已支付的检测费。</w:t>
      </w:r>
    </w:p>
    <w:p w14:paraId="5C602C31">
      <w:pPr>
        <w:spacing w:line="360" w:lineRule="auto"/>
        <w:ind w:firstLine="425"/>
        <w:rPr>
          <w:rFonts w:hint="eastAsia" w:ascii="宋体" w:hAnsi="宋体"/>
          <w:sz w:val="24"/>
          <w:szCs w:val="24"/>
        </w:rPr>
      </w:pPr>
      <w:r>
        <w:rPr>
          <w:rFonts w:hint="eastAsia" w:ascii="宋体" w:hAnsi="宋体"/>
          <w:sz w:val="24"/>
          <w:szCs w:val="24"/>
        </w:rPr>
        <w:t>9.2.6承包人应派专人到施工现场协调解决检测过程中有关问题；负责本项目的项目负责人和主要检测人人员在合同履行期间如需更换，需书面征得发包人同意。</w:t>
      </w:r>
    </w:p>
    <w:p w14:paraId="708C48C3">
      <w:pPr>
        <w:spacing w:line="360" w:lineRule="auto"/>
        <w:ind w:firstLine="425"/>
        <w:rPr>
          <w:rFonts w:hint="eastAsia" w:ascii="宋体" w:hAnsi="宋体"/>
          <w:sz w:val="24"/>
          <w:szCs w:val="24"/>
        </w:rPr>
      </w:pPr>
      <w:r>
        <w:rPr>
          <w:rFonts w:hint="eastAsia" w:ascii="宋体" w:hAnsi="宋体"/>
          <w:sz w:val="24"/>
          <w:szCs w:val="24"/>
        </w:rPr>
        <w:t>9.2.7负责对设备厂商或设备总包商提供的资料进行审查，负责该项目的检测联络工作。</w:t>
      </w:r>
    </w:p>
    <w:p w14:paraId="50D04F6F">
      <w:pPr>
        <w:spacing w:line="360" w:lineRule="auto"/>
        <w:ind w:firstLine="425"/>
        <w:rPr>
          <w:rFonts w:hint="eastAsia" w:ascii="宋体" w:hAnsi="宋体"/>
          <w:sz w:val="24"/>
          <w:szCs w:val="24"/>
        </w:rPr>
      </w:pPr>
      <w:r>
        <w:rPr>
          <w:rFonts w:hint="eastAsia" w:ascii="宋体" w:hAnsi="宋体"/>
          <w:sz w:val="24"/>
          <w:szCs w:val="24"/>
        </w:rPr>
        <w:t>9.2.8承包人交付检测报告后，按规定参加有关上级的审查，并根据审查结论做必要调整补充。</w:t>
      </w:r>
    </w:p>
    <w:p w14:paraId="6284330F">
      <w:pPr>
        <w:spacing w:line="360" w:lineRule="auto"/>
        <w:ind w:firstLine="425"/>
        <w:rPr>
          <w:rFonts w:hint="eastAsia" w:ascii="宋体" w:hAnsi="宋体"/>
          <w:sz w:val="24"/>
          <w:szCs w:val="24"/>
        </w:rPr>
      </w:pPr>
      <w:r>
        <w:rPr>
          <w:rFonts w:hint="eastAsia" w:ascii="宋体" w:hAnsi="宋体"/>
          <w:b/>
          <w:sz w:val="24"/>
          <w:szCs w:val="24"/>
        </w:rPr>
        <w:t>第十条</w:t>
      </w:r>
      <w:r>
        <w:rPr>
          <w:rFonts w:hint="eastAsia" w:ascii="宋体" w:hAnsi="宋体"/>
          <w:sz w:val="24"/>
          <w:szCs w:val="24"/>
        </w:rPr>
        <w:t>保密</w:t>
      </w:r>
    </w:p>
    <w:p w14:paraId="04A7A935">
      <w:pPr>
        <w:spacing w:line="360" w:lineRule="auto"/>
        <w:ind w:firstLine="480" w:firstLineChars="200"/>
        <w:rPr>
          <w:rFonts w:hint="eastAsia" w:ascii="宋体" w:hAnsi="宋体"/>
          <w:sz w:val="24"/>
          <w:szCs w:val="24"/>
        </w:rPr>
      </w:pPr>
      <w:r>
        <w:rPr>
          <w:rFonts w:hint="eastAsia" w:ascii="宋体" w:hAnsi="宋体"/>
          <w:sz w:val="24"/>
          <w:szCs w:val="24"/>
        </w:rPr>
        <w:t>双方均应保护对方的知识产权，未经对方同意，任何一方均不得对对方的资料及文件擅自修改、复制或向第三人转让或用于本合同项目外的项目。如发生以上情况，泄密方承担一切由此引起的后果并承担赔偿责。</w:t>
      </w:r>
    </w:p>
    <w:p w14:paraId="2F13192B">
      <w:pPr>
        <w:spacing w:line="360" w:lineRule="auto"/>
        <w:ind w:firstLine="425"/>
        <w:rPr>
          <w:rFonts w:hint="eastAsia" w:ascii="宋体" w:hAnsi="宋体"/>
          <w:sz w:val="24"/>
          <w:szCs w:val="24"/>
        </w:rPr>
      </w:pPr>
      <w:r>
        <w:rPr>
          <w:rFonts w:hint="eastAsia" w:ascii="宋体" w:hAnsi="宋体"/>
          <w:b/>
          <w:sz w:val="24"/>
          <w:szCs w:val="24"/>
        </w:rPr>
        <w:t>第十一条</w:t>
      </w:r>
      <w:r>
        <w:rPr>
          <w:rFonts w:hint="eastAsia" w:ascii="宋体" w:hAnsi="宋体"/>
          <w:sz w:val="24"/>
          <w:szCs w:val="24"/>
        </w:rPr>
        <w:t>仲裁</w:t>
      </w:r>
    </w:p>
    <w:p w14:paraId="0AB941F8">
      <w:pPr>
        <w:spacing w:line="360" w:lineRule="auto"/>
        <w:ind w:firstLine="425"/>
        <w:rPr>
          <w:rFonts w:hint="eastAsia" w:ascii="宋体" w:hAnsi="宋体"/>
          <w:sz w:val="24"/>
          <w:szCs w:val="24"/>
        </w:rPr>
      </w:pPr>
      <w:r>
        <w:rPr>
          <w:rFonts w:hint="eastAsia" w:ascii="宋体" w:hAnsi="宋体"/>
          <w:sz w:val="24"/>
          <w:szCs w:val="24"/>
        </w:rPr>
        <w:t>本建设工程检测合同发生争议，发包人与承包人应及时协商解决。也可由当地建设行政主管部门调解，调解不成时，双方当事人同意由仲裁委员会仲裁。双方当事人未在合同中约定仲裁机构，当事人又未达成仲裁书面协议的，可向</w:t>
      </w:r>
      <w:r>
        <w:rPr>
          <w:rFonts w:hint="eastAsia" w:ascii="宋体" w:hAnsi="宋体"/>
          <w:sz w:val="24"/>
          <w:szCs w:val="24"/>
          <w:u w:val="single"/>
        </w:rPr>
        <w:t>发包人所在地</w:t>
      </w:r>
      <w:r>
        <w:rPr>
          <w:rFonts w:hint="eastAsia" w:ascii="宋体" w:hAnsi="宋体"/>
          <w:sz w:val="24"/>
          <w:szCs w:val="24"/>
        </w:rPr>
        <w:t>人民法院起诉。</w:t>
      </w:r>
    </w:p>
    <w:p w14:paraId="0024752E">
      <w:pPr>
        <w:spacing w:line="360" w:lineRule="auto"/>
        <w:ind w:firstLine="425"/>
        <w:rPr>
          <w:rFonts w:hint="eastAsia" w:ascii="宋体" w:hAnsi="宋体"/>
          <w:sz w:val="24"/>
          <w:szCs w:val="24"/>
        </w:rPr>
      </w:pPr>
      <w:r>
        <w:rPr>
          <w:rFonts w:hint="eastAsia" w:ascii="宋体" w:hAnsi="宋体"/>
          <w:b/>
          <w:sz w:val="24"/>
          <w:szCs w:val="24"/>
        </w:rPr>
        <w:t>第十二条</w:t>
      </w:r>
      <w:r>
        <w:rPr>
          <w:rFonts w:hint="eastAsia" w:ascii="宋体" w:hAnsi="宋体"/>
          <w:sz w:val="24"/>
          <w:szCs w:val="24"/>
        </w:rPr>
        <w:t>合同生效及其他</w:t>
      </w:r>
    </w:p>
    <w:p w14:paraId="11B00E07">
      <w:pPr>
        <w:spacing w:line="360" w:lineRule="auto"/>
        <w:rPr>
          <w:rFonts w:hint="eastAsia" w:ascii="宋体" w:hAnsi="宋体"/>
          <w:sz w:val="24"/>
          <w:szCs w:val="24"/>
        </w:rPr>
      </w:pPr>
      <w:r>
        <w:rPr>
          <w:rFonts w:hint="eastAsia" w:ascii="宋体" w:hAnsi="宋体"/>
          <w:sz w:val="24"/>
          <w:szCs w:val="24"/>
        </w:rPr>
        <w:t>12.1承包人为本合同项目的服务至施工安装、调试运行、竣工验收后至少一年为止。</w:t>
      </w:r>
    </w:p>
    <w:p w14:paraId="2A16CB62">
      <w:pPr>
        <w:spacing w:line="360" w:lineRule="auto"/>
        <w:rPr>
          <w:rFonts w:hint="eastAsia" w:ascii="宋体" w:hAnsi="宋体"/>
          <w:sz w:val="24"/>
          <w:szCs w:val="24"/>
        </w:rPr>
      </w:pPr>
      <w:r>
        <w:rPr>
          <w:rFonts w:hint="eastAsia" w:ascii="宋体" w:hAnsi="宋体"/>
          <w:sz w:val="24"/>
          <w:szCs w:val="24"/>
        </w:rPr>
        <w:t>12.2本工程项目中，承包人不得指定建筑材料、设备的生产厂或供货商。发包人需要承包人配合建筑材料、设备的加工订货时，所需费用由发包人承担。</w:t>
      </w:r>
    </w:p>
    <w:p w14:paraId="47853038">
      <w:pPr>
        <w:spacing w:line="360" w:lineRule="auto"/>
        <w:rPr>
          <w:rFonts w:hint="eastAsia" w:ascii="宋体" w:hAnsi="宋体"/>
          <w:sz w:val="24"/>
          <w:szCs w:val="24"/>
        </w:rPr>
      </w:pPr>
      <w:r>
        <w:rPr>
          <w:rFonts w:hint="eastAsia" w:ascii="宋体" w:hAnsi="宋体"/>
          <w:sz w:val="24"/>
          <w:szCs w:val="24"/>
        </w:rPr>
        <w:t>12.3发包人委托承包人配合引进项目的检测任务，从询价、对外谈判、国内外技术考察直至建成投产的各个阶段，应吸收承担有关检测任务的检测单位人员参加。</w:t>
      </w:r>
    </w:p>
    <w:p w14:paraId="5B97BA8B">
      <w:pPr>
        <w:spacing w:line="360" w:lineRule="auto"/>
        <w:rPr>
          <w:rFonts w:hint="eastAsia" w:ascii="宋体" w:hAnsi="宋体"/>
          <w:sz w:val="24"/>
          <w:szCs w:val="24"/>
        </w:rPr>
      </w:pPr>
      <w:r>
        <w:rPr>
          <w:rFonts w:hint="eastAsia" w:ascii="宋体" w:hAnsi="宋体"/>
          <w:sz w:val="24"/>
          <w:szCs w:val="24"/>
        </w:rPr>
        <w:t>12.4发包人委托承包人承担本合同内容以外的工作服务，另行签订协议并支付费用。</w:t>
      </w:r>
    </w:p>
    <w:p w14:paraId="66DC5D68">
      <w:pPr>
        <w:spacing w:line="360" w:lineRule="auto"/>
        <w:rPr>
          <w:rFonts w:hint="eastAsia" w:ascii="宋体" w:hAnsi="宋体"/>
          <w:sz w:val="24"/>
          <w:szCs w:val="24"/>
        </w:rPr>
      </w:pPr>
      <w:r>
        <w:rPr>
          <w:rFonts w:hint="eastAsia" w:ascii="宋体" w:hAnsi="宋体"/>
          <w:sz w:val="24"/>
          <w:szCs w:val="24"/>
        </w:rPr>
        <w:t>12.5由于不可抗力因素致使合同无法履行时，双方应及时协商解决。</w:t>
      </w:r>
    </w:p>
    <w:p w14:paraId="2EF842BD">
      <w:pPr>
        <w:spacing w:line="360" w:lineRule="auto"/>
        <w:rPr>
          <w:rFonts w:hint="eastAsia" w:ascii="宋体" w:hAnsi="宋体"/>
          <w:sz w:val="24"/>
          <w:szCs w:val="24"/>
        </w:rPr>
      </w:pPr>
      <w:r>
        <w:rPr>
          <w:rFonts w:hint="eastAsia" w:ascii="宋体" w:hAnsi="宋体"/>
          <w:sz w:val="24"/>
          <w:szCs w:val="24"/>
        </w:rPr>
        <w:t>12.6本合同双方签字盖章即生效，一式二份，发包人一份，承包人一份。</w:t>
      </w:r>
    </w:p>
    <w:p w14:paraId="05250BFA">
      <w:pPr>
        <w:spacing w:line="360" w:lineRule="auto"/>
        <w:rPr>
          <w:rFonts w:hint="eastAsia" w:ascii="宋体" w:hAnsi="宋体"/>
          <w:sz w:val="24"/>
          <w:szCs w:val="24"/>
        </w:rPr>
      </w:pPr>
      <w:r>
        <w:rPr>
          <w:rFonts w:hint="eastAsia" w:ascii="宋体" w:hAnsi="宋体"/>
          <w:sz w:val="24"/>
          <w:szCs w:val="24"/>
        </w:rPr>
        <w:t>12.7双方履行完合同规定的义务后，本合同即行终止。</w:t>
      </w:r>
    </w:p>
    <w:p w14:paraId="79493BF3">
      <w:pPr>
        <w:spacing w:line="360" w:lineRule="auto"/>
        <w:rPr>
          <w:rFonts w:hint="eastAsia" w:ascii="宋体" w:hAnsi="宋体"/>
          <w:sz w:val="24"/>
          <w:szCs w:val="24"/>
        </w:rPr>
      </w:pPr>
      <w:r>
        <w:rPr>
          <w:rFonts w:hint="eastAsia" w:ascii="宋体" w:hAnsi="宋体"/>
          <w:sz w:val="24"/>
          <w:szCs w:val="24"/>
        </w:rPr>
        <w:t>12.8双方认可的来往传真、电报、会议纪要等，均为合同的组成部分，与本合同具有同等效力。</w:t>
      </w:r>
    </w:p>
    <w:p w14:paraId="098DDA15">
      <w:pPr>
        <w:spacing w:line="360" w:lineRule="auto"/>
        <w:rPr>
          <w:rFonts w:hint="eastAsia" w:ascii="宋体" w:hAnsi="宋体"/>
          <w:sz w:val="24"/>
          <w:szCs w:val="24"/>
        </w:rPr>
      </w:pPr>
      <w:r>
        <w:rPr>
          <w:rFonts w:hint="eastAsia" w:ascii="宋体" w:hAnsi="宋体"/>
          <w:sz w:val="24"/>
          <w:szCs w:val="24"/>
        </w:rPr>
        <w:t>12.9本合同继续履行将损害国家利益和社会公共利益的，双方当事人应当变更、中止或者终止合同。有过错的一方应当承担赔偿责任，双方都有过错的，各自承担相应的责任。</w:t>
      </w:r>
    </w:p>
    <w:p w14:paraId="21F41466">
      <w:pPr>
        <w:spacing w:line="360" w:lineRule="auto"/>
        <w:rPr>
          <w:rFonts w:hint="eastAsia" w:ascii="宋体" w:hAnsi="宋体"/>
          <w:sz w:val="24"/>
          <w:szCs w:val="24"/>
        </w:rPr>
      </w:pPr>
      <w:r>
        <w:rPr>
          <w:rFonts w:hint="eastAsia" w:ascii="宋体" w:hAnsi="宋体"/>
          <w:sz w:val="24"/>
          <w:szCs w:val="24"/>
        </w:rPr>
        <w:t>12.10未尽事宜,经双方协商一致,签定补充协议,补充协议与本合同有同等效力。</w:t>
      </w:r>
    </w:p>
    <w:p w14:paraId="2BBF4C72">
      <w:pPr>
        <w:pStyle w:val="2"/>
        <w:ind w:firstLine="480"/>
        <w:rPr>
          <w:rFonts w:hint="eastAsia" w:ascii="宋体" w:hAnsi="宋体"/>
          <w:sz w:val="24"/>
        </w:rPr>
      </w:pPr>
    </w:p>
    <w:p w14:paraId="64E47E83">
      <w:pPr>
        <w:pStyle w:val="25"/>
        <w:ind w:left="1470" w:right="1470"/>
        <w:rPr>
          <w:rFonts w:hint="eastAsia" w:ascii="宋体" w:hAnsi="宋体"/>
          <w:sz w:val="24"/>
          <w:szCs w:val="24"/>
        </w:rPr>
      </w:pPr>
    </w:p>
    <w:p w14:paraId="2CD66446">
      <w:pPr>
        <w:pStyle w:val="25"/>
        <w:ind w:left="0" w:leftChars="0" w:right="1470"/>
        <w:rPr>
          <w:rFonts w:hint="eastAsia" w:ascii="宋体" w:hAnsi="宋体"/>
          <w:sz w:val="24"/>
          <w:szCs w:val="24"/>
        </w:rPr>
      </w:pPr>
    </w:p>
    <w:p w14:paraId="37D18E7F">
      <w:pPr>
        <w:spacing w:line="360" w:lineRule="auto"/>
        <w:ind w:firstLine="420"/>
        <w:rPr>
          <w:rFonts w:hint="eastAsia" w:ascii="宋体" w:hAnsi="宋体"/>
          <w:sz w:val="24"/>
          <w:szCs w:val="24"/>
        </w:rPr>
      </w:pPr>
      <w:r>
        <w:rPr>
          <w:rFonts w:hint="eastAsia" w:ascii="宋体" w:hAnsi="宋体"/>
          <w:b/>
          <w:sz w:val="24"/>
          <w:szCs w:val="24"/>
        </w:rPr>
        <w:t>发包人名称：                       承包人名称：</w:t>
      </w:r>
    </w:p>
    <w:p w14:paraId="7D547965">
      <w:pPr>
        <w:spacing w:line="360" w:lineRule="auto"/>
        <w:ind w:left="430" w:leftChars="205" w:firstLine="33" w:firstLineChars="14"/>
        <w:rPr>
          <w:rFonts w:hint="eastAsia" w:ascii="宋体" w:hAnsi="宋体"/>
          <w:sz w:val="24"/>
          <w:szCs w:val="24"/>
        </w:rPr>
      </w:pPr>
      <w:r>
        <w:rPr>
          <w:rFonts w:hint="eastAsia" w:ascii="宋体" w:hAnsi="宋体"/>
          <w:sz w:val="24"/>
          <w:szCs w:val="24"/>
        </w:rPr>
        <w:t xml:space="preserve"> (盖章)                           (盖章)</w:t>
      </w:r>
    </w:p>
    <w:p w14:paraId="2CC22109">
      <w:pPr>
        <w:spacing w:line="360" w:lineRule="auto"/>
        <w:ind w:left="430" w:leftChars="205" w:firstLine="33" w:firstLineChars="14"/>
        <w:rPr>
          <w:rFonts w:hint="eastAsia" w:ascii="宋体" w:hAnsi="宋体"/>
          <w:sz w:val="24"/>
          <w:szCs w:val="24"/>
        </w:rPr>
      </w:pPr>
    </w:p>
    <w:p w14:paraId="2E7A2E29">
      <w:pPr>
        <w:spacing w:line="360" w:lineRule="auto"/>
        <w:ind w:firstLine="425"/>
        <w:rPr>
          <w:rFonts w:hint="eastAsia" w:ascii="宋体" w:hAnsi="宋体"/>
          <w:sz w:val="24"/>
          <w:szCs w:val="24"/>
        </w:rPr>
      </w:pPr>
      <w:r>
        <w:rPr>
          <w:rFonts w:hint="eastAsia" w:ascii="宋体" w:hAnsi="宋体"/>
          <w:sz w:val="24"/>
          <w:szCs w:val="24"/>
        </w:rPr>
        <w:t>法定代表人：(签字)                法定代表人：(签字)</w:t>
      </w:r>
    </w:p>
    <w:p w14:paraId="2049B735">
      <w:pPr>
        <w:spacing w:line="360" w:lineRule="auto"/>
        <w:ind w:firstLine="425"/>
        <w:rPr>
          <w:rFonts w:hint="eastAsia" w:ascii="宋体" w:hAnsi="宋体"/>
          <w:sz w:val="24"/>
          <w:szCs w:val="24"/>
        </w:rPr>
      </w:pPr>
      <w:r>
        <w:rPr>
          <w:rFonts w:hint="eastAsia" w:ascii="宋体" w:hAnsi="宋体"/>
          <w:sz w:val="24"/>
          <w:szCs w:val="24"/>
        </w:rPr>
        <w:t>委托代理人：(签字)                委托代理人：(签字)</w:t>
      </w:r>
    </w:p>
    <w:p w14:paraId="47063DB3">
      <w:pPr>
        <w:spacing w:line="360" w:lineRule="auto"/>
        <w:ind w:firstLine="425"/>
        <w:rPr>
          <w:rFonts w:hint="eastAsia" w:ascii="宋体" w:hAnsi="宋体"/>
          <w:sz w:val="24"/>
          <w:szCs w:val="24"/>
        </w:rPr>
      </w:pPr>
      <w:r>
        <w:rPr>
          <w:rFonts w:hint="eastAsia" w:ascii="宋体" w:hAnsi="宋体"/>
          <w:sz w:val="24"/>
          <w:szCs w:val="24"/>
        </w:rPr>
        <w:t>经办人：                          经办人：</w:t>
      </w:r>
    </w:p>
    <w:p w14:paraId="5579E6E0">
      <w:pPr>
        <w:spacing w:line="360" w:lineRule="auto"/>
        <w:ind w:firstLine="425"/>
        <w:rPr>
          <w:rFonts w:hint="eastAsia" w:ascii="宋体" w:hAnsi="宋体"/>
          <w:sz w:val="24"/>
          <w:szCs w:val="24"/>
        </w:rPr>
      </w:pPr>
      <w:r>
        <w:rPr>
          <w:rFonts w:hint="eastAsia" w:ascii="宋体" w:hAnsi="宋体"/>
          <w:sz w:val="24"/>
          <w:szCs w:val="24"/>
        </w:rPr>
        <w:t>住所：                            住所：</w:t>
      </w:r>
    </w:p>
    <w:p w14:paraId="409AF9F7">
      <w:pPr>
        <w:spacing w:line="360" w:lineRule="auto"/>
        <w:ind w:firstLine="425"/>
        <w:rPr>
          <w:rFonts w:hint="eastAsia" w:ascii="宋体" w:hAnsi="宋体"/>
          <w:sz w:val="24"/>
          <w:szCs w:val="24"/>
        </w:rPr>
      </w:pPr>
      <w:r>
        <w:rPr>
          <w:rFonts w:hint="eastAsia" w:ascii="宋体" w:hAnsi="宋体"/>
          <w:sz w:val="24"/>
          <w:szCs w:val="24"/>
        </w:rPr>
        <w:t>邮政编码：                        邮政编码：</w:t>
      </w:r>
    </w:p>
    <w:p w14:paraId="1474435D">
      <w:pPr>
        <w:spacing w:line="360" w:lineRule="auto"/>
        <w:ind w:firstLine="425"/>
        <w:rPr>
          <w:rFonts w:hint="eastAsia" w:ascii="宋体" w:hAnsi="宋体"/>
          <w:sz w:val="24"/>
          <w:szCs w:val="24"/>
        </w:rPr>
      </w:pPr>
      <w:r>
        <w:rPr>
          <w:rFonts w:hint="eastAsia" w:ascii="宋体" w:hAnsi="宋体"/>
          <w:sz w:val="24"/>
          <w:szCs w:val="24"/>
        </w:rPr>
        <w:t>电话：                            电话：</w:t>
      </w:r>
    </w:p>
    <w:p w14:paraId="4B48F6F7">
      <w:pPr>
        <w:spacing w:line="360" w:lineRule="auto"/>
        <w:ind w:firstLine="4560" w:firstLineChars="1900"/>
        <w:rPr>
          <w:rFonts w:hint="eastAsia" w:ascii="宋体" w:hAnsi="宋体"/>
          <w:sz w:val="24"/>
          <w:szCs w:val="24"/>
        </w:rPr>
      </w:pPr>
      <w:r>
        <w:rPr>
          <w:rFonts w:hint="eastAsia" w:ascii="宋体" w:hAnsi="宋体"/>
          <w:sz w:val="24"/>
          <w:szCs w:val="24"/>
        </w:rPr>
        <w:t>开户银行：</w:t>
      </w:r>
    </w:p>
    <w:p w14:paraId="493733B4">
      <w:pPr>
        <w:spacing w:line="360" w:lineRule="auto"/>
        <w:ind w:firstLine="4560" w:firstLineChars="1900"/>
        <w:rPr>
          <w:rFonts w:hint="eastAsia" w:ascii="宋体" w:hAnsi="宋体"/>
          <w:sz w:val="24"/>
          <w:szCs w:val="24"/>
        </w:rPr>
      </w:pPr>
      <w:r>
        <w:rPr>
          <w:rFonts w:hint="eastAsia" w:ascii="宋体" w:hAnsi="宋体"/>
          <w:sz w:val="24"/>
          <w:szCs w:val="24"/>
        </w:rPr>
        <w:t>银行账号：</w:t>
      </w:r>
    </w:p>
    <w:p w14:paraId="65C74F4A">
      <w:pPr>
        <w:rPr>
          <w:sz w:val="24"/>
          <w:szCs w:val="24"/>
        </w:rPr>
      </w:pPr>
    </w:p>
    <w:p w14:paraId="2A39ADFD"/>
    <w:p w14:paraId="01D4902A">
      <w:pPr>
        <w:rPr>
          <w:rFonts w:hint="eastAsia" w:ascii="宋体" w:hAnsi="宋体" w:cs="宋体"/>
          <w:sz w:val="24"/>
          <w:szCs w:val="24"/>
        </w:rPr>
      </w:pPr>
      <w:r>
        <w:rPr>
          <w:rFonts w:ascii="宋体" w:hAnsi="宋体" w:cs="宋体"/>
          <w:sz w:val="24"/>
          <w:szCs w:val="24"/>
        </w:rPr>
        <w:br w:type="page"/>
      </w:r>
    </w:p>
    <w:p w14:paraId="52AB5926">
      <w:pPr>
        <w:spacing w:line="360" w:lineRule="auto"/>
        <w:ind w:firstLine="480" w:firstLineChars="200"/>
        <w:rPr>
          <w:rFonts w:hint="eastAsia" w:ascii="宋体" w:hAnsi="宋体" w:cs="宋体"/>
          <w:sz w:val="24"/>
          <w:szCs w:val="24"/>
        </w:rPr>
      </w:pPr>
    </w:p>
    <w:p w14:paraId="1287E1FF">
      <w:pPr>
        <w:pStyle w:val="6"/>
        <w:spacing w:line="360" w:lineRule="auto"/>
        <w:ind w:firstLine="0"/>
        <w:rPr>
          <w:rFonts w:hint="eastAsia" w:ascii="宋体" w:hAnsi="宋体" w:eastAsia="宋体"/>
        </w:rPr>
      </w:pPr>
      <w:r>
        <w:rPr>
          <w:rFonts w:hint="eastAsia" w:ascii="宋体" w:hAnsi="宋体" w:eastAsia="宋体"/>
        </w:rPr>
        <w:t>第六章 投标文件格式</w:t>
      </w:r>
    </w:p>
    <w:p w14:paraId="01F5C04B">
      <w:pPr>
        <w:adjustRightInd w:val="0"/>
        <w:snapToGrid w:val="0"/>
        <w:spacing w:line="360" w:lineRule="auto"/>
        <w:rPr>
          <w:rFonts w:hint="eastAsia" w:asciiTheme="minorEastAsia" w:hAnsiTheme="minorEastAsia" w:eastAsiaTheme="minorEastAsia"/>
          <w:sz w:val="32"/>
          <w:szCs w:val="32"/>
          <w:u w:val="single"/>
        </w:rPr>
      </w:pPr>
    </w:p>
    <w:p w14:paraId="4BDEA9C1">
      <w:pPr>
        <w:adjustRightInd w:val="0"/>
        <w:snapToGrid w:val="0"/>
        <w:spacing w:line="360" w:lineRule="auto"/>
        <w:rPr>
          <w:rFonts w:hint="eastAsia" w:asciiTheme="minorEastAsia" w:hAnsiTheme="minorEastAsia" w:eastAsiaTheme="minorEastAsia"/>
          <w:sz w:val="32"/>
          <w:szCs w:val="32"/>
          <w:u w:val="single"/>
        </w:rPr>
      </w:pPr>
    </w:p>
    <w:p w14:paraId="382326E9">
      <w:pPr>
        <w:adjustRightInd w:val="0"/>
        <w:snapToGrid w:val="0"/>
        <w:spacing w:line="360" w:lineRule="auto"/>
        <w:rPr>
          <w:rFonts w:hint="eastAsia" w:asciiTheme="minorEastAsia" w:hAnsiTheme="minorEastAsia" w:eastAsiaTheme="minorEastAsia"/>
          <w:sz w:val="32"/>
          <w:szCs w:val="32"/>
          <w:u w:val="single"/>
        </w:rPr>
      </w:pPr>
    </w:p>
    <w:p w14:paraId="3798824D">
      <w:pPr>
        <w:pStyle w:val="23"/>
        <w:adjustRightInd w:val="0"/>
        <w:snapToGrid w:val="0"/>
        <w:spacing w:line="360" w:lineRule="auto"/>
        <w:jc w:val="center"/>
        <w:rPr>
          <w:rFonts w:hint="eastAsia" w:asciiTheme="minorEastAsia" w:hAnsiTheme="minorEastAsia" w:eastAsiaTheme="minorEastAsia"/>
          <w:b/>
          <w:sz w:val="72"/>
          <w:szCs w:val="72"/>
        </w:rPr>
      </w:pPr>
      <w:r>
        <w:rPr>
          <w:rFonts w:hint="eastAsia" w:asciiTheme="minorEastAsia" w:hAnsiTheme="minorEastAsia" w:eastAsiaTheme="minorEastAsia"/>
          <w:b/>
          <w:sz w:val="72"/>
          <w:szCs w:val="72"/>
        </w:rPr>
        <w:t>投  标  文  件</w:t>
      </w:r>
    </w:p>
    <w:p w14:paraId="70CB8CA7">
      <w:pPr>
        <w:adjustRightInd w:val="0"/>
        <w:snapToGrid w:val="0"/>
        <w:spacing w:line="360" w:lineRule="auto"/>
        <w:jc w:val="center"/>
        <w:rPr>
          <w:rFonts w:hint="eastAsia" w:asciiTheme="minorEastAsia" w:hAnsiTheme="minorEastAsia" w:eastAsiaTheme="minorEastAsia"/>
          <w:b/>
          <w:sz w:val="32"/>
          <w:szCs w:val="22"/>
        </w:rPr>
      </w:pPr>
    </w:p>
    <w:p w14:paraId="4BDFC3D9">
      <w:pPr>
        <w:adjustRightInd w:val="0"/>
        <w:snapToGrid w:val="0"/>
        <w:spacing w:line="360" w:lineRule="auto"/>
        <w:jc w:val="center"/>
        <w:rPr>
          <w:rFonts w:hint="eastAsia" w:asciiTheme="minorEastAsia" w:hAnsiTheme="minorEastAsia" w:eastAsiaTheme="minorEastAsia"/>
          <w:b/>
          <w:sz w:val="24"/>
        </w:rPr>
      </w:pPr>
    </w:p>
    <w:p w14:paraId="62694C4C">
      <w:pPr>
        <w:adjustRightInd w:val="0"/>
        <w:snapToGrid w:val="0"/>
        <w:spacing w:line="360" w:lineRule="auto"/>
        <w:jc w:val="center"/>
        <w:rPr>
          <w:rFonts w:hint="eastAsia" w:asciiTheme="minorEastAsia" w:hAnsiTheme="minorEastAsia" w:eastAsiaTheme="minorEastAsia"/>
          <w:b/>
          <w:sz w:val="24"/>
        </w:rPr>
      </w:pPr>
    </w:p>
    <w:p w14:paraId="7CA0F219">
      <w:pPr>
        <w:adjustRightInd w:val="0"/>
        <w:snapToGrid w:val="0"/>
        <w:spacing w:line="360" w:lineRule="auto"/>
        <w:jc w:val="center"/>
        <w:rPr>
          <w:rFonts w:hint="eastAsia" w:asciiTheme="minorEastAsia" w:hAnsiTheme="minorEastAsia" w:eastAsiaTheme="minorEastAsia"/>
          <w:b/>
          <w:sz w:val="24"/>
        </w:rPr>
      </w:pPr>
    </w:p>
    <w:p w14:paraId="457497E7">
      <w:pPr>
        <w:adjustRightInd w:val="0"/>
        <w:snapToGrid w:val="0"/>
        <w:spacing w:line="360" w:lineRule="auto"/>
        <w:rPr>
          <w:rFonts w:hint="eastAsia" w:asciiTheme="minorEastAsia" w:hAnsiTheme="minorEastAsia" w:eastAsiaTheme="minorEastAsia"/>
          <w:b/>
        </w:rPr>
      </w:pPr>
    </w:p>
    <w:p w14:paraId="24F44546">
      <w:pPr>
        <w:adjustRightInd w:val="0"/>
        <w:snapToGrid w:val="0"/>
        <w:spacing w:line="360" w:lineRule="auto"/>
        <w:ind w:firstLine="1446" w:firstLineChars="450"/>
        <w:rPr>
          <w:rFonts w:hint="eastAsia" w:asciiTheme="minorEastAsia" w:hAnsiTheme="minorEastAsia" w:eastAsiaTheme="minorEastAsia"/>
          <w:b/>
          <w:sz w:val="32"/>
          <w:szCs w:val="32"/>
          <w:u w:val="single"/>
        </w:rPr>
      </w:pPr>
      <w:r>
        <w:rPr>
          <w:rFonts w:hint="eastAsia" w:asciiTheme="minorEastAsia" w:hAnsiTheme="minorEastAsia" w:eastAsiaTheme="minorEastAsia"/>
          <w:b/>
          <w:sz w:val="32"/>
          <w:szCs w:val="32"/>
        </w:rPr>
        <w:t>项目名称：</w:t>
      </w:r>
      <w:r>
        <w:rPr>
          <w:rFonts w:hint="eastAsia" w:asciiTheme="minorEastAsia" w:hAnsiTheme="minorEastAsia" w:eastAsiaTheme="minorEastAsia"/>
          <w:b/>
          <w:sz w:val="32"/>
          <w:szCs w:val="32"/>
          <w:u w:val="single"/>
        </w:rPr>
        <w:t xml:space="preserve"> </w:t>
      </w:r>
      <w:r>
        <w:rPr>
          <w:rFonts w:asciiTheme="minorEastAsia" w:hAnsiTheme="minorEastAsia" w:eastAsiaTheme="minorEastAsia"/>
          <w:b/>
          <w:sz w:val="32"/>
          <w:szCs w:val="32"/>
          <w:u w:val="single"/>
        </w:rPr>
        <w:t xml:space="preserve">                            </w:t>
      </w:r>
    </w:p>
    <w:p w14:paraId="4A12456D">
      <w:pPr>
        <w:adjustRightInd w:val="0"/>
        <w:snapToGrid w:val="0"/>
        <w:spacing w:line="360" w:lineRule="auto"/>
        <w:ind w:firstLine="1446" w:firstLineChars="450"/>
        <w:rPr>
          <w:rFonts w:hint="eastAsia" w:asciiTheme="minorEastAsia" w:hAnsiTheme="minorEastAsia" w:eastAsiaTheme="minorEastAsia"/>
          <w:b/>
          <w:sz w:val="32"/>
          <w:szCs w:val="32"/>
          <w:u w:val="single"/>
        </w:rPr>
      </w:pPr>
      <w:r>
        <w:rPr>
          <w:rFonts w:hint="eastAsia" w:asciiTheme="minorEastAsia" w:hAnsiTheme="minorEastAsia" w:eastAsiaTheme="minorEastAsia"/>
          <w:b/>
          <w:sz w:val="32"/>
          <w:szCs w:val="32"/>
        </w:rPr>
        <w:t>项目编号：</w:t>
      </w:r>
      <w:r>
        <w:rPr>
          <w:rFonts w:hint="eastAsia" w:asciiTheme="minorEastAsia" w:hAnsiTheme="minorEastAsia" w:eastAsiaTheme="minorEastAsia"/>
          <w:b/>
          <w:sz w:val="32"/>
          <w:szCs w:val="32"/>
          <w:u w:val="single"/>
        </w:rPr>
        <w:t xml:space="preserve"> </w:t>
      </w:r>
      <w:r>
        <w:rPr>
          <w:rFonts w:asciiTheme="minorEastAsia" w:hAnsiTheme="minorEastAsia" w:eastAsiaTheme="minorEastAsia"/>
          <w:b/>
          <w:sz w:val="32"/>
          <w:szCs w:val="32"/>
          <w:u w:val="single"/>
        </w:rPr>
        <w:t xml:space="preserve">                            </w:t>
      </w:r>
    </w:p>
    <w:p w14:paraId="39FE4CE0">
      <w:pPr>
        <w:adjustRightInd w:val="0"/>
        <w:snapToGrid w:val="0"/>
        <w:spacing w:line="360" w:lineRule="auto"/>
        <w:ind w:firstLine="1446" w:firstLineChars="450"/>
        <w:rPr>
          <w:rFonts w:hint="eastAsia" w:asciiTheme="minorEastAsia" w:hAnsiTheme="minorEastAsia" w:eastAsiaTheme="minorEastAsia"/>
          <w:b/>
          <w:sz w:val="32"/>
          <w:szCs w:val="32"/>
          <w:u w:val="single"/>
        </w:rPr>
      </w:pPr>
      <w:r>
        <w:rPr>
          <w:rFonts w:hint="eastAsia" w:asciiTheme="minorEastAsia" w:hAnsiTheme="minorEastAsia" w:eastAsiaTheme="minorEastAsia"/>
          <w:b/>
          <w:sz w:val="32"/>
          <w:szCs w:val="32"/>
        </w:rPr>
        <w:t>包    号：</w:t>
      </w:r>
      <w:r>
        <w:rPr>
          <w:rFonts w:hint="eastAsia" w:asciiTheme="minorEastAsia" w:hAnsiTheme="minorEastAsia" w:eastAsiaTheme="minorEastAsia"/>
          <w:b/>
          <w:sz w:val="32"/>
          <w:szCs w:val="32"/>
          <w:u w:val="single"/>
        </w:rPr>
        <w:t xml:space="preserve"> </w:t>
      </w:r>
      <w:r>
        <w:rPr>
          <w:rFonts w:asciiTheme="minorEastAsia" w:hAnsiTheme="minorEastAsia" w:eastAsiaTheme="minorEastAsia"/>
          <w:b/>
          <w:sz w:val="32"/>
          <w:szCs w:val="32"/>
          <w:u w:val="single"/>
        </w:rPr>
        <w:t xml:space="preserve">                            </w:t>
      </w:r>
    </w:p>
    <w:p w14:paraId="6BD804E4">
      <w:pPr>
        <w:adjustRightInd w:val="0"/>
        <w:snapToGrid w:val="0"/>
        <w:spacing w:line="360" w:lineRule="auto"/>
        <w:ind w:firstLine="1446" w:firstLineChars="450"/>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供 应 商：</w:t>
      </w:r>
      <w:r>
        <w:rPr>
          <w:rFonts w:hint="eastAsia" w:asciiTheme="minorEastAsia" w:hAnsiTheme="minorEastAsia" w:eastAsiaTheme="minorEastAsia"/>
          <w:b/>
          <w:sz w:val="32"/>
          <w:szCs w:val="32"/>
          <w:u w:val="single"/>
        </w:rPr>
        <w:t xml:space="preserve">              </w:t>
      </w:r>
      <w:r>
        <w:rPr>
          <w:rFonts w:asciiTheme="minorEastAsia" w:hAnsiTheme="minorEastAsia" w:eastAsiaTheme="minorEastAsia"/>
          <w:b/>
          <w:sz w:val="32"/>
          <w:szCs w:val="32"/>
          <w:u w:val="single"/>
        </w:rPr>
        <w:t xml:space="preserve">   </w:t>
      </w:r>
      <w:r>
        <w:rPr>
          <w:rFonts w:hint="eastAsia" w:asciiTheme="minorEastAsia" w:hAnsiTheme="minorEastAsia" w:eastAsiaTheme="minorEastAsia"/>
          <w:b/>
          <w:sz w:val="32"/>
          <w:szCs w:val="32"/>
          <w:u w:val="single"/>
        </w:rPr>
        <w:t xml:space="preserve">  （盖单位章）</w:t>
      </w:r>
    </w:p>
    <w:p w14:paraId="59407EA9">
      <w:pPr>
        <w:pStyle w:val="42"/>
        <w:adjustRightInd w:val="0"/>
        <w:snapToGrid w:val="0"/>
        <w:spacing w:line="360" w:lineRule="auto"/>
        <w:ind w:left="2" w:leftChars="1" w:firstLine="1446" w:firstLineChars="450"/>
        <w:rPr>
          <w:rFonts w:hint="eastAsia" w:asciiTheme="minorEastAsia" w:hAnsiTheme="minorEastAsia" w:eastAsiaTheme="minorEastAsia"/>
          <w:b/>
          <w:sz w:val="32"/>
          <w:szCs w:val="32"/>
          <w:u w:val="single"/>
        </w:rPr>
      </w:pPr>
      <w:r>
        <w:rPr>
          <w:rFonts w:hint="eastAsia" w:asciiTheme="minorEastAsia" w:hAnsiTheme="minorEastAsia" w:eastAsiaTheme="minorEastAsia"/>
          <w:b/>
          <w:sz w:val="32"/>
          <w:szCs w:val="32"/>
        </w:rPr>
        <w:t>法定代表人或企业负责人：</w:t>
      </w:r>
      <w:r>
        <w:rPr>
          <w:rFonts w:hint="eastAsia" w:asciiTheme="minorEastAsia" w:hAnsiTheme="minorEastAsia" w:eastAsiaTheme="minorEastAsia"/>
          <w:b/>
          <w:sz w:val="32"/>
          <w:szCs w:val="32"/>
          <w:u w:val="single"/>
        </w:rPr>
        <w:t xml:space="preserve">  （签字或盖个人印鉴章）</w:t>
      </w:r>
    </w:p>
    <w:p w14:paraId="1A47FF86">
      <w:pPr>
        <w:pStyle w:val="42"/>
        <w:adjustRightInd w:val="0"/>
        <w:snapToGrid w:val="0"/>
        <w:spacing w:line="360" w:lineRule="auto"/>
        <w:ind w:left="248" w:leftChars="118" w:firstLine="2715" w:firstLineChars="845"/>
        <w:rPr>
          <w:rFonts w:hint="eastAsia" w:asciiTheme="minorEastAsia" w:hAnsiTheme="minorEastAsia" w:eastAsiaTheme="minorEastAsia"/>
          <w:b/>
          <w:sz w:val="32"/>
          <w:szCs w:val="32"/>
          <w:u w:val="single"/>
        </w:rPr>
      </w:pPr>
    </w:p>
    <w:p w14:paraId="57228142">
      <w:pPr>
        <w:pStyle w:val="42"/>
        <w:adjustRightInd w:val="0"/>
        <w:snapToGrid w:val="0"/>
        <w:spacing w:line="360" w:lineRule="auto"/>
        <w:ind w:left="199" w:leftChars="95" w:firstLine="3855" w:firstLineChars="1200"/>
        <w:rPr>
          <w:rFonts w:hint="eastAsia" w:asciiTheme="minorEastAsia" w:hAnsiTheme="minorEastAsia" w:eastAsiaTheme="minorEastAsia"/>
          <w:b/>
          <w:sz w:val="32"/>
          <w:szCs w:val="32"/>
          <w:u w:val="single"/>
        </w:rPr>
      </w:pPr>
      <w:r>
        <w:rPr>
          <w:rFonts w:asciiTheme="minorEastAsia" w:hAnsiTheme="minorEastAsia" w:eastAsiaTheme="minorEastAsia"/>
          <w:b/>
          <w:sz w:val="32"/>
          <w:szCs w:val="32"/>
          <w:u w:val="single"/>
        </w:rPr>
        <w:t xml:space="preserve">   </w:t>
      </w:r>
      <w:r>
        <w:rPr>
          <w:rFonts w:hint="eastAsia" w:asciiTheme="minorEastAsia" w:hAnsiTheme="minorEastAsia" w:eastAsiaTheme="minorEastAsia"/>
          <w:b/>
          <w:sz w:val="32"/>
          <w:szCs w:val="32"/>
        </w:rPr>
        <w:t>年</w:t>
      </w:r>
      <w:r>
        <w:rPr>
          <w:rFonts w:hint="eastAsia" w:asciiTheme="minorEastAsia" w:hAnsiTheme="minorEastAsia" w:eastAsiaTheme="minorEastAsia"/>
          <w:b/>
          <w:sz w:val="32"/>
          <w:szCs w:val="32"/>
          <w:u w:val="single"/>
        </w:rPr>
        <w:t xml:space="preserve"> </w:t>
      </w:r>
      <w:r>
        <w:rPr>
          <w:rFonts w:asciiTheme="minorEastAsia" w:hAnsiTheme="minorEastAsia" w:eastAsiaTheme="minorEastAsia"/>
          <w:b/>
          <w:sz w:val="32"/>
          <w:szCs w:val="32"/>
          <w:u w:val="single"/>
        </w:rPr>
        <w:t xml:space="preserve"> </w:t>
      </w:r>
      <w:r>
        <w:rPr>
          <w:rFonts w:hint="eastAsia" w:asciiTheme="minorEastAsia" w:hAnsiTheme="minorEastAsia" w:eastAsiaTheme="minorEastAsia"/>
          <w:b/>
          <w:sz w:val="32"/>
          <w:szCs w:val="32"/>
        </w:rPr>
        <w:t>月</w:t>
      </w:r>
      <w:r>
        <w:rPr>
          <w:rFonts w:hint="eastAsia" w:asciiTheme="minorEastAsia" w:hAnsiTheme="minorEastAsia" w:eastAsiaTheme="minorEastAsia"/>
          <w:b/>
          <w:sz w:val="32"/>
          <w:szCs w:val="32"/>
          <w:u w:val="single"/>
        </w:rPr>
        <w:t xml:space="preserve"> </w:t>
      </w:r>
      <w:r>
        <w:rPr>
          <w:rFonts w:asciiTheme="minorEastAsia" w:hAnsiTheme="minorEastAsia" w:eastAsiaTheme="minorEastAsia"/>
          <w:b/>
          <w:sz w:val="32"/>
          <w:szCs w:val="32"/>
          <w:u w:val="single"/>
        </w:rPr>
        <w:t xml:space="preserve">  </w:t>
      </w:r>
      <w:r>
        <w:rPr>
          <w:rFonts w:hint="eastAsia" w:asciiTheme="minorEastAsia" w:hAnsiTheme="minorEastAsia" w:eastAsiaTheme="minorEastAsia"/>
          <w:b/>
          <w:sz w:val="32"/>
          <w:szCs w:val="32"/>
        </w:rPr>
        <w:t>日</w:t>
      </w:r>
    </w:p>
    <w:p w14:paraId="61C5A90D">
      <w:pPr>
        <w:adjustRightInd w:val="0"/>
        <w:snapToGrid w:val="0"/>
        <w:spacing w:line="360" w:lineRule="auto"/>
        <w:ind w:left="838" w:leftChars="399" w:firstLine="3614" w:firstLineChars="1125"/>
        <w:rPr>
          <w:rFonts w:hint="eastAsia" w:asciiTheme="minorEastAsia" w:hAnsiTheme="minorEastAsia" w:eastAsiaTheme="minorEastAsia"/>
          <w:b/>
          <w:sz w:val="32"/>
        </w:rPr>
      </w:pPr>
    </w:p>
    <w:p w14:paraId="76F33D06">
      <w:pPr>
        <w:widowControl/>
        <w:spacing w:line="360" w:lineRule="auto"/>
        <w:rPr>
          <w:rFonts w:hint="eastAsia" w:cs="宋体" w:asciiTheme="minorEastAsia" w:hAnsiTheme="minorEastAsia" w:eastAsiaTheme="minorEastAsia"/>
          <w:color w:val="000000"/>
          <w:kern w:val="0"/>
          <w:szCs w:val="21"/>
        </w:rPr>
      </w:pPr>
    </w:p>
    <w:p w14:paraId="6C78FF32">
      <w:pPr>
        <w:spacing w:line="360" w:lineRule="auto"/>
        <w:jc w:val="center"/>
        <w:rPr>
          <w:rFonts w:hint="eastAsia" w:asciiTheme="minorEastAsia" w:hAnsiTheme="minorEastAsia" w:eastAsiaTheme="minorEastAsia"/>
        </w:rPr>
      </w:pPr>
    </w:p>
    <w:p w14:paraId="78E31048">
      <w:pPr>
        <w:spacing w:line="360" w:lineRule="auto"/>
        <w:rPr>
          <w:rFonts w:hint="eastAsia" w:asciiTheme="minorEastAsia" w:hAnsiTheme="minorEastAsia" w:eastAsiaTheme="minorEastAsia"/>
        </w:rPr>
      </w:pPr>
    </w:p>
    <w:p w14:paraId="39F48262">
      <w:pPr>
        <w:pStyle w:val="31"/>
        <w:ind w:left="0"/>
        <w:jc w:val="center"/>
        <w:rPr>
          <w:rFonts w:hint="eastAsia" w:ascii="宋体" w:hAnsi="宋体"/>
          <w:b/>
          <w:bCs/>
          <w:sz w:val="24"/>
          <w:szCs w:val="20"/>
        </w:rPr>
      </w:pPr>
    </w:p>
    <w:p w14:paraId="743AB68D">
      <w:pPr>
        <w:pStyle w:val="31"/>
        <w:ind w:left="0"/>
        <w:jc w:val="center"/>
        <w:rPr>
          <w:rFonts w:hint="eastAsia" w:ascii="宋体" w:hAnsi="宋体"/>
          <w:b/>
          <w:bCs/>
          <w:sz w:val="24"/>
          <w:szCs w:val="20"/>
        </w:rPr>
      </w:pPr>
    </w:p>
    <w:p w14:paraId="0B7A2DF8">
      <w:pPr>
        <w:pStyle w:val="31"/>
        <w:ind w:left="0"/>
        <w:jc w:val="center"/>
        <w:rPr>
          <w:rFonts w:hint="eastAsia" w:ascii="宋体" w:hAnsi="宋体"/>
          <w:b/>
          <w:bCs/>
          <w:sz w:val="24"/>
          <w:szCs w:val="20"/>
        </w:rPr>
      </w:pPr>
      <w:r>
        <w:rPr>
          <w:rFonts w:hint="eastAsia" w:ascii="宋体" w:hAnsi="宋体"/>
          <w:b/>
          <w:bCs/>
          <w:sz w:val="24"/>
          <w:szCs w:val="20"/>
        </w:rPr>
        <w:t>投标文件资料清单</w:t>
      </w:r>
    </w:p>
    <w:p w14:paraId="6942488D"/>
    <w:tbl>
      <w:tblPr>
        <w:tblStyle w:val="56"/>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14:paraId="3561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2EE631AD">
            <w:pPr>
              <w:spacing w:line="400" w:lineRule="exact"/>
              <w:jc w:val="center"/>
              <w:rPr>
                <w:rFonts w:hint="eastAsia" w:ascii="宋体" w:hAnsi="宋体" w:cs="宋体"/>
                <w:b/>
                <w:sz w:val="24"/>
              </w:rPr>
            </w:pPr>
            <w:r>
              <w:rPr>
                <w:rFonts w:hint="eastAsia" w:ascii="宋体" w:hAnsi="宋体" w:cs="宋体"/>
                <w:b/>
                <w:sz w:val="24"/>
              </w:rPr>
              <w:t>序号</w:t>
            </w:r>
          </w:p>
        </w:tc>
        <w:tc>
          <w:tcPr>
            <w:tcW w:w="5460" w:type="dxa"/>
            <w:vAlign w:val="center"/>
          </w:tcPr>
          <w:p w14:paraId="500C7544">
            <w:pPr>
              <w:spacing w:line="400" w:lineRule="exact"/>
              <w:jc w:val="center"/>
              <w:rPr>
                <w:rFonts w:hint="eastAsia" w:ascii="宋体" w:hAnsi="宋体" w:cs="宋体"/>
                <w:b/>
                <w:sz w:val="24"/>
              </w:rPr>
            </w:pPr>
            <w:r>
              <w:rPr>
                <w:rFonts w:hint="eastAsia" w:ascii="宋体" w:hAnsi="宋体" w:cs="宋体"/>
                <w:b/>
                <w:sz w:val="24"/>
              </w:rPr>
              <w:t>资料名称</w:t>
            </w:r>
          </w:p>
        </w:tc>
        <w:tc>
          <w:tcPr>
            <w:tcW w:w="2625" w:type="dxa"/>
            <w:vAlign w:val="center"/>
          </w:tcPr>
          <w:p w14:paraId="08FB8D1F">
            <w:pPr>
              <w:spacing w:line="400" w:lineRule="exact"/>
              <w:jc w:val="center"/>
              <w:rPr>
                <w:rFonts w:hint="eastAsia" w:ascii="宋体" w:hAnsi="宋体" w:cs="宋体"/>
                <w:b/>
                <w:sz w:val="24"/>
              </w:rPr>
            </w:pPr>
            <w:r>
              <w:rPr>
                <w:rFonts w:hint="eastAsia" w:ascii="宋体" w:hAnsi="宋体" w:cs="宋体"/>
                <w:b/>
                <w:sz w:val="24"/>
              </w:rPr>
              <w:t>页码范围</w:t>
            </w:r>
          </w:p>
        </w:tc>
      </w:tr>
      <w:tr w14:paraId="54EF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43" w:type="dxa"/>
            <w:gridSpan w:val="3"/>
            <w:vAlign w:val="center"/>
          </w:tcPr>
          <w:p w14:paraId="78D66BB6">
            <w:pPr>
              <w:spacing w:line="400" w:lineRule="exact"/>
              <w:jc w:val="center"/>
              <w:rPr>
                <w:rFonts w:hint="eastAsia" w:ascii="宋体" w:hAnsi="宋体" w:cs="宋体"/>
                <w:b/>
                <w:sz w:val="24"/>
              </w:rPr>
            </w:pPr>
            <w:r>
              <w:rPr>
                <w:rFonts w:hint="eastAsia" w:ascii="宋体" w:hAnsi="宋体" w:cs="宋体"/>
                <w:b/>
                <w:sz w:val="24"/>
              </w:rPr>
              <w:t>技术部分</w:t>
            </w:r>
          </w:p>
        </w:tc>
      </w:tr>
      <w:tr w14:paraId="6AB8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74E7D300">
            <w:pPr>
              <w:jc w:val="center"/>
              <w:rPr>
                <w:rFonts w:hint="eastAsia" w:ascii="宋体" w:hAnsi="宋体" w:cs="宋体"/>
                <w:sz w:val="24"/>
              </w:rPr>
            </w:pPr>
            <w:r>
              <w:rPr>
                <w:rFonts w:hint="eastAsia" w:ascii="宋体" w:hAnsi="宋体" w:cs="宋体"/>
                <w:sz w:val="24"/>
              </w:rPr>
              <w:t>一</w:t>
            </w:r>
          </w:p>
        </w:tc>
        <w:tc>
          <w:tcPr>
            <w:tcW w:w="5460" w:type="dxa"/>
            <w:vAlign w:val="center"/>
          </w:tcPr>
          <w:p w14:paraId="7C969597">
            <w:pPr>
              <w:pStyle w:val="117"/>
              <w:rPr>
                <w:rFonts w:hint="eastAsia" w:ascii="宋体" w:hAnsi="宋体" w:cs="宋体"/>
              </w:rPr>
            </w:pPr>
            <w:r>
              <w:rPr>
                <w:rFonts w:hint="eastAsia" w:ascii="宋体" w:hAnsi="宋体" w:cs="宋体"/>
              </w:rPr>
              <w:t>供应商情况综合简介</w:t>
            </w:r>
          </w:p>
        </w:tc>
        <w:tc>
          <w:tcPr>
            <w:tcW w:w="2625" w:type="dxa"/>
            <w:vAlign w:val="center"/>
          </w:tcPr>
          <w:p w14:paraId="37F5C5F4">
            <w:pPr>
              <w:jc w:val="center"/>
              <w:rPr>
                <w:rFonts w:hint="eastAsia" w:ascii="宋体" w:hAnsi="宋体" w:cs="宋体"/>
                <w:sz w:val="24"/>
              </w:rPr>
            </w:pPr>
          </w:p>
        </w:tc>
      </w:tr>
      <w:tr w14:paraId="16FC0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30905FD6">
            <w:pPr>
              <w:jc w:val="center"/>
              <w:rPr>
                <w:rFonts w:hint="eastAsia" w:ascii="宋体" w:hAnsi="宋体" w:cs="宋体"/>
                <w:sz w:val="24"/>
              </w:rPr>
            </w:pPr>
            <w:r>
              <w:rPr>
                <w:rFonts w:hint="eastAsia" w:ascii="宋体" w:hAnsi="宋体" w:cs="宋体"/>
                <w:sz w:val="24"/>
              </w:rPr>
              <w:t>二</w:t>
            </w:r>
          </w:p>
        </w:tc>
        <w:tc>
          <w:tcPr>
            <w:tcW w:w="5460" w:type="dxa"/>
            <w:vAlign w:val="center"/>
          </w:tcPr>
          <w:p w14:paraId="2DB97254">
            <w:pPr>
              <w:rPr>
                <w:rFonts w:hint="eastAsia" w:ascii="宋体" w:hAnsi="宋体" w:cs="宋体"/>
              </w:rPr>
            </w:pPr>
            <w:r>
              <w:rPr>
                <w:rFonts w:hint="eastAsia" w:ascii="宋体" w:hAnsi="宋体" w:cs="宋体"/>
                <w:bCs/>
                <w:sz w:val="24"/>
              </w:rPr>
              <w:t>投标函</w:t>
            </w:r>
          </w:p>
        </w:tc>
        <w:tc>
          <w:tcPr>
            <w:tcW w:w="2625" w:type="dxa"/>
            <w:vAlign w:val="center"/>
          </w:tcPr>
          <w:p w14:paraId="3E63D556">
            <w:pPr>
              <w:jc w:val="center"/>
              <w:rPr>
                <w:rFonts w:hint="eastAsia" w:ascii="宋体" w:hAnsi="宋体" w:cs="宋体"/>
                <w:sz w:val="24"/>
              </w:rPr>
            </w:pPr>
          </w:p>
        </w:tc>
      </w:tr>
      <w:tr w14:paraId="063E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5EE776A6">
            <w:pPr>
              <w:jc w:val="center"/>
              <w:rPr>
                <w:rFonts w:hint="eastAsia" w:ascii="宋体" w:hAnsi="宋体" w:cs="宋体"/>
                <w:sz w:val="24"/>
              </w:rPr>
            </w:pPr>
            <w:r>
              <w:rPr>
                <w:rFonts w:hint="eastAsia" w:ascii="宋体" w:hAnsi="宋体" w:cs="宋体"/>
                <w:bCs/>
                <w:sz w:val="24"/>
              </w:rPr>
              <w:t>三</w:t>
            </w:r>
          </w:p>
        </w:tc>
        <w:tc>
          <w:tcPr>
            <w:tcW w:w="5460" w:type="dxa"/>
            <w:vAlign w:val="center"/>
          </w:tcPr>
          <w:p w14:paraId="70BF99CA">
            <w:pPr>
              <w:rPr>
                <w:rFonts w:hint="eastAsia" w:ascii="宋体" w:hAnsi="宋体" w:cs="宋体"/>
              </w:rPr>
            </w:pPr>
            <w:r>
              <w:rPr>
                <w:rFonts w:hint="eastAsia" w:ascii="宋体" w:hAnsi="宋体" w:cs="宋体"/>
                <w:bCs/>
                <w:sz w:val="24"/>
              </w:rPr>
              <w:t>人员配备表</w:t>
            </w:r>
          </w:p>
        </w:tc>
        <w:tc>
          <w:tcPr>
            <w:tcW w:w="2625" w:type="dxa"/>
            <w:vAlign w:val="center"/>
          </w:tcPr>
          <w:p w14:paraId="017BD246">
            <w:pPr>
              <w:jc w:val="center"/>
              <w:rPr>
                <w:rFonts w:hint="eastAsia" w:ascii="宋体" w:hAnsi="宋体" w:cs="宋体"/>
                <w:sz w:val="24"/>
              </w:rPr>
            </w:pPr>
          </w:p>
        </w:tc>
      </w:tr>
      <w:tr w14:paraId="0D7C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23D600C9">
            <w:pPr>
              <w:jc w:val="center"/>
              <w:rPr>
                <w:rFonts w:hint="eastAsia" w:ascii="宋体" w:hAnsi="宋体" w:cs="宋体"/>
                <w:bCs/>
                <w:sz w:val="24"/>
              </w:rPr>
            </w:pPr>
            <w:r>
              <w:rPr>
                <w:rFonts w:hint="eastAsia" w:ascii="宋体" w:hAnsi="宋体" w:cs="宋体"/>
                <w:bCs/>
                <w:sz w:val="24"/>
              </w:rPr>
              <w:t>四</w:t>
            </w:r>
          </w:p>
        </w:tc>
        <w:tc>
          <w:tcPr>
            <w:tcW w:w="5460" w:type="dxa"/>
            <w:vAlign w:val="center"/>
          </w:tcPr>
          <w:p w14:paraId="63E8F585">
            <w:pPr>
              <w:rPr>
                <w:rFonts w:hint="eastAsia" w:ascii="宋体" w:hAnsi="宋体" w:cs="宋体"/>
                <w:bCs/>
                <w:sz w:val="24"/>
              </w:rPr>
            </w:pPr>
            <w:r>
              <w:rPr>
                <w:rFonts w:hint="eastAsia" w:ascii="宋体" w:hAnsi="宋体" w:cs="宋体"/>
                <w:bCs/>
                <w:sz w:val="24"/>
              </w:rPr>
              <w:t>服务方案</w:t>
            </w:r>
          </w:p>
        </w:tc>
        <w:tc>
          <w:tcPr>
            <w:tcW w:w="2625" w:type="dxa"/>
            <w:vAlign w:val="center"/>
          </w:tcPr>
          <w:p w14:paraId="7B1FC957">
            <w:pPr>
              <w:jc w:val="center"/>
              <w:rPr>
                <w:rFonts w:hint="eastAsia" w:ascii="宋体" w:hAnsi="宋体" w:cs="宋体"/>
                <w:sz w:val="24"/>
              </w:rPr>
            </w:pPr>
          </w:p>
        </w:tc>
      </w:tr>
      <w:tr w14:paraId="4AFA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69D29E38">
            <w:pPr>
              <w:jc w:val="center"/>
              <w:rPr>
                <w:rFonts w:hint="eastAsia" w:ascii="宋体" w:hAnsi="宋体" w:cs="宋体"/>
                <w:sz w:val="24"/>
              </w:rPr>
            </w:pPr>
            <w:r>
              <w:rPr>
                <w:rFonts w:hint="eastAsia" w:ascii="宋体" w:hAnsi="宋体" w:cs="宋体"/>
                <w:sz w:val="24"/>
              </w:rPr>
              <w:t>五</w:t>
            </w:r>
          </w:p>
        </w:tc>
        <w:tc>
          <w:tcPr>
            <w:tcW w:w="5460" w:type="dxa"/>
            <w:vAlign w:val="center"/>
          </w:tcPr>
          <w:p w14:paraId="500CBCAF">
            <w:pPr>
              <w:rPr>
                <w:rFonts w:hint="eastAsia" w:ascii="宋体" w:hAnsi="宋体" w:cs="宋体"/>
                <w:bCs/>
                <w:sz w:val="24"/>
              </w:rPr>
            </w:pPr>
            <w:r>
              <w:rPr>
                <w:rFonts w:hint="eastAsia" w:ascii="宋体" w:hAnsi="宋体" w:cs="宋体"/>
                <w:bCs/>
                <w:sz w:val="24"/>
              </w:rPr>
              <w:t>服务承诺</w:t>
            </w:r>
          </w:p>
        </w:tc>
        <w:tc>
          <w:tcPr>
            <w:tcW w:w="2625" w:type="dxa"/>
            <w:vAlign w:val="center"/>
          </w:tcPr>
          <w:p w14:paraId="13AF6676">
            <w:pPr>
              <w:jc w:val="center"/>
              <w:rPr>
                <w:rFonts w:hint="eastAsia" w:ascii="宋体" w:hAnsi="宋体" w:cs="宋体"/>
                <w:b/>
                <w:sz w:val="24"/>
              </w:rPr>
            </w:pPr>
          </w:p>
        </w:tc>
      </w:tr>
      <w:tr w14:paraId="3A61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03E89AD4">
            <w:pPr>
              <w:jc w:val="center"/>
              <w:rPr>
                <w:rFonts w:hint="eastAsia" w:ascii="宋体" w:hAnsi="宋体" w:cs="宋体"/>
                <w:sz w:val="24"/>
              </w:rPr>
            </w:pPr>
            <w:r>
              <w:rPr>
                <w:rFonts w:hint="eastAsia" w:ascii="宋体" w:hAnsi="宋体" w:cs="宋体"/>
                <w:sz w:val="24"/>
              </w:rPr>
              <w:t>六</w:t>
            </w:r>
          </w:p>
        </w:tc>
        <w:tc>
          <w:tcPr>
            <w:tcW w:w="5460" w:type="dxa"/>
            <w:vAlign w:val="center"/>
          </w:tcPr>
          <w:p w14:paraId="0D885BBC">
            <w:pPr>
              <w:rPr>
                <w:rFonts w:hint="eastAsia" w:ascii="宋体" w:hAnsi="宋体" w:cs="宋体"/>
                <w:bCs/>
                <w:sz w:val="24"/>
              </w:rPr>
            </w:pPr>
            <w:r>
              <w:rPr>
                <w:rFonts w:hint="eastAsia" w:ascii="宋体" w:hAnsi="宋体" w:cs="宋体"/>
                <w:bCs/>
                <w:sz w:val="24"/>
              </w:rPr>
              <w:t>有关证明文件</w:t>
            </w:r>
          </w:p>
        </w:tc>
        <w:tc>
          <w:tcPr>
            <w:tcW w:w="2625" w:type="dxa"/>
            <w:vAlign w:val="center"/>
          </w:tcPr>
          <w:p w14:paraId="4333EEEC">
            <w:pPr>
              <w:jc w:val="center"/>
              <w:rPr>
                <w:rFonts w:hint="eastAsia" w:ascii="宋体" w:hAnsi="宋体" w:cs="宋体"/>
                <w:b/>
                <w:sz w:val="24"/>
              </w:rPr>
            </w:pPr>
          </w:p>
        </w:tc>
      </w:tr>
      <w:tr w14:paraId="5929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512A081E">
            <w:pPr>
              <w:jc w:val="center"/>
              <w:rPr>
                <w:rFonts w:hint="eastAsia" w:ascii="宋体" w:hAnsi="宋体" w:cs="宋体"/>
                <w:sz w:val="24"/>
              </w:rPr>
            </w:pPr>
            <w:r>
              <w:rPr>
                <w:rFonts w:hint="eastAsia" w:ascii="宋体" w:hAnsi="宋体" w:cs="宋体"/>
                <w:sz w:val="24"/>
              </w:rPr>
              <w:t>七</w:t>
            </w:r>
          </w:p>
        </w:tc>
        <w:tc>
          <w:tcPr>
            <w:tcW w:w="5460" w:type="dxa"/>
            <w:vAlign w:val="center"/>
          </w:tcPr>
          <w:p w14:paraId="548635DF">
            <w:pPr>
              <w:rPr>
                <w:rFonts w:hint="eastAsia" w:ascii="宋体" w:hAnsi="宋体" w:cs="宋体"/>
                <w:bCs/>
                <w:sz w:val="24"/>
              </w:rPr>
            </w:pPr>
            <w:r>
              <w:rPr>
                <w:rFonts w:hint="eastAsia" w:ascii="宋体" w:hAnsi="宋体" w:cs="宋体"/>
                <w:bCs/>
                <w:sz w:val="24"/>
              </w:rPr>
              <w:t>投标授权书</w:t>
            </w:r>
          </w:p>
        </w:tc>
        <w:tc>
          <w:tcPr>
            <w:tcW w:w="2625" w:type="dxa"/>
            <w:vAlign w:val="center"/>
          </w:tcPr>
          <w:p w14:paraId="3BCD9716">
            <w:pPr>
              <w:rPr>
                <w:rFonts w:hint="eastAsia" w:ascii="宋体" w:hAnsi="宋体" w:cs="宋体"/>
                <w:b/>
                <w:sz w:val="24"/>
              </w:rPr>
            </w:pPr>
          </w:p>
        </w:tc>
      </w:tr>
      <w:tr w14:paraId="08F9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38EDB9E4">
            <w:pPr>
              <w:jc w:val="center"/>
              <w:rPr>
                <w:rFonts w:hint="eastAsia" w:ascii="宋体" w:hAnsi="宋体" w:cs="宋体"/>
                <w:sz w:val="24"/>
              </w:rPr>
            </w:pPr>
            <w:r>
              <w:rPr>
                <w:rFonts w:hint="eastAsia" w:ascii="宋体" w:hAnsi="宋体" w:cs="宋体"/>
                <w:sz w:val="24"/>
              </w:rPr>
              <w:t>八</w:t>
            </w:r>
          </w:p>
        </w:tc>
        <w:tc>
          <w:tcPr>
            <w:tcW w:w="5460" w:type="dxa"/>
            <w:vAlign w:val="center"/>
          </w:tcPr>
          <w:p w14:paraId="1301377F">
            <w:pPr>
              <w:rPr>
                <w:rFonts w:hint="eastAsia" w:ascii="宋体" w:hAnsi="宋体" w:cs="宋体"/>
                <w:bCs/>
                <w:sz w:val="24"/>
              </w:rPr>
            </w:pPr>
            <w:r>
              <w:rPr>
                <w:rFonts w:hint="eastAsia" w:ascii="宋体" w:hAnsi="宋体" w:cs="宋体"/>
                <w:bCs/>
                <w:sz w:val="24"/>
              </w:rPr>
              <w:t>承诺书</w:t>
            </w:r>
          </w:p>
        </w:tc>
        <w:tc>
          <w:tcPr>
            <w:tcW w:w="2625" w:type="dxa"/>
            <w:vAlign w:val="center"/>
          </w:tcPr>
          <w:p w14:paraId="30BACA8B">
            <w:pPr>
              <w:rPr>
                <w:rFonts w:hint="eastAsia" w:ascii="宋体" w:hAnsi="宋体" w:cs="宋体"/>
                <w:b/>
                <w:sz w:val="24"/>
              </w:rPr>
            </w:pPr>
          </w:p>
        </w:tc>
      </w:tr>
      <w:tr w14:paraId="4E49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568CDE0F">
            <w:pPr>
              <w:jc w:val="center"/>
              <w:rPr>
                <w:rFonts w:hint="eastAsia" w:ascii="宋体" w:hAnsi="宋体" w:cs="宋体"/>
                <w:sz w:val="24"/>
              </w:rPr>
            </w:pPr>
            <w:r>
              <w:rPr>
                <w:rFonts w:hint="eastAsia" w:ascii="宋体" w:hAnsi="宋体" w:cs="宋体"/>
                <w:sz w:val="24"/>
              </w:rPr>
              <w:t>九</w:t>
            </w:r>
          </w:p>
        </w:tc>
        <w:tc>
          <w:tcPr>
            <w:tcW w:w="5460" w:type="dxa"/>
            <w:vAlign w:val="center"/>
          </w:tcPr>
          <w:p w14:paraId="752FCA99">
            <w:pPr>
              <w:rPr>
                <w:rFonts w:hint="eastAsia" w:ascii="宋体" w:hAnsi="宋体" w:cs="宋体"/>
                <w:bCs/>
                <w:sz w:val="24"/>
              </w:rPr>
            </w:pPr>
            <w:r>
              <w:rPr>
                <w:rFonts w:hint="eastAsia" w:ascii="宋体" w:hAnsi="宋体" w:cs="宋体"/>
                <w:bCs/>
                <w:sz w:val="24"/>
              </w:rPr>
              <w:t>供应商认为需提供的其他资料</w:t>
            </w:r>
          </w:p>
        </w:tc>
        <w:tc>
          <w:tcPr>
            <w:tcW w:w="2625" w:type="dxa"/>
            <w:vAlign w:val="center"/>
          </w:tcPr>
          <w:p w14:paraId="457C5807">
            <w:pPr>
              <w:rPr>
                <w:rFonts w:hint="eastAsia" w:ascii="宋体" w:hAnsi="宋体" w:cs="宋体"/>
                <w:b/>
                <w:sz w:val="24"/>
              </w:rPr>
            </w:pPr>
          </w:p>
        </w:tc>
      </w:tr>
      <w:tr w14:paraId="6239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0191F68A">
            <w:pPr>
              <w:jc w:val="center"/>
              <w:rPr>
                <w:rFonts w:hint="eastAsia" w:ascii="宋体" w:hAnsi="宋体" w:cs="宋体"/>
                <w:sz w:val="24"/>
              </w:rPr>
            </w:pPr>
            <w:r>
              <w:rPr>
                <w:rFonts w:hint="eastAsia" w:ascii="宋体" w:hAnsi="宋体" w:cs="宋体"/>
                <w:sz w:val="24"/>
              </w:rPr>
              <w:t>十</w:t>
            </w:r>
          </w:p>
        </w:tc>
        <w:tc>
          <w:tcPr>
            <w:tcW w:w="5460" w:type="dxa"/>
            <w:vAlign w:val="center"/>
          </w:tcPr>
          <w:p w14:paraId="57ABB2B8">
            <w:pPr>
              <w:rPr>
                <w:rFonts w:hint="eastAsia" w:ascii="宋体" w:hAnsi="宋体" w:cs="宋体"/>
                <w:sz w:val="24"/>
              </w:rPr>
            </w:pPr>
            <w:r>
              <w:rPr>
                <w:rFonts w:hint="eastAsia" w:ascii="宋体" w:hAnsi="宋体" w:cs="宋体"/>
                <w:sz w:val="24"/>
              </w:rPr>
              <w:t>投标人无不良信用记录承诺书</w:t>
            </w:r>
          </w:p>
        </w:tc>
        <w:tc>
          <w:tcPr>
            <w:tcW w:w="2625" w:type="dxa"/>
            <w:vAlign w:val="center"/>
          </w:tcPr>
          <w:p w14:paraId="70F42B96">
            <w:pPr>
              <w:rPr>
                <w:rFonts w:hint="eastAsia" w:ascii="宋体" w:hAnsi="宋体" w:cs="宋体"/>
                <w:b/>
                <w:sz w:val="24"/>
              </w:rPr>
            </w:pPr>
          </w:p>
        </w:tc>
      </w:tr>
      <w:tr w14:paraId="6E1B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423FC322">
            <w:pPr>
              <w:jc w:val="center"/>
              <w:rPr>
                <w:rFonts w:hint="eastAsia" w:ascii="宋体" w:hAnsi="宋体" w:cs="宋体"/>
                <w:sz w:val="24"/>
              </w:rPr>
            </w:pPr>
            <w:r>
              <w:rPr>
                <w:rFonts w:hint="eastAsia" w:ascii="宋体" w:hAnsi="宋体" w:cs="宋体"/>
                <w:sz w:val="24"/>
              </w:rPr>
              <w:t>十一</w:t>
            </w:r>
          </w:p>
        </w:tc>
        <w:tc>
          <w:tcPr>
            <w:tcW w:w="5460" w:type="dxa"/>
            <w:vAlign w:val="center"/>
          </w:tcPr>
          <w:p w14:paraId="232DD69B">
            <w:pPr>
              <w:rPr>
                <w:rFonts w:hint="eastAsia" w:ascii="宋体" w:hAnsi="宋体" w:cs="宋体"/>
                <w:sz w:val="24"/>
              </w:rPr>
            </w:pPr>
            <w:r>
              <w:rPr>
                <w:rFonts w:hint="eastAsia" w:ascii="宋体" w:hAnsi="宋体" w:cs="宋体"/>
                <w:sz w:val="24"/>
              </w:rPr>
              <w:t>开标一览表</w:t>
            </w:r>
          </w:p>
        </w:tc>
        <w:tc>
          <w:tcPr>
            <w:tcW w:w="2625" w:type="dxa"/>
            <w:vAlign w:val="center"/>
          </w:tcPr>
          <w:p w14:paraId="308EB753">
            <w:pPr>
              <w:rPr>
                <w:rFonts w:hint="eastAsia" w:ascii="宋体" w:hAnsi="宋体" w:cs="宋体"/>
                <w:b/>
                <w:sz w:val="24"/>
              </w:rPr>
            </w:pPr>
          </w:p>
        </w:tc>
      </w:tr>
      <w:tr w14:paraId="5F01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38FF85DA">
            <w:pPr>
              <w:jc w:val="center"/>
              <w:rPr>
                <w:rFonts w:hint="eastAsia" w:ascii="宋体" w:hAnsi="宋体" w:cs="宋体"/>
                <w:sz w:val="24"/>
              </w:rPr>
            </w:pPr>
            <w:r>
              <w:rPr>
                <w:rFonts w:hint="eastAsia" w:ascii="宋体" w:hAnsi="宋体" w:cs="宋体"/>
                <w:sz w:val="24"/>
              </w:rPr>
              <w:t>十二</w:t>
            </w:r>
          </w:p>
        </w:tc>
        <w:tc>
          <w:tcPr>
            <w:tcW w:w="5460" w:type="dxa"/>
            <w:vAlign w:val="center"/>
          </w:tcPr>
          <w:p w14:paraId="3DBEDDD4">
            <w:pPr>
              <w:jc w:val="left"/>
              <w:rPr>
                <w:rFonts w:hint="eastAsia" w:ascii="宋体" w:hAnsi="宋体" w:cs="宋体"/>
                <w:sz w:val="24"/>
              </w:rPr>
            </w:pPr>
            <w:r>
              <w:rPr>
                <w:rFonts w:hint="eastAsia" w:ascii="宋体" w:hAnsi="宋体" w:cs="宋体"/>
                <w:sz w:val="24"/>
              </w:rPr>
              <w:t>投标分项报价表</w:t>
            </w:r>
          </w:p>
        </w:tc>
        <w:tc>
          <w:tcPr>
            <w:tcW w:w="2625" w:type="dxa"/>
            <w:vAlign w:val="center"/>
          </w:tcPr>
          <w:p w14:paraId="5E50DB7D">
            <w:pPr>
              <w:jc w:val="center"/>
              <w:rPr>
                <w:rFonts w:hint="eastAsia" w:ascii="宋体" w:hAnsi="宋体" w:cs="宋体"/>
                <w:sz w:val="24"/>
              </w:rPr>
            </w:pPr>
          </w:p>
        </w:tc>
      </w:tr>
      <w:tr w14:paraId="2078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4E8A06DD">
            <w:pPr>
              <w:jc w:val="center"/>
              <w:rPr>
                <w:rFonts w:hint="eastAsia" w:ascii="宋体" w:hAnsi="宋体" w:cs="宋体"/>
                <w:sz w:val="24"/>
              </w:rPr>
            </w:pPr>
          </w:p>
        </w:tc>
        <w:tc>
          <w:tcPr>
            <w:tcW w:w="5460" w:type="dxa"/>
            <w:vAlign w:val="center"/>
          </w:tcPr>
          <w:p w14:paraId="2036296C">
            <w:pPr>
              <w:rPr>
                <w:rFonts w:hint="eastAsia" w:ascii="宋体" w:hAnsi="宋体" w:cs="宋体"/>
                <w:sz w:val="24"/>
              </w:rPr>
            </w:pPr>
          </w:p>
        </w:tc>
        <w:tc>
          <w:tcPr>
            <w:tcW w:w="2625" w:type="dxa"/>
            <w:vAlign w:val="center"/>
          </w:tcPr>
          <w:p w14:paraId="58DFE59B">
            <w:pPr>
              <w:jc w:val="center"/>
              <w:rPr>
                <w:rFonts w:hint="eastAsia" w:ascii="宋体" w:hAnsi="宋体" w:cs="宋体"/>
                <w:sz w:val="24"/>
              </w:rPr>
            </w:pPr>
          </w:p>
        </w:tc>
      </w:tr>
      <w:tr w14:paraId="4647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4282C326">
            <w:pPr>
              <w:jc w:val="center"/>
              <w:rPr>
                <w:rFonts w:hint="eastAsia" w:ascii="宋体" w:hAnsi="宋体" w:cs="宋体"/>
                <w:sz w:val="24"/>
              </w:rPr>
            </w:pPr>
          </w:p>
        </w:tc>
        <w:tc>
          <w:tcPr>
            <w:tcW w:w="5460" w:type="dxa"/>
            <w:vAlign w:val="center"/>
          </w:tcPr>
          <w:p w14:paraId="2D85530F">
            <w:pPr>
              <w:rPr>
                <w:rFonts w:hint="eastAsia" w:ascii="宋体" w:hAnsi="宋体" w:cs="宋体"/>
                <w:sz w:val="24"/>
              </w:rPr>
            </w:pPr>
          </w:p>
        </w:tc>
        <w:tc>
          <w:tcPr>
            <w:tcW w:w="2625" w:type="dxa"/>
            <w:vAlign w:val="center"/>
          </w:tcPr>
          <w:p w14:paraId="6ED04083">
            <w:pPr>
              <w:jc w:val="center"/>
              <w:rPr>
                <w:rFonts w:hint="eastAsia" w:ascii="宋体" w:hAnsi="宋体" w:cs="宋体"/>
                <w:sz w:val="24"/>
              </w:rPr>
            </w:pPr>
          </w:p>
        </w:tc>
      </w:tr>
      <w:tr w14:paraId="3C28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vAlign w:val="center"/>
          </w:tcPr>
          <w:p w14:paraId="4AD6E6B9">
            <w:pPr>
              <w:jc w:val="center"/>
              <w:rPr>
                <w:rFonts w:hint="eastAsia" w:ascii="宋体" w:hAnsi="宋体" w:cs="宋体"/>
                <w:sz w:val="24"/>
              </w:rPr>
            </w:pPr>
          </w:p>
        </w:tc>
        <w:tc>
          <w:tcPr>
            <w:tcW w:w="5460" w:type="dxa"/>
            <w:vAlign w:val="center"/>
          </w:tcPr>
          <w:p w14:paraId="315E1D87">
            <w:pPr>
              <w:rPr>
                <w:rFonts w:hint="eastAsia" w:ascii="宋体" w:hAnsi="宋体" w:cs="宋体"/>
                <w:sz w:val="24"/>
              </w:rPr>
            </w:pPr>
          </w:p>
        </w:tc>
        <w:tc>
          <w:tcPr>
            <w:tcW w:w="2625" w:type="dxa"/>
            <w:vAlign w:val="center"/>
          </w:tcPr>
          <w:p w14:paraId="029F811D">
            <w:pPr>
              <w:jc w:val="center"/>
              <w:rPr>
                <w:rFonts w:hint="eastAsia" w:ascii="宋体" w:hAnsi="宋体" w:cs="宋体"/>
                <w:sz w:val="24"/>
              </w:rPr>
            </w:pPr>
          </w:p>
        </w:tc>
      </w:tr>
    </w:tbl>
    <w:p w14:paraId="08B6874F">
      <w:pPr>
        <w:jc w:val="center"/>
        <w:rPr>
          <w:rFonts w:hint="eastAsia" w:ascii="宋体" w:hAnsi="宋体" w:cs="宋体"/>
          <w:sz w:val="24"/>
        </w:rPr>
      </w:pPr>
    </w:p>
    <w:p w14:paraId="5D71AA27">
      <w:pPr>
        <w:spacing w:line="360" w:lineRule="auto"/>
        <w:rPr>
          <w:rFonts w:hint="eastAsia" w:asciiTheme="minorEastAsia" w:hAnsiTheme="minorEastAsia" w:eastAsiaTheme="minorEastAsia"/>
          <w:sz w:val="28"/>
          <w:szCs w:val="28"/>
        </w:rPr>
      </w:pPr>
    </w:p>
    <w:p w14:paraId="6C998CCE">
      <w:pPr>
        <w:spacing w:line="360" w:lineRule="auto"/>
        <w:rPr>
          <w:rFonts w:hint="eastAsia" w:asciiTheme="minorEastAsia" w:hAnsiTheme="minorEastAsia" w:eastAsiaTheme="minorEastAsia"/>
          <w:sz w:val="28"/>
          <w:szCs w:val="28"/>
        </w:rPr>
      </w:pPr>
    </w:p>
    <w:p w14:paraId="59BBB797">
      <w:pPr>
        <w:widowControl/>
        <w:jc w:val="left"/>
        <w:rPr>
          <w:rFonts w:hint="eastAsia" w:asciiTheme="minorEastAsia" w:hAnsiTheme="minorEastAsia" w:eastAsiaTheme="minorEastAsia"/>
          <w:sz w:val="28"/>
          <w:szCs w:val="28"/>
        </w:rPr>
      </w:pPr>
      <w:r>
        <w:rPr>
          <w:rFonts w:asciiTheme="minorEastAsia" w:hAnsiTheme="minorEastAsia" w:eastAsiaTheme="minorEastAsia"/>
          <w:sz w:val="28"/>
          <w:szCs w:val="28"/>
        </w:rPr>
        <w:br w:type="page"/>
      </w:r>
    </w:p>
    <w:p w14:paraId="117F0655">
      <w:pPr>
        <w:pStyle w:val="7"/>
        <w:spacing w:line="360" w:lineRule="auto"/>
        <w:rPr>
          <w:rFonts w:hint="eastAsia" w:asciiTheme="minorEastAsia" w:hAnsiTheme="minorEastAsia" w:eastAsiaTheme="minorEastAsia"/>
          <w:sz w:val="28"/>
          <w:szCs w:val="28"/>
        </w:rPr>
      </w:pPr>
      <w:bookmarkStart w:id="39" w:name="_Toc64996252"/>
      <w:r>
        <w:rPr>
          <w:rFonts w:hint="eastAsia" w:asciiTheme="minorEastAsia" w:hAnsiTheme="minorEastAsia" w:eastAsiaTheme="minorEastAsia"/>
          <w:sz w:val="28"/>
          <w:szCs w:val="28"/>
        </w:rPr>
        <w:t>一．供应商综合情况简介</w:t>
      </w:r>
      <w:bookmarkEnd w:id="39"/>
    </w:p>
    <w:p w14:paraId="5122A2A0">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供应商可自行制作格式，但应提供法定代表人姓名、身份证号及纳税识别号。</w:t>
      </w:r>
    </w:p>
    <w:p w14:paraId="38C5B35C">
      <w:pPr>
        <w:spacing w:line="360" w:lineRule="auto"/>
        <w:rPr>
          <w:rFonts w:hint="eastAsia" w:asciiTheme="minorEastAsia" w:hAnsiTheme="minorEastAsia" w:eastAsiaTheme="minorEastAsia"/>
        </w:rPr>
      </w:pPr>
    </w:p>
    <w:p w14:paraId="137EA518">
      <w:pPr>
        <w:spacing w:line="360" w:lineRule="auto"/>
        <w:rPr>
          <w:rFonts w:hint="eastAsia" w:asciiTheme="minorEastAsia" w:hAnsiTheme="minorEastAsia" w:eastAsiaTheme="minorEastAsia"/>
        </w:rPr>
      </w:pPr>
    </w:p>
    <w:p w14:paraId="7C9046EF">
      <w:pPr>
        <w:spacing w:line="360" w:lineRule="auto"/>
        <w:rPr>
          <w:rFonts w:hint="eastAsia" w:asciiTheme="minorEastAsia" w:hAnsiTheme="minorEastAsia" w:eastAsiaTheme="minorEastAsia"/>
        </w:rPr>
      </w:pPr>
    </w:p>
    <w:p w14:paraId="45FE2806">
      <w:pPr>
        <w:spacing w:line="360" w:lineRule="auto"/>
        <w:rPr>
          <w:rFonts w:hint="eastAsia" w:asciiTheme="minorEastAsia" w:hAnsiTheme="minorEastAsia" w:eastAsiaTheme="minorEastAsia"/>
        </w:rPr>
      </w:pPr>
    </w:p>
    <w:p w14:paraId="425248EB">
      <w:pPr>
        <w:spacing w:line="360" w:lineRule="auto"/>
        <w:rPr>
          <w:rFonts w:hint="eastAsia" w:asciiTheme="minorEastAsia" w:hAnsiTheme="minorEastAsia" w:eastAsiaTheme="minorEastAsia"/>
        </w:rPr>
      </w:pPr>
    </w:p>
    <w:p w14:paraId="69C437EF">
      <w:pPr>
        <w:spacing w:line="360" w:lineRule="auto"/>
        <w:rPr>
          <w:rFonts w:hint="eastAsia" w:asciiTheme="minorEastAsia" w:hAnsiTheme="minorEastAsia" w:eastAsiaTheme="minorEastAsia"/>
        </w:rPr>
      </w:pPr>
    </w:p>
    <w:p w14:paraId="27A2C07D">
      <w:pPr>
        <w:spacing w:line="360" w:lineRule="auto"/>
        <w:rPr>
          <w:rFonts w:hint="eastAsia" w:asciiTheme="minorEastAsia" w:hAnsiTheme="minorEastAsia" w:eastAsiaTheme="minorEastAsia"/>
        </w:rPr>
      </w:pPr>
    </w:p>
    <w:p w14:paraId="29BF4E22">
      <w:pPr>
        <w:spacing w:line="360" w:lineRule="auto"/>
        <w:rPr>
          <w:rFonts w:hint="eastAsia" w:asciiTheme="minorEastAsia" w:hAnsiTheme="minorEastAsia" w:eastAsiaTheme="minorEastAsia"/>
        </w:rPr>
      </w:pPr>
    </w:p>
    <w:p w14:paraId="2B253636">
      <w:pPr>
        <w:spacing w:line="360" w:lineRule="auto"/>
        <w:rPr>
          <w:rFonts w:hint="eastAsia" w:asciiTheme="minorEastAsia" w:hAnsiTheme="minorEastAsia" w:eastAsiaTheme="minorEastAsia"/>
        </w:rPr>
      </w:pPr>
    </w:p>
    <w:p w14:paraId="4D9D7083">
      <w:pPr>
        <w:spacing w:line="360" w:lineRule="auto"/>
        <w:rPr>
          <w:rFonts w:hint="eastAsia" w:asciiTheme="minorEastAsia" w:hAnsiTheme="minorEastAsia" w:eastAsiaTheme="minorEastAsia"/>
        </w:rPr>
      </w:pPr>
    </w:p>
    <w:p w14:paraId="2BF22297">
      <w:pPr>
        <w:spacing w:line="360" w:lineRule="auto"/>
        <w:rPr>
          <w:rFonts w:hint="eastAsia" w:asciiTheme="minorEastAsia" w:hAnsiTheme="minorEastAsia" w:eastAsiaTheme="minorEastAsia"/>
        </w:rPr>
      </w:pPr>
    </w:p>
    <w:p w14:paraId="0325BBE6">
      <w:pPr>
        <w:spacing w:line="360" w:lineRule="auto"/>
        <w:rPr>
          <w:rFonts w:hint="eastAsia" w:asciiTheme="minorEastAsia" w:hAnsiTheme="minorEastAsia" w:eastAsiaTheme="minorEastAsia"/>
        </w:rPr>
      </w:pPr>
    </w:p>
    <w:p w14:paraId="59A60D24">
      <w:pPr>
        <w:spacing w:line="360" w:lineRule="auto"/>
        <w:rPr>
          <w:rFonts w:hint="eastAsia" w:asciiTheme="minorEastAsia" w:hAnsiTheme="minorEastAsia" w:eastAsiaTheme="minorEastAsia"/>
        </w:rPr>
      </w:pPr>
    </w:p>
    <w:p w14:paraId="52530CD3">
      <w:pPr>
        <w:spacing w:line="360" w:lineRule="auto"/>
        <w:rPr>
          <w:rFonts w:hint="eastAsia" w:asciiTheme="minorEastAsia" w:hAnsiTheme="minorEastAsia" w:eastAsiaTheme="minorEastAsia"/>
        </w:rPr>
      </w:pPr>
    </w:p>
    <w:p w14:paraId="571FD6F7">
      <w:pPr>
        <w:spacing w:line="360" w:lineRule="auto"/>
        <w:rPr>
          <w:rFonts w:hint="eastAsia" w:asciiTheme="minorEastAsia" w:hAnsiTheme="minorEastAsia" w:eastAsiaTheme="minorEastAsia"/>
        </w:rPr>
      </w:pPr>
    </w:p>
    <w:p w14:paraId="7B86932D">
      <w:pPr>
        <w:spacing w:line="360" w:lineRule="auto"/>
        <w:rPr>
          <w:rFonts w:hint="eastAsia" w:asciiTheme="minorEastAsia" w:hAnsiTheme="minorEastAsia" w:eastAsiaTheme="minorEastAsia"/>
        </w:rPr>
      </w:pPr>
    </w:p>
    <w:p w14:paraId="0A247784">
      <w:pPr>
        <w:pStyle w:val="7"/>
        <w:spacing w:line="360" w:lineRule="auto"/>
        <w:rPr>
          <w:rFonts w:hint="eastAsia" w:asciiTheme="minorEastAsia" w:hAnsiTheme="minorEastAsia" w:eastAsiaTheme="minorEastAsia"/>
          <w:sz w:val="28"/>
        </w:rPr>
        <w:sectPr>
          <w:pgSz w:w="11907" w:h="16840"/>
          <w:pgMar w:top="1134" w:right="1134" w:bottom="1134" w:left="1134" w:header="851" w:footer="992" w:gutter="0"/>
          <w:cols w:space="720" w:num="1"/>
          <w:docGrid w:linePitch="303" w:charSpace="0"/>
        </w:sectPr>
      </w:pPr>
    </w:p>
    <w:p w14:paraId="607F28E7">
      <w:pPr>
        <w:pStyle w:val="7"/>
        <w:spacing w:line="360" w:lineRule="auto"/>
        <w:rPr>
          <w:rFonts w:hint="eastAsia" w:asciiTheme="minorEastAsia" w:hAnsiTheme="minorEastAsia" w:eastAsiaTheme="minorEastAsia"/>
          <w:sz w:val="28"/>
          <w:szCs w:val="28"/>
        </w:rPr>
      </w:pPr>
      <w:bookmarkStart w:id="40" w:name="_Toc64996253"/>
      <w:r>
        <w:rPr>
          <w:rFonts w:hint="eastAsia" w:asciiTheme="minorEastAsia" w:hAnsiTheme="minorEastAsia" w:eastAsiaTheme="minorEastAsia"/>
          <w:sz w:val="28"/>
          <w:szCs w:val="28"/>
        </w:rPr>
        <w:t>二．投标函</w:t>
      </w:r>
      <w:bookmarkEnd w:id="40"/>
    </w:p>
    <w:p w14:paraId="0950FE90">
      <w:pPr>
        <w:pStyle w:val="33"/>
        <w:adjustRightInd w:val="0"/>
        <w:snapToGrid w:val="0"/>
        <w:ind w:firstLine="480" w:firstLineChars="200"/>
        <w:rPr>
          <w:rFonts w:hint="eastAsia" w:asciiTheme="minorEastAsia" w:hAnsiTheme="minorEastAsia" w:eastAsiaTheme="minorEastAsia"/>
          <w:b w:val="0"/>
          <w:sz w:val="24"/>
        </w:rPr>
      </w:pPr>
      <w:r>
        <w:rPr>
          <w:rFonts w:hint="eastAsia" w:asciiTheme="minorEastAsia" w:hAnsiTheme="minorEastAsia" w:eastAsiaTheme="minorEastAsia"/>
          <w:b w:val="0"/>
          <w:sz w:val="24"/>
        </w:rPr>
        <w:t>致：</w:t>
      </w:r>
      <w:r>
        <w:rPr>
          <w:rFonts w:hint="eastAsia" w:asciiTheme="minorEastAsia" w:hAnsiTheme="minorEastAsia" w:eastAsiaTheme="minorEastAsia"/>
          <w:b w:val="0"/>
          <w:sz w:val="24"/>
          <w:u w:val="single"/>
        </w:rPr>
        <w:t>（须填写本项目采购人名称）</w:t>
      </w:r>
    </w:p>
    <w:p w14:paraId="03428939">
      <w:pPr>
        <w:adjustRightInd w:val="0"/>
        <w:snapToGrid w:val="0"/>
        <w:ind w:firstLine="480" w:firstLineChars="200"/>
        <w:rPr>
          <w:rFonts w:hint="eastAsia" w:asciiTheme="minorEastAsia" w:hAnsiTheme="minorEastAsia" w:eastAsiaTheme="minorEastAsia"/>
          <w:dstrike/>
          <w:sz w:val="24"/>
        </w:rPr>
      </w:pPr>
      <w:r>
        <w:rPr>
          <w:rFonts w:hint="eastAsia" w:asciiTheme="minorEastAsia" w:hAnsiTheme="minorEastAsia" w:eastAsiaTheme="minorEastAsia"/>
          <w:sz w:val="24"/>
        </w:rPr>
        <w:t>根据贵方“</w:t>
      </w:r>
      <w:r>
        <w:rPr>
          <w:rFonts w:hint="eastAsia" w:asciiTheme="minorEastAsia" w:hAnsiTheme="minorEastAsia" w:eastAsiaTheme="minorEastAsia"/>
          <w:sz w:val="24"/>
          <w:u w:val="single"/>
        </w:rPr>
        <w:t>（项目名称）</w:t>
      </w:r>
      <w:r>
        <w:rPr>
          <w:rFonts w:hint="eastAsia" w:asciiTheme="minorEastAsia" w:hAnsiTheme="minorEastAsia" w:eastAsiaTheme="minorEastAsia"/>
          <w:sz w:val="24"/>
        </w:rPr>
        <w:t>”的招标邀请书或招标公告，正式授权</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（姓名）代表</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（供应商全称），提交本项目投标文件，并同意以下内容：</w:t>
      </w:r>
    </w:p>
    <w:p w14:paraId="2A96F7F2">
      <w:pPr>
        <w:adjustRightInd w:val="0"/>
        <w:snapToGrid w:val="0"/>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rPr>
        <w:t>我方根据招标文件的规定，严格履行合同的责任和义务,并保证于买方要求的日期内完成供货及安装及服务，并通过买方验收。</w:t>
      </w:r>
    </w:p>
    <w:p w14:paraId="7CB2C725">
      <w:pPr>
        <w:adjustRightInd w:val="0"/>
        <w:snapToGrid w:val="0"/>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我方已详细审核全部招标文件，包括招标文件修改书（如有），参考资料及有关附件，我方正式认可本次招标文件，并对招标文件各项条款（包括开标时间）均无异议。</w:t>
      </w:r>
    </w:p>
    <w:p w14:paraId="718ECB2D">
      <w:pPr>
        <w:adjustRightInd w:val="0"/>
        <w:snapToGrid w:val="0"/>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我方同意从招标文件规定的开标日期起遵循本投标文件，并在招标文件规定的投标有效期之前均具有约束力。</w:t>
      </w:r>
    </w:p>
    <w:p w14:paraId="0E157D8E">
      <w:pPr>
        <w:adjustRightInd w:val="0"/>
        <w:snapToGrid w:val="0"/>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w:t>
      </w:r>
      <w:r>
        <w:rPr>
          <w:rFonts w:hint="eastAsia" w:asciiTheme="minorEastAsia" w:hAnsiTheme="minorEastAsia" w:eastAsiaTheme="minorEastAsia"/>
          <w:sz w:val="24"/>
        </w:rPr>
        <w:t>我方声明投标文件所提供的一切资料均真实、及时、有效。由于我方提供资料不实而造成的责任和后果由我方承担。我方同意按照贵方提出的要求，提供与投标有关的任何证据、数据或资料。</w:t>
      </w:r>
    </w:p>
    <w:p w14:paraId="697E5BF8">
      <w:pPr>
        <w:adjustRightInd w:val="0"/>
        <w:snapToGrid w:val="0"/>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我方完全理解不一定接受最低报价的投标。 不予授予合同的保证</w:t>
      </w:r>
    </w:p>
    <w:p w14:paraId="2F9B1974">
      <w:pPr>
        <w:adjustRightInd w:val="0"/>
        <w:snapToGrid w:val="0"/>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我方同意招标文件规定的付款方式。</w:t>
      </w:r>
    </w:p>
    <w:p w14:paraId="6C2C413E">
      <w:pPr>
        <w:tabs>
          <w:tab w:val="left" w:pos="802"/>
        </w:tabs>
        <w:adjustRightInd w:val="0"/>
        <w:snapToGrid w:val="0"/>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我方承诺：</w:t>
      </w:r>
    </w:p>
    <w:p w14:paraId="78CFDA03">
      <w:pPr>
        <w:tabs>
          <w:tab w:val="left" w:pos="802"/>
        </w:tabs>
        <w:adjustRightInd w:val="0"/>
        <w:snapToGrid w:val="0"/>
        <w:ind w:firstLine="480" w:firstLineChars="200"/>
        <w:rPr>
          <w:rFonts w:hint="eastAsia" w:cs="仿宋"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cs="仿宋" w:asciiTheme="minorEastAsia" w:hAnsiTheme="minorEastAsia" w:eastAsiaTheme="minorEastAsia"/>
          <w:sz w:val="24"/>
          <w:szCs w:val="24"/>
        </w:rPr>
        <w:t>我方具有良好的商业信誉和健全的财务会计制度。</w:t>
      </w:r>
    </w:p>
    <w:p w14:paraId="58EB93E8">
      <w:pPr>
        <w:tabs>
          <w:tab w:val="left" w:pos="802"/>
        </w:tabs>
        <w:adjustRightInd w:val="0"/>
        <w:snapToGrid w:val="0"/>
        <w:ind w:firstLine="480" w:firstLineChars="200"/>
        <w:rPr>
          <w:rFonts w:hint="eastAsia" w:cs="仿宋"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cs="仿宋" w:asciiTheme="minorEastAsia" w:hAnsiTheme="minorEastAsia" w:eastAsiaTheme="minorEastAsia"/>
          <w:sz w:val="24"/>
          <w:szCs w:val="24"/>
        </w:rPr>
        <w:t>我方具有履行本项目采购合同所必需的的设备和专业技术能力，并具有履行合同的良好记录。</w:t>
      </w:r>
    </w:p>
    <w:p w14:paraId="60961DFF">
      <w:pPr>
        <w:tabs>
          <w:tab w:val="left" w:pos="802"/>
        </w:tabs>
        <w:adjustRightInd w:val="0"/>
        <w:snapToGrid w:val="0"/>
        <w:ind w:firstLine="480" w:firstLineChars="200"/>
        <w:rPr>
          <w:rFonts w:hint="eastAsia" w:cs="仿宋"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cs="仿宋" w:asciiTheme="minorEastAsia" w:hAnsiTheme="minorEastAsia" w:eastAsiaTheme="minorEastAsia"/>
          <w:sz w:val="24"/>
          <w:szCs w:val="24"/>
        </w:rPr>
        <w:t>我方依法进行纳税和社会保险申报并实际履行了义务。</w:t>
      </w:r>
    </w:p>
    <w:p w14:paraId="7A099CFF">
      <w:pPr>
        <w:adjustRightInd w:val="0"/>
        <w:snapToGrid w:val="0"/>
        <w:ind w:firstLine="480" w:firstLineChars="200"/>
        <w:rPr>
          <w:rFonts w:hint="eastAsia" w:cs="仿宋"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4</w:t>
      </w:r>
      <w:r>
        <w:rPr>
          <w:rFonts w:asciiTheme="minorEastAsia" w:hAnsiTheme="minorEastAsia" w:eastAsiaTheme="minorEastAsia"/>
          <w:sz w:val="24"/>
          <w:szCs w:val="24"/>
        </w:rPr>
        <w:t>）</w:t>
      </w:r>
      <w:r>
        <w:rPr>
          <w:rFonts w:hint="eastAsia" w:cs="仿宋" w:asciiTheme="minorEastAsia" w:hAnsiTheme="minorEastAsia" w:eastAsiaTheme="minorEastAsia"/>
          <w:sz w:val="24"/>
          <w:szCs w:val="24"/>
        </w:rPr>
        <w:t>我方在参加政府采购活动前三年内，在经营活动中，没有重大违法记录。</w:t>
      </w:r>
    </w:p>
    <w:p w14:paraId="5DD8C8EA">
      <w:pPr>
        <w:pStyle w:val="2"/>
        <w:ind w:firstLine="480"/>
        <w:rPr>
          <w:rFonts w:eastAsiaTheme="minorEastAsia"/>
        </w:rPr>
      </w:pPr>
      <w:r>
        <w:rPr>
          <w:rFonts w:hint="eastAsia" w:cs="仿宋" w:asciiTheme="minorEastAsia" w:hAnsiTheme="minorEastAsia" w:eastAsiaTheme="minorEastAsia"/>
          <w:sz w:val="24"/>
        </w:rPr>
        <w:t>（5）我方承诺</w:t>
      </w:r>
    </w:p>
    <w:p w14:paraId="60A09099">
      <w:pPr>
        <w:adjustRightInd w:val="0"/>
        <w:snapToGrid w:val="0"/>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8.供应商的联络方式：</w:t>
      </w:r>
    </w:p>
    <w:p w14:paraId="0AD82463">
      <w:pPr>
        <w:adjustRightInd w:val="0"/>
        <w:snapToGrid w:val="0"/>
        <w:ind w:firstLine="480" w:firstLineChars="200"/>
        <w:rPr>
          <w:rFonts w:hint="eastAsia" w:asciiTheme="minorEastAsia" w:hAnsiTheme="minorEastAsia" w:eastAsiaTheme="minorEastAsia"/>
          <w:sz w:val="24"/>
          <w:u w:val="single"/>
        </w:rPr>
      </w:pPr>
      <w:r>
        <w:rPr>
          <w:rFonts w:hint="eastAsia" w:asciiTheme="minorEastAsia" w:hAnsiTheme="minorEastAsia" w:eastAsiaTheme="minorEastAsia"/>
          <w:sz w:val="24"/>
        </w:rPr>
        <w:t>通讯地址：</w:t>
      </w:r>
    </w:p>
    <w:p w14:paraId="20F8A589">
      <w:pPr>
        <w:adjustRightInd w:val="0"/>
        <w:snapToGrid w:val="0"/>
        <w:ind w:firstLine="480" w:firstLineChars="200"/>
        <w:rPr>
          <w:rFonts w:hint="eastAsia" w:asciiTheme="minorEastAsia" w:hAnsiTheme="minorEastAsia" w:eastAsiaTheme="minorEastAsia"/>
          <w:sz w:val="24"/>
          <w:u w:val="single"/>
        </w:rPr>
      </w:pPr>
      <w:r>
        <w:rPr>
          <w:rFonts w:hint="eastAsia" w:asciiTheme="minorEastAsia" w:hAnsiTheme="minorEastAsia" w:eastAsiaTheme="minorEastAsia"/>
          <w:sz w:val="24"/>
        </w:rPr>
        <w:t>联系人：</w:t>
      </w:r>
    </w:p>
    <w:p w14:paraId="7DF33BC1">
      <w:pPr>
        <w:adjustRightInd w:val="0"/>
        <w:snapToGrid w:val="0"/>
        <w:ind w:firstLine="480" w:firstLineChars="200"/>
        <w:rPr>
          <w:rFonts w:hint="eastAsia" w:asciiTheme="minorEastAsia" w:hAnsiTheme="minorEastAsia" w:eastAsiaTheme="minorEastAsia"/>
          <w:sz w:val="24"/>
          <w:u w:val="single"/>
        </w:rPr>
      </w:pPr>
      <w:r>
        <w:rPr>
          <w:rFonts w:hint="eastAsia" w:asciiTheme="minorEastAsia" w:hAnsiTheme="minorEastAsia" w:eastAsiaTheme="minorEastAsia"/>
          <w:sz w:val="24"/>
        </w:rPr>
        <w:t>联系电话：</w:t>
      </w:r>
    </w:p>
    <w:p w14:paraId="774843C9">
      <w:pPr>
        <w:adjustRightInd w:val="0"/>
        <w:snapToGrid w:val="0"/>
        <w:ind w:firstLine="480" w:firstLineChars="200"/>
        <w:rPr>
          <w:rFonts w:hint="eastAsia" w:asciiTheme="minorEastAsia" w:hAnsiTheme="minorEastAsia" w:eastAsiaTheme="minorEastAsia"/>
          <w:sz w:val="24"/>
          <w:u w:val="single"/>
        </w:rPr>
      </w:pPr>
      <w:r>
        <w:rPr>
          <w:rFonts w:hint="eastAsia" w:asciiTheme="minorEastAsia" w:hAnsiTheme="minorEastAsia" w:eastAsiaTheme="minorEastAsia"/>
          <w:sz w:val="24"/>
        </w:rPr>
        <w:t>传真：</w:t>
      </w:r>
    </w:p>
    <w:p w14:paraId="2A5D6CC8">
      <w:pPr>
        <w:adjustRightInd w:val="0"/>
        <w:snapToGrid w:val="0"/>
        <w:ind w:firstLine="480" w:firstLineChars="200"/>
        <w:rPr>
          <w:rFonts w:hint="eastAsia" w:asciiTheme="minorEastAsia" w:hAnsiTheme="minorEastAsia" w:eastAsiaTheme="minorEastAsia"/>
          <w:sz w:val="24"/>
          <w:u w:val="single"/>
        </w:rPr>
      </w:pPr>
    </w:p>
    <w:p w14:paraId="5D230ABF">
      <w:pPr>
        <w:adjustRightInd w:val="0"/>
        <w:snapToGrid w:val="0"/>
        <w:ind w:firstLine="480" w:firstLineChars="200"/>
        <w:rPr>
          <w:rFonts w:hint="eastAsia" w:asciiTheme="minorEastAsia" w:hAnsiTheme="minorEastAsia" w:eastAsiaTheme="minorEastAsia"/>
          <w:sz w:val="24"/>
          <w:u w:val="single"/>
        </w:rPr>
      </w:pPr>
    </w:p>
    <w:p w14:paraId="24603647">
      <w:pPr>
        <w:adjustRightInd w:val="0"/>
        <w:snapToGrid w:val="0"/>
        <w:ind w:firstLine="3720" w:firstLineChars="1550"/>
        <w:rPr>
          <w:rFonts w:hint="eastAsia" w:asciiTheme="minorEastAsia" w:hAnsiTheme="minorEastAsia" w:eastAsiaTheme="minorEastAsia"/>
          <w:sz w:val="24"/>
          <w:u w:val="single"/>
        </w:rPr>
      </w:pPr>
      <w:r>
        <w:rPr>
          <w:rFonts w:hint="eastAsia" w:asciiTheme="minorEastAsia" w:hAnsiTheme="minorEastAsia" w:eastAsiaTheme="minorEastAsia"/>
          <w:sz w:val="24"/>
        </w:rPr>
        <w:t>供应商：（盖公章）</w:t>
      </w:r>
      <w:r>
        <w:rPr>
          <w:rFonts w:hint="eastAsia" w:asciiTheme="minorEastAsia" w:hAnsiTheme="minorEastAsia" w:eastAsiaTheme="minorEastAsia"/>
          <w:sz w:val="24"/>
          <w:u w:val="single"/>
        </w:rPr>
        <w:t xml:space="preserve">               </w:t>
      </w:r>
    </w:p>
    <w:p w14:paraId="1A0F030F">
      <w:pPr>
        <w:pStyle w:val="42"/>
        <w:adjustRightInd w:val="0"/>
        <w:snapToGrid w:val="0"/>
        <w:ind w:left="2" w:leftChars="1" w:firstLine="2280" w:firstLineChars="950"/>
        <w:rPr>
          <w:rFonts w:hint="eastAsia" w:asciiTheme="minorEastAsia" w:hAnsiTheme="minorEastAsia" w:eastAsiaTheme="minorEastAsia"/>
          <w:sz w:val="24"/>
        </w:rPr>
      </w:pPr>
      <w:r>
        <w:rPr>
          <w:rFonts w:hint="eastAsia" w:asciiTheme="minorEastAsia" w:hAnsiTheme="minorEastAsia" w:eastAsiaTheme="minorEastAsia"/>
          <w:sz w:val="24"/>
        </w:rPr>
        <w:t>法定代表人或企业负责人：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（签字或盖个人印鉴章）</w:t>
      </w:r>
    </w:p>
    <w:p w14:paraId="4CF511F1">
      <w:pPr>
        <w:tabs>
          <w:tab w:val="left" w:pos="630"/>
        </w:tabs>
        <w:adjustRightInd w:val="0"/>
        <w:snapToGrid w:val="0"/>
        <w:ind w:firstLine="4440" w:firstLineChars="1850"/>
        <w:rPr>
          <w:rFonts w:hint="eastAsia" w:asciiTheme="minorEastAsia" w:hAnsiTheme="minorEastAsia" w:eastAsiaTheme="minorEastAsia"/>
          <w:sz w:val="24"/>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 xml:space="preserve">               </w:t>
      </w:r>
    </w:p>
    <w:p w14:paraId="70BE2CEE">
      <w:pPr>
        <w:tabs>
          <w:tab w:val="left" w:pos="630"/>
        </w:tabs>
        <w:adjustRightInd w:val="0"/>
        <w:snapToGrid w:val="0"/>
        <w:spacing w:line="320" w:lineRule="exact"/>
        <w:ind w:firstLine="6000" w:firstLineChars="2500"/>
        <w:rPr>
          <w:rFonts w:hint="eastAsia" w:asciiTheme="minorEastAsia" w:hAnsiTheme="minorEastAsia" w:eastAsiaTheme="minorEastAsia"/>
          <w:sz w:val="24"/>
        </w:rPr>
      </w:pPr>
    </w:p>
    <w:p w14:paraId="4ACE9342">
      <w:pPr>
        <w:tabs>
          <w:tab w:val="left" w:pos="630"/>
        </w:tabs>
        <w:adjustRightInd w:val="0"/>
        <w:snapToGrid w:val="0"/>
        <w:spacing w:line="320" w:lineRule="exact"/>
        <w:ind w:firstLine="6000" w:firstLineChars="2500"/>
        <w:rPr>
          <w:rFonts w:hint="eastAsia" w:asciiTheme="minorEastAsia" w:hAnsiTheme="minorEastAsia" w:eastAsiaTheme="minorEastAsia"/>
          <w:sz w:val="24"/>
        </w:rPr>
      </w:pPr>
    </w:p>
    <w:p w14:paraId="71F41AEC">
      <w:pPr>
        <w:tabs>
          <w:tab w:val="left" w:pos="630"/>
        </w:tabs>
        <w:adjustRightInd w:val="0"/>
        <w:snapToGrid w:val="0"/>
        <w:spacing w:line="320" w:lineRule="exact"/>
        <w:ind w:firstLine="6000" w:firstLineChars="2500"/>
        <w:rPr>
          <w:rFonts w:hint="eastAsia" w:asciiTheme="minorEastAsia" w:hAnsiTheme="minorEastAsia" w:eastAsiaTheme="minorEastAsia"/>
          <w:sz w:val="24"/>
        </w:rPr>
      </w:pPr>
    </w:p>
    <w:p w14:paraId="3CB9C8AB">
      <w:pPr>
        <w:tabs>
          <w:tab w:val="left" w:pos="630"/>
        </w:tabs>
        <w:adjustRightInd w:val="0"/>
        <w:snapToGrid w:val="0"/>
        <w:spacing w:line="320" w:lineRule="exact"/>
        <w:ind w:firstLine="6000" w:firstLineChars="2500"/>
        <w:rPr>
          <w:rFonts w:hint="eastAsia" w:asciiTheme="minorEastAsia" w:hAnsiTheme="minorEastAsia" w:eastAsiaTheme="minorEastAsia"/>
          <w:sz w:val="24"/>
        </w:rPr>
      </w:pPr>
    </w:p>
    <w:p w14:paraId="3E54288E">
      <w:pPr>
        <w:tabs>
          <w:tab w:val="left" w:pos="630"/>
        </w:tabs>
        <w:adjustRightInd w:val="0"/>
        <w:snapToGrid w:val="0"/>
        <w:spacing w:line="320" w:lineRule="exact"/>
        <w:ind w:firstLine="6000" w:firstLineChars="2500"/>
        <w:rPr>
          <w:rFonts w:hint="eastAsia" w:asciiTheme="minorEastAsia" w:hAnsiTheme="minorEastAsia" w:eastAsiaTheme="minorEastAsia"/>
          <w:sz w:val="24"/>
        </w:rPr>
      </w:pPr>
    </w:p>
    <w:p w14:paraId="3DA4A0A9">
      <w:pPr>
        <w:tabs>
          <w:tab w:val="left" w:pos="630"/>
        </w:tabs>
        <w:adjustRightInd w:val="0"/>
        <w:snapToGrid w:val="0"/>
        <w:spacing w:line="320" w:lineRule="exact"/>
        <w:ind w:firstLine="6000" w:firstLineChars="2500"/>
        <w:rPr>
          <w:rFonts w:hint="eastAsia" w:asciiTheme="minorEastAsia" w:hAnsiTheme="minorEastAsia" w:eastAsiaTheme="minorEastAsia"/>
          <w:sz w:val="24"/>
        </w:rPr>
      </w:pPr>
    </w:p>
    <w:p w14:paraId="6FB43B66">
      <w:pPr>
        <w:tabs>
          <w:tab w:val="left" w:pos="630"/>
        </w:tabs>
        <w:adjustRightInd w:val="0"/>
        <w:snapToGrid w:val="0"/>
        <w:spacing w:line="320" w:lineRule="exact"/>
        <w:ind w:firstLine="6000" w:firstLineChars="2500"/>
        <w:rPr>
          <w:rFonts w:hint="eastAsia" w:asciiTheme="minorEastAsia" w:hAnsiTheme="minorEastAsia" w:eastAsiaTheme="minorEastAsia"/>
          <w:sz w:val="24"/>
        </w:rPr>
      </w:pPr>
    </w:p>
    <w:p w14:paraId="7057A73F">
      <w:pPr>
        <w:tabs>
          <w:tab w:val="left" w:pos="630"/>
        </w:tabs>
        <w:adjustRightInd w:val="0"/>
        <w:snapToGrid w:val="0"/>
        <w:spacing w:line="320" w:lineRule="exact"/>
        <w:ind w:firstLine="5250" w:firstLineChars="2500"/>
        <w:rPr>
          <w:rFonts w:hint="eastAsia" w:asciiTheme="minorEastAsia" w:hAnsiTheme="minorEastAsia" w:eastAsiaTheme="minorEastAsia"/>
          <w:szCs w:val="21"/>
          <w:u w:val="single"/>
        </w:rPr>
      </w:pPr>
    </w:p>
    <w:p w14:paraId="6DB80B01">
      <w:pPr>
        <w:pStyle w:val="7"/>
        <w:rPr>
          <w:rFonts w:hint="eastAsia" w:hAnsi="宋体" w:cs="宋体"/>
          <w:color w:val="000000"/>
          <w:sz w:val="28"/>
        </w:rPr>
      </w:pPr>
      <w:bookmarkStart w:id="41" w:name="_Toc64996254"/>
      <w:r>
        <w:rPr>
          <w:rFonts w:hint="eastAsia" w:hAnsi="宋体" w:cs="宋体"/>
          <w:sz w:val="28"/>
        </w:rPr>
        <w:t>三．人员配备表</w:t>
      </w:r>
      <w:r>
        <w:rPr>
          <w:rFonts w:hint="eastAsia" w:hAnsi="宋体" w:cs="宋体"/>
          <w:color w:val="000000"/>
          <w:sz w:val="24"/>
          <w:szCs w:val="22"/>
        </w:rPr>
        <w:t>（本格式仅供参考，投标人可根据项目情况自拟）</w:t>
      </w:r>
      <w:bookmarkEnd w:id="41"/>
    </w:p>
    <w:p w14:paraId="488B0D97">
      <w:pPr>
        <w:pStyle w:val="33"/>
        <w:rPr>
          <w:rFonts w:hint="eastAsia" w:ascii="宋体" w:hAnsi="宋体" w:cs="宋体"/>
          <w:color w:val="000000"/>
          <w:sz w:val="24"/>
        </w:rPr>
      </w:pPr>
      <w:r>
        <w:rPr>
          <w:rFonts w:hint="eastAsia" w:ascii="宋体" w:hAnsi="宋体" w:cs="宋体"/>
          <w:color w:val="000000"/>
          <w:sz w:val="24"/>
        </w:rPr>
        <w:t>供应商公章：</w:t>
      </w:r>
    </w:p>
    <w:tbl>
      <w:tblPr>
        <w:tblStyle w:val="56"/>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702"/>
        <w:gridCol w:w="2268"/>
        <w:gridCol w:w="1985"/>
        <w:gridCol w:w="1984"/>
        <w:gridCol w:w="1418"/>
      </w:tblGrid>
      <w:tr w14:paraId="66EE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633" w:type="dxa"/>
            <w:vAlign w:val="center"/>
          </w:tcPr>
          <w:p w14:paraId="199526CF">
            <w:pPr>
              <w:pStyle w:val="33"/>
              <w:jc w:val="center"/>
              <w:rPr>
                <w:rFonts w:hint="eastAsia" w:ascii="宋体" w:hAnsi="宋体" w:cs="宋体"/>
                <w:color w:val="000000"/>
                <w:sz w:val="24"/>
              </w:rPr>
            </w:pPr>
            <w:r>
              <w:rPr>
                <w:rFonts w:hint="eastAsia" w:ascii="宋体" w:hAnsi="宋体" w:cs="宋体"/>
                <w:color w:val="000000"/>
                <w:sz w:val="24"/>
              </w:rPr>
              <w:t>序号</w:t>
            </w:r>
          </w:p>
        </w:tc>
        <w:tc>
          <w:tcPr>
            <w:tcW w:w="1702" w:type="dxa"/>
            <w:vAlign w:val="center"/>
          </w:tcPr>
          <w:p w14:paraId="09FE9B95">
            <w:pPr>
              <w:pStyle w:val="33"/>
              <w:jc w:val="center"/>
              <w:rPr>
                <w:rFonts w:hint="eastAsia" w:ascii="宋体" w:hAnsi="宋体" w:cs="宋体"/>
                <w:color w:val="000000"/>
                <w:sz w:val="24"/>
              </w:rPr>
            </w:pPr>
            <w:r>
              <w:rPr>
                <w:rFonts w:hint="eastAsia" w:ascii="宋体" w:hAnsi="宋体" w:cs="宋体"/>
                <w:color w:val="000000"/>
                <w:sz w:val="24"/>
              </w:rPr>
              <w:t>姓名</w:t>
            </w:r>
          </w:p>
        </w:tc>
        <w:tc>
          <w:tcPr>
            <w:tcW w:w="2268" w:type="dxa"/>
            <w:vAlign w:val="center"/>
          </w:tcPr>
          <w:p w14:paraId="07A36871">
            <w:pPr>
              <w:pStyle w:val="33"/>
              <w:jc w:val="center"/>
              <w:rPr>
                <w:rFonts w:hint="eastAsia" w:ascii="宋体" w:hAnsi="宋体" w:cs="宋体"/>
                <w:color w:val="000000"/>
                <w:sz w:val="24"/>
              </w:rPr>
            </w:pPr>
            <w:r>
              <w:rPr>
                <w:rFonts w:hint="eastAsia" w:ascii="宋体" w:hAnsi="宋体" w:cs="宋体"/>
                <w:color w:val="000000"/>
                <w:sz w:val="24"/>
              </w:rPr>
              <w:t>拟在本项目中担任的岗位</w:t>
            </w:r>
          </w:p>
        </w:tc>
        <w:tc>
          <w:tcPr>
            <w:tcW w:w="1985" w:type="dxa"/>
            <w:vAlign w:val="center"/>
          </w:tcPr>
          <w:p w14:paraId="22EA6B34">
            <w:pPr>
              <w:pStyle w:val="33"/>
              <w:jc w:val="center"/>
              <w:rPr>
                <w:rFonts w:hint="eastAsia" w:ascii="宋体" w:hAnsi="宋体" w:cs="宋体"/>
                <w:color w:val="000000"/>
                <w:sz w:val="24"/>
              </w:rPr>
            </w:pPr>
            <w:r>
              <w:rPr>
                <w:rFonts w:hint="eastAsia" w:ascii="宋体" w:hAnsi="宋体" w:cs="宋体"/>
                <w:color w:val="000000"/>
                <w:sz w:val="24"/>
              </w:rPr>
              <w:t>身份证号</w:t>
            </w:r>
          </w:p>
        </w:tc>
        <w:tc>
          <w:tcPr>
            <w:tcW w:w="1984" w:type="dxa"/>
            <w:vAlign w:val="center"/>
          </w:tcPr>
          <w:p w14:paraId="161F6D8E">
            <w:pPr>
              <w:pStyle w:val="33"/>
              <w:jc w:val="center"/>
              <w:rPr>
                <w:rFonts w:hint="eastAsia" w:ascii="宋体" w:hAnsi="宋体" w:cs="宋体"/>
                <w:color w:val="000000"/>
                <w:sz w:val="24"/>
              </w:rPr>
            </w:pPr>
            <w:r>
              <w:rPr>
                <w:rFonts w:hint="eastAsia" w:ascii="宋体" w:hAnsi="宋体" w:cs="宋体"/>
                <w:color w:val="000000"/>
                <w:sz w:val="24"/>
              </w:rPr>
              <w:t>根据岗位需要提供相应的资格证书</w:t>
            </w:r>
          </w:p>
        </w:tc>
        <w:tc>
          <w:tcPr>
            <w:tcW w:w="1418" w:type="dxa"/>
            <w:vAlign w:val="center"/>
          </w:tcPr>
          <w:p w14:paraId="4EBA94E3">
            <w:pPr>
              <w:pStyle w:val="33"/>
              <w:jc w:val="center"/>
              <w:rPr>
                <w:rFonts w:hint="eastAsia" w:ascii="宋体" w:hAnsi="宋体" w:cs="宋体"/>
                <w:color w:val="000000"/>
                <w:sz w:val="24"/>
              </w:rPr>
            </w:pPr>
            <w:r>
              <w:rPr>
                <w:rFonts w:hint="eastAsia" w:ascii="宋体" w:hAnsi="宋体" w:cs="宋体"/>
                <w:color w:val="000000"/>
                <w:sz w:val="24"/>
              </w:rPr>
              <w:t>备注</w:t>
            </w:r>
          </w:p>
        </w:tc>
      </w:tr>
      <w:tr w14:paraId="53DD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3" w:type="dxa"/>
            <w:vAlign w:val="center"/>
          </w:tcPr>
          <w:p w14:paraId="6A992A3B">
            <w:pPr>
              <w:pStyle w:val="33"/>
              <w:jc w:val="center"/>
              <w:rPr>
                <w:rFonts w:hint="eastAsia" w:ascii="宋体" w:hAnsi="宋体" w:cs="宋体"/>
                <w:color w:val="000000"/>
                <w:sz w:val="24"/>
              </w:rPr>
            </w:pPr>
            <w:r>
              <w:rPr>
                <w:rFonts w:hint="eastAsia" w:ascii="宋体" w:hAnsi="宋体" w:cs="宋体"/>
                <w:color w:val="000000"/>
                <w:sz w:val="24"/>
              </w:rPr>
              <w:t>1</w:t>
            </w:r>
          </w:p>
        </w:tc>
        <w:tc>
          <w:tcPr>
            <w:tcW w:w="1702" w:type="dxa"/>
            <w:vAlign w:val="center"/>
          </w:tcPr>
          <w:p w14:paraId="10F61225">
            <w:pPr>
              <w:pStyle w:val="33"/>
              <w:jc w:val="center"/>
              <w:rPr>
                <w:rFonts w:hint="eastAsia" w:ascii="宋体" w:hAnsi="宋体" w:cs="宋体"/>
                <w:color w:val="000000"/>
                <w:sz w:val="24"/>
              </w:rPr>
            </w:pPr>
          </w:p>
        </w:tc>
        <w:tc>
          <w:tcPr>
            <w:tcW w:w="2268" w:type="dxa"/>
            <w:vAlign w:val="center"/>
          </w:tcPr>
          <w:p w14:paraId="4B22E0D2">
            <w:pPr>
              <w:pStyle w:val="33"/>
              <w:jc w:val="center"/>
              <w:rPr>
                <w:rFonts w:hint="eastAsia" w:ascii="宋体" w:hAnsi="宋体" w:cs="宋体"/>
                <w:color w:val="000000"/>
                <w:sz w:val="24"/>
              </w:rPr>
            </w:pPr>
          </w:p>
        </w:tc>
        <w:tc>
          <w:tcPr>
            <w:tcW w:w="1985" w:type="dxa"/>
            <w:vAlign w:val="center"/>
          </w:tcPr>
          <w:p w14:paraId="1417A7CA">
            <w:pPr>
              <w:pStyle w:val="33"/>
              <w:jc w:val="center"/>
              <w:rPr>
                <w:rFonts w:hint="eastAsia" w:ascii="宋体" w:hAnsi="宋体" w:cs="宋体"/>
                <w:color w:val="000000"/>
                <w:sz w:val="24"/>
              </w:rPr>
            </w:pPr>
          </w:p>
        </w:tc>
        <w:tc>
          <w:tcPr>
            <w:tcW w:w="1984" w:type="dxa"/>
            <w:vAlign w:val="center"/>
          </w:tcPr>
          <w:p w14:paraId="6A8CBF81">
            <w:pPr>
              <w:pStyle w:val="33"/>
              <w:jc w:val="center"/>
              <w:rPr>
                <w:rFonts w:hint="eastAsia" w:ascii="宋体" w:hAnsi="宋体" w:cs="宋体"/>
                <w:color w:val="000000"/>
                <w:sz w:val="24"/>
              </w:rPr>
            </w:pPr>
          </w:p>
        </w:tc>
        <w:tc>
          <w:tcPr>
            <w:tcW w:w="1418" w:type="dxa"/>
            <w:vAlign w:val="center"/>
          </w:tcPr>
          <w:p w14:paraId="349BB0E0">
            <w:pPr>
              <w:pStyle w:val="33"/>
              <w:jc w:val="center"/>
              <w:rPr>
                <w:rFonts w:hint="eastAsia" w:ascii="宋体" w:hAnsi="宋体" w:cs="宋体"/>
                <w:color w:val="000000"/>
                <w:sz w:val="24"/>
              </w:rPr>
            </w:pPr>
          </w:p>
        </w:tc>
      </w:tr>
      <w:tr w14:paraId="515A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3" w:type="dxa"/>
            <w:vAlign w:val="center"/>
          </w:tcPr>
          <w:p w14:paraId="6A43E9B7">
            <w:pPr>
              <w:pStyle w:val="33"/>
              <w:jc w:val="center"/>
              <w:rPr>
                <w:rFonts w:hint="eastAsia" w:ascii="宋体" w:hAnsi="宋体" w:cs="宋体"/>
                <w:color w:val="000000"/>
                <w:sz w:val="24"/>
              </w:rPr>
            </w:pPr>
            <w:r>
              <w:rPr>
                <w:rFonts w:hint="eastAsia" w:ascii="宋体" w:hAnsi="宋体" w:cs="宋体"/>
                <w:color w:val="000000"/>
                <w:sz w:val="24"/>
              </w:rPr>
              <w:t>2</w:t>
            </w:r>
          </w:p>
        </w:tc>
        <w:tc>
          <w:tcPr>
            <w:tcW w:w="1702" w:type="dxa"/>
            <w:vAlign w:val="center"/>
          </w:tcPr>
          <w:p w14:paraId="4A6A0877">
            <w:pPr>
              <w:pStyle w:val="33"/>
              <w:jc w:val="center"/>
              <w:rPr>
                <w:rFonts w:hint="eastAsia" w:ascii="宋体" w:hAnsi="宋体" w:cs="宋体"/>
                <w:color w:val="000000"/>
                <w:sz w:val="24"/>
              </w:rPr>
            </w:pPr>
          </w:p>
        </w:tc>
        <w:tc>
          <w:tcPr>
            <w:tcW w:w="2268" w:type="dxa"/>
            <w:vAlign w:val="center"/>
          </w:tcPr>
          <w:p w14:paraId="60D3A827">
            <w:pPr>
              <w:pStyle w:val="33"/>
              <w:jc w:val="center"/>
              <w:rPr>
                <w:rFonts w:hint="eastAsia" w:ascii="宋体" w:hAnsi="宋体" w:cs="宋体"/>
                <w:color w:val="000000"/>
                <w:sz w:val="24"/>
              </w:rPr>
            </w:pPr>
          </w:p>
        </w:tc>
        <w:tc>
          <w:tcPr>
            <w:tcW w:w="1985" w:type="dxa"/>
            <w:vAlign w:val="center"/>
          </w:tcPr>
          <w:p w14:paraId="32E6C1BA">
            <w:pPr>
              <w:pStyle w:val="33"/>
              <w:jc w:val="center"/>
              <w:rPr>
                <w:rFonts w:hint="eastAsia" w:ascii="宋体" w:hAnsi="宋体" w:cs="宋体"/>
                <w:color w:val="000000"/>
                <w:sz w:val="24"/>
              </w:rPr>
            </w:pPr>
          </w:p>
        </w:tc>
        <w:tc>
          <w:tcPr>
            <w:tcW w:w="1984" w:type="dxa"/>
            <w:vAlign w:val="center"/>
          </w:tcPr>
          <w:p w14:paraId="59A2C314">
            <w:pPr>
              <w:pStyle w:val="33"/>
              <w:jc w:val="center"/>
              <w:rPr>
                <w:rFonts w:hint="eastAsia" w:ascii="宋体" w:hAnsi="宋体" w:cs="宋体"/>
                <w:color w:val="000000"/>
                <w:sz w:val="24"/>
              </w:rPr>
            </w:pPr>
          </w:p>
        </w:tc>
        <w:tc>
          <w:tcPr>
            <w:tcW w:w="1418" w:type="dxa"/>
            <w:vAlign w:val="center"/>
          </w:tcPr>
          <w:p w14:paraId="5422AD2E">
            <w:pPr>
              <w:pStyle w:val="33"/>
              <w:jc w:val="center"/>
              <w:rPr>
                <w:rFonts w:hint="eastAsia" w:ascii="宋体" w:hAnsi="宋体" w:cs="宋体"/>
                <w:color w:val="000000"/>
                <w:sz w:val="24"/>
              </w:rPr>
            </w:pPr>
          </w:p>
        </w:tc>
      </w:tr>
      <w:tr w14:paraId="64AE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3" w:type="dxa"/>
            <w:vAlign w:val="center"/>
          </w:tcPr>
          <w:p w14:paraId="1F7F9F57">
            <w:pPr>
              <w:pStyle w:val="33"/>
              <w:jc w:val="center"/>
              <w:rPr>
                <w:rFonts w:hint="eastAsia" w:ascii="宋体" w:hAnsi="宋体" w:cs="宋体"/>
                <w:color w:val="000000"/>
                <w:sz w:val="24"/>
              </w:rPr>
            </w:pPr>
            <w:r>
              <w:rPr>
                <w:rFonts w:hint="eastAsia" w:ascii="宋体" w:hAnsi="宋体" w:cs="宋体"/>
                <w:color w:val="000000"/>
                <w:sz w:val="24"/>
              </w:rPr>
              <w:t>3</w:t>
            </w:r>
          </w:p>
        </w:tc>
        <w:tc>
          <w:tcPr>
            <w:tcW w:w="1702" w:type="dxa"/>
            <w:vAlign w:val="center"/>
          </w:tcPr>
          <w:p w14:paraId="7E108C37">
            <w:pPr>
              <w:pStyle w:val="33"/>
              <w:jc w:val="center"/>
              <w:rPr>
                <w:rFonts w:hint="eastAsia" w:ascii="宋体" w:hAnsi="宋体" w:cs="宋体"/>
                <w:color w:val="000000"/>
                <w:sz w:val="24"/>
              </w:rPr>
            </w:pPr>
          </w:p>
        </w:tc>
        <w:tc>
          <w:tcPr>
            <w:tcW w:w="2268" w:type="dxa"/>
            <w:vAlign w:val="center"/>
          </w:tcPr>
          <w:p w14:paraId="5BE02259">
            <w:pPr>
              <w:pStyle w:val="33"/>
              <w:jc w:val="center"/>
              <w:rPr>
                <w:rFonts w:hint="eastAsia" w:ascii="宋体" w:hAnsi="宋体" w:cs="宋体"/>
                <w:color w:val="000000"/>
                <w:sz w:val="24"/>
              </w:rPr>
            </w:pPr>
          </w:p>
        </w:tc>
        <w:tc>
          <w:tcPr>
            <w:tcW w:w="1985" w:type="dxa"/>
            <w:vAlign w:val="center"/>
          </w:tcPr>
          <w:p w14:paraId="4092A0A6">
            <w:pPr>
              <w:pStyle w:val="33"/>
              <w:jc w:val="center"/>
              <w:rPr>
                <w:rFonts w:hint="eastAsia" w:ascii="宋体" w:hAnsi="宋体" w:cs="宋体"/>
                <w:color w:val="000000"/>
                <w:sz w:val="24"/>
              </w:rPr>
            </w:pPr>
          </w:p>
        </w:tc>
        <w:tc>
          <w:tcPr>
            <w:tcW w:w="1984" w:type="dxa"/>
            <w:vAlign w:val="center"/>
          </w:tcPr>
          <w:p w14:paraId="5429E4DC">
            <w:pPr>
              <w:pStyle w:val="33"/>
              <w:jc w:val="center"/>
              <w:rPr>
                <w:rFonts w:hint="eastAsia" w:ascii="宋体" w:hAnsi="宋体" w:cs="宋体"/>
                <w:color w:val="000000"/>
                <w:sz w:val="24"/>
              </w:rPr>
            </w:pPr>
          </w:p>
        </w:tc>
        <w:tc>
          <w:tcPr>
            <w:tcW w:w="1418" w:type="dxa"/>
            <w:vAlign w:val="center"/>
          </w:tcPr>
          <w:p w14:paraId="663D9C9E">
            <w:pPr>
              <w:pStyle w:val="33"/>
              <w:jc w:val="center"/>
              <w:rPr>
                <w:rFonts w:hint="eastAsia" w:ascii="宋体" w:hAnsi="宋体" w:cs="宋体"/>
                <w:color w:val="000000"/>
                <w:sz w:val="24"/>
              </w:rPr>
            </w:pPr>
          </w:p>
        </w:tc>
      </w:tr>
      <w:tr w14:paraId="6034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3" w:type="dxa"/>
            <w:vAlign w:val="center"/>
          </w:tcPr>
          <w:p w14:paraId="0D8B3352">
            <w:pPr>
              <w:pStyle w:val="33"/>
              <w:jc w:val="center"/>
              <w:rPr>
                <w:rFonts w:hint="eastAsia" w:ascii="宋体" w:hAnsi="宋体" w:cs="宋体"/>
                <w:color w:val="000000"/>
                <w:sz w:val="24"/>
              </w:rPr>
            </w:pPr>
            <w:r>
              <w:rPr>
                <w:rFonts w:hint="eastAsia" w:ascii="宋体" w:hAnsi="宋体" w:cs="宋体"/>
                <w:color w:val="000000"/>
                <w:sz w:val="24"/>
              </w:rPr>
              <w:t>4</w:t>
            </w:r>
          </w:p>
        </w:tc>
        <w:tc>
          <w:tcPr>
            <w:tcW w:w="1702" w:type="dxa"/>
            <w:vAlign w:val="center"/>
          </w:tcPr>
          <w:p w14:paraId="303C97AC">
            <w:pPr>
              <w:pStyle w:val="33"/>
              <w:jc w:val="center"/>
              <w:rPr>
                <w:rFonts w:hint="eastAsia" w:ascii="宋体" w:hAnsi="宋体" w:cs="宋体"/>
                <w:color w:val="000000"/>
                <w:sz w:val="24"/>
              </w:rPr>
            </w:pPr>
          </w:p>
        </w:tc>
        <w:tc>
          <w:tcPr>
            <w:tcW w:w="2268" w:type="dxa"/>
            <w:vAlign w:val="center"/>
          </w:tcPr>
          <w:p w14:paraId="1F9374E2">
            <w:pPr>
              <w:pStyle w:val="33"/>
              <w:jc w:val="center"/>
              <w:rPr>
                <w:rFonts w:hint="eastAsia" w:ascii="宋体" w:hAnsi="宋体" w:cs="宋体"/>
                <w:color w:val="000000"/>
                <w:sz w:val="24"/>
              </w:rPr>
            </w:pPr>
          </w:p>
        </w:tc>
        <w:tc>
          <w:tcPr>
            <w:tcW w:w="1985" w:type="dxa"/>
            <w:vAlign w:val="center"/>
          </w:tcPr>
          <w:p w14:paraId="76F7BBF1">
            <w:pPr>
              <w:pStyle w:val="33"/>
              <w:jc w:val="center"/>
              <w:rPr>
                <w:rFonts w:hint="eastAsia" w:ascii="宋体" w:hAnsi="宋体" w:cs="宋体"/>
                <w:color w:val="000000"/>
                <w:sz w:val="24"/>
              </w:rPr>
            </w:pPr>
          </w:p>
        </w:tc>
        <w:tc>
          <w:tcPr>
            <w:tcW w:w="1984" w:type="dxa"/>
            <w:vAlign w:val="center"/>
          </w:tcPr>
          <w:p w14:paraId="18F21573">
            <w:pPr>
              <w:pStyle w:val="33"/>
              <w:jc w:val="center"/>
              <w:rPr>
                <w:rFonts w:hint="eastAsia" w:ascii="宋体" w:hAnsi="宋体" w:cs="宋体"/>
                <w:color w:val="000000"/>
                <w:sz w:val="24"/>
              </w:rPr>
            </w:pPr>
          </w:p>
        </w:tc>
        <w:tc>
          <w:tcPr>
            <w:tcW w:w="1418" w:type="dxa"/>
            <w:vAlign w:val="center"/>
          </w:tcPr>
          <w:p w14:paraId="1A2D8ADC">
            <w:pPr>
              <w:pStyle w:val="33"/>
              <w:jc w:val="center"/>
              <w:rPr>
                <w:rFonts w:hint="eastAsia" w:ascii="宋体" w:hAnsi="宋体" w:cs="宋体"/>
                <w:color w:val="000000"/>
                <w:sz w:val="24"/>
              </w:rPr>
            </w:pPr>
          </w:p>
        </w:tc>
      </w:tr>
      <w:tr w14:paraId="052E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3" w:type="dxa"/>
            <w:vAlign w:val="center"/>
          </w:tcPr>
          <w:p w14:paraId="68CC04C7">
            <w:pPr>
              <w:pStyle w:val="33"/>
              <w:jc w:val="center"/>
              <w:rPr>
                <w:rFonts w:hint="eastAsia" w:ascii="宋体" w:hAnsi="宋体" w:cs="宋体"/>
                <w:color w:val="000000"/>
                <w:sz w:val="24"/>
              </w:rPr>
            </w:pPr>
            <w:r>
              <w:rPr>
                <w:rFonts w:hint="eastAsia" w:ascii="宋体" w:hAnsi="宋体" w:cs="宋体"/>
                <w:color w:val="000000"/>
                <w:sz w:val="24"/>
              </w:rPr>
              <w:t>5</w:t>
            </w:r>
          </w:p>
        </w:tc>
        <w:tc>
          <w:tcPr>
            <w:tcW w:w="1702" w:type="dxa"/>
            <w:vAlign w:val="center"/>
          </w:tcPr>
          <w:p w14:paraId="75E04644">
            <w:pPr>
              <w:pStyle w:val="33"/>
              <w:jc w:val="center"/>
              <w:rPr>
                <w:rFonts w:hint="eastAsia" w:ascii="宋体" w:hAnsi="宋体" w:cs="宋体"/>
                <w:color w:val="000000"/>
                <w:sz w:val="24"/>
              </w:rPr>
            </w:pPr>
          </w:p>
        </w:tc>
        <w:tc>
          <w:tcPr>
            <w:tcW w:w="2268" w:type="dxa"/>
            <w:vAlign w:val="center"/>
          </w:tcPr>
          <w:p w14:paraId="37F4A833">
            <w:pPr>
              <w:pStyle w:val="33"/>
              <w:jc w:val="center"/>
              <w:rPr>
                <w:rFonts w:hint="eastAsia" w:ascii="宋体" w:hAnsi="宋体" w:cs="宋体"/>
                <w:color w:val="000000"/>
                <w:sz w:val="24"/>
              </w:rPr>
            </w:pPr>
          </w:p>
        </w:tc>
        <w:tc>
          <w:tcPr>
            <w:tcW w:w="1985" w:type="dxa"/>
            <w:vAlign w:val="center"/>
          </w:tcPr>
          <w:p w14:paraId="3FE56BFE">
            <w:pPr>
              <w:pStyle w:val="33"/>
              <w:jc w:val="center"/>
              <w:rPr>
                <w:rFonts w:hint="eastAsia" w:ascii="宋体" w:hAnsi="宋体" w:cs="宋体"/>
                <w:color w:val="000000"/>
                <w:sz w:val="24"/>
              </w:rPr>
            </w:pPr>
          </w:p>
        </w:tc>
        <w:tc>
          <w:tcPr>
            <w:tcW w:w="1984" w:type="dxa"/>
            <w:vAlign w:val="center"/>
          </w:tcPr>
          <w:p w14:paraId="5F6CC357">
            <w:pPr>
              <w:pStyle w:val="33"/>
              <w:jc w:val="center"/>
              <w:rPr>
                <w:rFonts w:hint="eastAsia" w:ascii="宋体" w:hAnsi="宋体" w:cs="宋体"/>
                <w:color w:val="000000"/>
                <w:sz w:val="24"/>
              </w:rPr>
            </w:pPr>
          </w:p>
        </w:tc>
        <w:tc>
          <w:tcPr>
            <w:tcW w:w="1418" w:type="dxa"/>
            <w:vAlign w:val="center"/>
          </w:tcPr>
          <w:p w14:paraId="6A8ED92A">
            <w:pPr>
              <w:pStyle w:val="33"/>
              <w:jc w:val="center"/>
              <w:rPr>
                <w:rFonts w:hint="eastAsia" w:ascii="宋体" w:hAnsi="宋体" w:cs="宋体"/>
                <w:color w:val="000000"/>
                <w:sz w:val="24"/>
              </w:rPr>
            </w:pPr>
          </w:p>
        </w:tc>
      </w:tr>
      <w:tr w14:paraId="038B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3" w:type="dxa"/>
            <w:vAlign w:val="center"/>
          </w:tcPr>
          <w:p w14:paraId="515EB18E">
            <w:pPr>
              <w:pStyle w:val="33"/>
              <w:jc w:val="center"/>
              <w:rPr>
                <w:rFonts w:hint="eastAsia" w:ascii="宋体" w:hAnsi="宋体" w:cs="宋体"/>
                <w:color w:val="000000"/>
                <w:sz w:val="24"/>
              </w:rPr>
            </w:pPr>
            <w:r>
              <w:rPr>
                <w:rFonts w:hint="eastAsia" w:ascii="宋体" w:hAnsi="宋体" w:cs="宋体"/>
                <w:color w:val="000000"/>
                <w:sz w:val="24"/>
              </w:rPr>
              <w:t>6</w:t>
            </w:r>
          </w:p>
        </w:tc>
        <w:tc>
          <w:tcPr>
            <w:tcW w:w="1702" w:type="dxa"/>
            <w:vAlign w:val="center"/>
          </w:tcPr>
          <w:p w14:paraId="38CE62F6">
            <w:pPr>
              <w:pStyle w:val="33"/>
              <w:jc w:val="center"/>
              <w:rPr>
                <w:rFonts w:hint="eastAsia" w:ascii="宋体" w:hAnsi="宋体" w:cs="宋体"/>
                <w:color w:val="000000"/>
                <w:sz w:val="24"/>
              </w:rPr>
            </w:pPr>
          </w:p>
        </w:tc>
        <w:tc>
          <w:tcPr>
            <w:tcW w:w="2268" w:type="dxa"/>
            <w:vAlign w:val="center"/>
          </w:tcPr>
          <w:p w14:paraId="60B7510E">
            <w:pPr>
              <w:pStyle w:val="33"/>
              <w:jc w:val="center"/>
              <w:rPr>
                <w:rFonts w:hint="eastAsia" w:ascii="宋体" w:hAnsi="宋体" w:cs="宋体"/>
                <w:color w:val="000000"/>
                <w:sz w:val="24"/>
              </w:rPr>
            </w:pPr>
          </w:p>
        </w:tc>
        <w:tc>
          <w:tcPr>
            <w:tcW w:w="1985" w:type="dxa"/>
            <w:vAlign w:val="center"/>
          </w:tcPr>
          <w:p w14:paraId="73AD702E">
            <w:pPr>
              <w:pStyle w:val="33"/>
              <w:jc w:val="center"/>
              <w:rPr>
                <w:rFonts w:hint="eastAsia" w:ascii="宋体" w:hAnsi="宋体" w:cs="宋体"/>
                <w:color w:val="000000"/>
                <w:sz w:val="24"/>
              </w:rPr>
            </w:pPr>
          </w:p>
        </w:tc>
        <w:tc>
          <w:tcPr>
            <w:tcW w:w="1984" w:type="dxa"/>
            <w:vAlign w:val="center"/>
          </w:tcPr>
          <w:p w14:paraId="5FB59CB4">
            <w:pPr>
              <w:pStyle w:val="33"/>
              <w:jc w:val="center"/>
              <w:rPr>
                <w:rFonts w:hint="eastAsia" w:ascii="宋体" w:hAnsi="宋体" w:cs="宋体"/>
                <w:color w:val="000000"/>
                <w:sz w:val="24"/>
              </w:rPr>
            </w:pPr>
          </w:p>
        </w:tc>
        <w:tc>
          <w:tcPr>
            <w:tcW w:w="1418" w:type="dxa"/>
            <w:vAlign w:val="center"/>
          </w:tcPr>
          <w:p w14:paraId="5549994E">
            <w:pPr>
              <w:pStyle w:val="33"/>
              <w:jc w:val="center"/>
              <w:rPr>
                <w:rFonts w:hint="eastAsia" w:ascii="宋体" w:hAnsi="宋体" w:cs="宋体"/>
                <w:color w:val="000000"/>
                <w:sz w:val="24"/>
              </w:rPr>
            </w:pPr>
          </w:p>
        </w:tc>
      </w:tr>
      <w:tr w14:paraId="1368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3" w:type="dxa"/>
            <w:tcBorders>
              <w:bottom w:val="single" w:color="auto" w:sz="4" w:space="0"/>
            </w:tcBorders>
            <w:vAlign w:val="center"/>
          </w:tcPr>
          <w:p w14:paraId="0B34F327">
            <w:pPr>
              <w:pStyle w:val="33"/>
              <w:jc w:val="center"/>
              <w:rPr>
                <w:rFonts w:hint="eastAsia" w:ascii="宋体" w:hAnsi="宋体" w:cs="宋体"/>
                <w:color w:val="000000"/>
                <w:sz w:val="24"/>
              </w:rPr>
            </w:pPr>
            <w:r>
              <w:rPr>
                <w:rFonts w:hint="eastAsia" w:ascii="宋体" w:hAnsi="宋体" w:cs="宋体"/>
                <w:color w:val="000000"/>
                <w:sz w:val="24"/>
              </w:rPr>
              <w:t>、、、</w:t>
            </w:r>
          </w:p>
        </w:tc>
        <w:tc>
          <w:tcPr>
            <w:tcW w:w="1702" w:type="dxa"/>
            <w:tcBorders>
              <w:bottom w:val="single" w:color="auto" w:sz="4" w:space="0"/>
            </w:tcBorders>
            <w:vAlign w:val="center"/>
          </w:tcPr>
          <w:p w14:paraId="0960D652">
            <w:pPr>
              <w:pStyle w:val="33"/>
              <w:jc w:val="center"/>
              <w:rPr>
                <w:rFonts w:hint="eastAsia" w:ascii="宋体" w:hAnsi="宋体" w:cs="宋体"/>
                <w:color w:val="000000"/>
                <w:sz w:val="24"/>
              </w:rPr>
            </w:pPr>
          </w:p>
        </w:tc>
        <w:tc>
          <w:tcPr>
            <w:tcW w:w="2268" w:type="dxa"/>
            <w:tcBorders>
              <w:bottom w:val="single" w:color="auto" w:sz="4" w:space="0"/>
            </w:tcBorders>
            <w:vAlign w:val="center"/>
          </w:tcPr>
          <w:p w14:paraId="630AAF46">
            <w:pPr>
              <w:pStyle w:val="33"/>
              <w:jc w:val="center"/>
              <w:rPr>
                <w:rFonts w:hint="eastAsia" w:ascii="宋体" w:hAnsi="宋体" w:cs="宋体"/>
                <w:color w:val="000000"/>
                <w:sz w:val="24"/>
              </w:rPr>
            </w:pPr>
          </w:p>
        </w:tc>
        <w:tc>
          <w:tcPr>
            <w:tcW w:w="1985" w:type="dxa"/>
            <w:tcBorders>
              <w:bottom w:val="single" w:color="auto" w:sz="4" w:space="0"/>
            </w:tcBorders>
            <w:vAlign w:val="center"/>
          </w:tcPr>
          <w:p w14:paraId="2BF30612">
            <w:pPr>
              <w:pStyle w:val="33"/>
              <w:jc w:val="center"/>
              <w:rPr>
                <w:rFonts w:hint="eastAsia" w:ascii="宋体" w:hAnsi="宋体" w:cs="宋体"/>
                <w:color w:val="000000"/>
                <w:sz w:val="24"/>
              </w:rPr>
            </w:pPr>
          </w:p>
        </w:tc>
        <w:tc>
          <w:tcPr>
            <w:tcW w:w="1984" w:type="dxa"/>
            <w:tcBorders>
              <w:bottom w:val="single" w:color="auto" w:sz="4" w:space="0"/>
            </w:tcBorders>
            <w:vAlign w:val="center"/>
          </w:tcPr>
          <w:p w14:paraId="253C9AC3">
            <w:pPr>
              <w:pStyle w:val="33"/>
              <w:jc w:val="center"/>
              <w:rPr>
                <w:rFonts w:hint="eastAsia" w:ascii="宋体" w:hAnsi="宋体" w:cs="宋体"/>
                <w:color w:val="000000"/>
                <w:sz w:val="24"/>
              </w:rPr>
            </w:pPr>
          </w:p>
        </w:tc>
        <w:tc>
          <w:tcPr>
            <w:tcW w:w="1418" w:type="dxa"/>
            <w:tcBorders>
              <w:bottom w:val="single" w:color="auto" w:sz="4" w:space="0"/>
            </w:tcBorders>
            <w:vAlign w:val="center"/>
          </w:tcPr>
          <w:p w14:paraId="2109E37D">
            <w:pPr>
              <w:pStyle w:val="33"/>
              <w:jc w:val="center"/>
              <w:rPr>
                <w:rFonts w:hint="eastAsia" w:ascii="宋体" w:hAnsi="宋体" w:cs="宋体"/>
                <w:color w:val="000000"/>
                <w:sz w:val="24"/>
              </w:rPr>
            </w:pPr>
          </w:p>
        </w:tc>
      </w:tr>
    </w:tbl>
    <w:p w14:paraId="3C1F71EE">
      <w:pPr>
        <w:pStyle w:val="33"/>
        <w:spacing w:line="360" w:lineRule="auto"/>
        <w:rPr>
          <w:rFonts w:hint="eastAsia" w:ascii="宋体" w:hAnsi="宋体" w:cs="宋体"/>
          <w:color w:val="000000"/>
          <w:sz w:val="24"/>
        </w:rPr>
      </w:pPr>
    </w:p>
    <w:p w14:paraId="1D62792D">
      <w:pPr>
        <w:pStyle w:val="33"/>
        <w:spacing w:line="360" w:lineRule="auto"/>
        <w:rPr>
          <w:rFonts w:hint="eastAsia" w:ascii="宋体" w:hAnsi="宋体" w:cs="宋体"/>
          <w:color w:val="000000"/>
          <w:sz w:val="24"/>
        </w:rPr>
      </w:pPr>
      <w:r>
        <w:rPr>
          <w:rFonts w:hint="eastAsia" w:ascii="宋体" w:hAnsi="宋体" w:cs="宋体"/>
          <w:color w:val="000000"/>
          <w:sz w:val="24"/>
        </w:rPr>
        <w:t>注：人员配备须满足招标文件及服务需求的要求。</w:t>
      </w:r>
    </w:p>
    <w:p w14:paraId="65CF7249">
      <w:pPr>
        <w:adjustRightInd w:val="0"/>
        <w:snapToGrid w:val="0"/>
        <w:spacing w:line="360" w:lineRule="auto"/>
        <w:rPr>
          <w:rFonts w:hint="eastAsia" w:asciiTheme="minorEastAsia" w:hAnsiTheme="minorEastAsia" w:eastAsiaTheme="minorEastAsia"/>
          <w:b/>
          <w:bCs/>
          <w:sz w:val="24"/>
          <w:szCs w:val="28"/>
        </w:rPr>
      </w:pPr>
    </w:p>
    <w:p w14:paraId="62604A89">
      <w:pPr>
        <w:adjustRightInd w:val="0"/>
        <w:snapToGrid w:val="0"/>
        <w:spacing w:line="360" w:lineRule="auto"/>
        <w:rPr>
          <w:rFonts w:hint="eastAsia" w:asciiTheme="minorEastAsia" w:hAnsiTheme="minorEastAsia" w:eastAsiaTheme="minorEastAsia"/>
          <w:b/>
          <w:bCs/>
          <w:sz w:val="24"/>
          <w:szCs w:val="28"/>
        </w:rPr>
      </w:pPr>
    </w:p>
    <w:p w14:paraId="231858D1">
      <w:pPr>
        <w:adjustRightInd w:val="0"/>
        <w:snapToGrid w:val="0"/>
        <w:spacing w:line="360" w:lineRule="auto"/>
        <w:rPr>
          <w:rFonts w:hint="eastAsia" w:asciiTheme="minorEastAsia" w:hAnsiTheme="minorEastAsia" w:eastAsiaTheme="minorEastAsia"/>
          <w:b/>
          <w:bCs/>
          <w:sz w:val="24"/>
          <w:szCs w:val="28"/>
        </w:rPr>
      </w:pPr>
    </w:p>
    <w:p w14:paraId="781404BE">
      <w:pPr>
        <w:adjustRightInd w:val="0"/>
        <w:snapToGrid w:val="0"/>
        <w:spacing w:line="360" w:lineRule="auto"/>
        <w:rPr>
          <w:rFonts w:hint="eastAsia" w:asciiTheme="minorEastAsia" w:hAnsiTheme="minorEastAsia" w:eastAsiaTheme="minorEastAsia"/>
          <w:b/>
          <w:bCs/>
          <w:sz w:val="24"/>
          <w:szCs w:val="28"/>
        </w:rPr>
      </w:pPr>
    </w:p>
    <w:p w14:paraId="3306DD6B">
      <w:pPr>
        <w:spacing w:before="48" w:beforeLines="20" w:after="48" w:afterLines="20" w:line="360" w:lineRule="auto"/>
        <w:rPr>
          <w:rFonts w:hint="eastAsia" w:asciiTheme="minorEastAsia" w:hAnsiTheme="minorEastAsia" w:eastAsiaTheme="minorEastAsia"/>
          <w:sz w:val="28"/>
        </w:rPr>
      </w:pPr>
    </w:p>
    <w:p w14:paraId="29691708">
      <w:pPr>
        <w:spacing w:before="48" w:beforeLines="20" w:after="48" w:afterLines="20" w:line="360" w:lineRule="auto"/>
        <w:rPr>
          <w:rFonts w:hint="eastAsia" w:asciiTheme="minorEastAsia" w:hAnsiTheme="minorEastAsia" w:eastAsiaTheme="minorEastAsia"/>
          <w:sz w:val="28"/>
        </w:rPr>
      </w:pPr>
    </w:p>
    <w:p w14:paraId="3FA55A7C">
      <w:pPr>
        <w:spacing w:before="48" w:beforeLines="20" w:after="48" w:afterLines="20" w:line="360" w:lineRule="auto"/>
        <w:rPr>
          <w:rFonts w:hint="eastAsia" w:asciiTheme="minorEastAsia" w:hAnsiTheme="minorEastAsia" w:eastAsiaTheme="minorEastAsia"/>
          <w:sz w:val="28"/>
        </w:rPr>
      </w:pPr>
    </w:p>
    <w:p w14:paraId="458D12F3">
      <w:pPr>
        <w:spacing w:before="48" w:beforeLines="20" w:after="48" w:afterLines="20" w:line="360" w:lineRule="auto"/>
        <w:rPr>
          <w:rFonts w:hint="eastAsia" w:asciiTheme="minorEastAsia" w:hAnsiTheme="minorEastAsia" w:eastAsiaTheme="minorEastAsia"/>
          <w:sz w:val="28"/>
        </w:rPr>
      </w:pPr>
    </w:p>
    <w:p w14:paraId="501CCE31">
      <w:pPr>
        <w:spacing w:before="48" w:beforeLines="20" w:after="48" w:afterLines="20" w:line="360" w:lineRule="auto"/>
        <w:rPr>
          <w:rFonts w:hint="eastAsia" w:asciiTheme="minorEastAsia" w:hAnsiTheme="minorEastAsia" w:eastAsiaTheme="minorEastAsia"/>
          <w:sz w:val="28"/>
        </w:rPr>
      </w:pPr>
    </w:p>
    <w:p w14:paraId="7C1F0670">
      <w:pPr>
        <w:spacing w:before="48" w:beforeLines="20" w:after="48" w:afterLines="20" w:line="360" w:lineRule="auto"/>
        <w:rPr>
          <w:rFonts w:hint="eastAsia" w:asciiTheme="minorEastAsia" w:hAnsiTheme="minorEastAsia" w:eastAsiaTheme="minorEastAsia"/>
          <w:sz w:val="28"/>
        </w:rPr>
      </w:pPr>
    </w:p>
    <w:p w14:paraId="4D46F252">
      <w:pPr>
        <w:spacing w:before="48" w:beforeLines="20" w:after="48" w:afterLines="20" w:line="360" w:lineRule="auto"/>
        <w:rPr>
          <w:rFonts w:hint="eastAsia" w:asciiTheme="minorEastAsia" w:hAnsiTheme="minorEastAsia" w:eastAsiaTheme="minorEastAsia"/>
          <w:sz w:val="28"/>
        </w:rPr>
      </w:pPr>
    </w:p>
    <w:p w14:paraId="35CB028A">
      <w:pPr>
        <w:keepNext/>
        <w:keepLines/>
        <w:spacing w:line="416" w:lineRule="auto"/>
        <w:rPr>
          <w:rFonts w:hint="eastAsia" w:ascii="宋体" w:hAnsi="宋体" w:cs="宋体"/>
          <w:sz w:val="28"/>
        </w:rPr>
      </w:pPr>
    </w:p>
    <w:p w14:paraId="482D3E4D">
      <w:pPr>
        <w:pStyle w:val="7"/>
        <w:rPr>
          <w:rFonts w:hint="eastAsia" w:hAnsi="宋体" w:cs="宋体"/>
          <w:color w:val="000000"/>
          <w:sz w:val="28"/>
        </w:rPr>
      </w:pPr>
      <w:bookmarkStart w:id="42" w:name="_Toc64996256"/>
      <w:r>
        <w:rPr>
          <w:rFonts w:hint="eastAsia" w:hAnsi="宋体" w:cs="宋体"/>
          <w:sz w:val="28"/>
        </w:rPr>
        <w:t>四．服务方案</w:t>
      </w:r>
      <w:bookmarkEnd w:id="42"/>
    </w:p>
    <w:p w14:paraId="0ABBE578">
      <w:pPr>
        <w:spacing w:line="360" w:lineRule="auto"/>
        <w:jc w:val="left"/>
        <w:rPr>
          <w:rFonts w:hint="eastAsia" w:asciiTheme="minorEastAsia" w:hAnsiTheme="minorEastAsia" w:eastAsiaTheme="minorEastAsia"/>
          <w:sz w:val="24"/>
        </w:rPr>
      </w:pPr>
      <w:r>
        <w:rPr>
          <w:rFonts w:hint="eastAsia" w:ascii="宋体" w:hAnsi="宋体" w:cs="宋体"/>
          <w:color w:val="000000"/>
          <w:sz w:val="24"/>
          <w:szCs w:val="24"/>
        </w:rPr>
        <w:t>(</w:t>
      </w:r>
      <w:r>
        <w:rPr>
          <w:rFonts w:hint="eastAsia" w:asciiTheme="minorEastAsia" w:hAnsiTheme="minorEastAsia" w:eastAsiaTheme="minorEastAsia"/>
          <w:sz w:val="24"/>
        </w:rPr>
        <w:t>供应商根据项目服务需求，自行制作格式响应，响应包含：服务期限、服务人员配备、服务方案等。</w:t>
      </w:r>
      <w:r>
        <w:rPr>
          <w:rFonts w:hint="eastAsia" w:ascii="宋体" w:hAnsi="宋体" w:cs="宋体"/>
          <w:color w:val="000000"/>
          <w:sz w:val="24"/>
          <w:szCs w:val="24"/>
        </w:rPr>
        <w:t>)</w:t>
      </w:r>
    </w:p>
    <w:p w14:paraId="655EE9BC">
      <w:pPr>
        <w:pStyle w:val="7"/>
        <w:rPr>
          <w:rFonts w:hint="eastAsia" w:hAnsi="宋体" w:cs="宋体"/>
          <w:sz w:val="28"/>
        </w:rPr>
      </w:pPr>
      <w:bookmarkStart w:id="43" w:name="_Toc64996257"/>
      <w:r>
        <w:rPr>
          <w:rFonts w:hint="eastAsia" w:hAnsi="宋体" w:cs="宋体"/>
          <w:sz w:val="28"/>
        </w:rPr>
        <w:t>五．服务承诺</w:t>
      </w:r>
      <w:bookmarkEnd w:id="43"/>
    </w:p>
    <w:p w14:paraId="0539B388">
      <w:pPr>
        <w:spacing w:line="360" w:lineRule="auto"/>
        <w:jc w:val="left"/>
        <w:rPr>
          <w:rFonts w:hint="eastAsia" w:asciiTheme="minorEastAsia" w:hAnsiTheme="minorEastAsia" w:eastAsiaTheme="minorEastAsia"/>
          <w:sz w:val="24"/>
        </w:rPr>
      </w:pPr>
      <w:r>
        <w:rPr>
          <w:rFonts w:hint="eastAsia" w:ascii="宋体" w:hAnsi="宋体" w:cs="宋体"/>
          <w:color w:val="000000"/>
          <w:sz w:val="24"/>
          <w:szCs w:val="24"/>
        </w:rPr>
        <w:t>(</w:t>
      </w:r>
      <w:r>
        <w:rPr>
          <w:rFonts w:hint="eastAsia" w:asciiTheme="minorEastAsia" w:hAnsiTheme="minorEastAsia" w:eastAsiaTheme="minorEastAsia"/>
          <w:sz w:val="24"/>
        </w:rPr>
        <w:t>供应商根据项目服务需求，自行制作格式响应，响应包含：服务范围、服务标准、服务质量等。</w:t>
      </w:r>
      <w:r>
        <w:rPr>
          <w:rFonts w:hint="eastAsia" w:ascii="宋体" w:hAnsi="宋体" w:cs="宋体"/>
          <w:color w:val="000000"/>
          <w:sz w:val="24"/>
          <w:szCs w:val="24"/>
        </w:rPr>
        <w:t>)</w:t>
      </w:r>
    </w:p>
    <w:p w14:paraId="11A920E8">
      <w:pPr>
        <w:rPr>
          <w:rFonts w:hint="eastAsia" w:ascii="宋体" w:hAnsi="宋体" w:cs="宋体"/>
        </w:rPr>
      </w:pPr>
    </w:p>
    <w:p w14:paraId="2060161C">
      <w:pPr>
        <w:rPr>
          <w:rFonts w:hint="eastAsia" w:ascii="宋体" w:hAnsi="宋体" w:cs="宋体"/>
        </w:rPr>
      </w:pPr>
    </w:p>
    <w:p w14:paraId="213D01FF">
      <w:pPr>
        <w:rPr>
          <w:rFonts w:hint="eastAsia" w:ascii="宋体" w:hAnsi="宋体" w:cs="宋体"/>
        </w:rPr>
      </w:pPr>
    </w:p>
    <w:p w14:paraId="3C82549A">
      <w:pPr>
        <w:pStyle w:val="25"/>
        <w:ind w:left="0" w:leftChars="0" w:right="1470"/>
        <w:rPr>
          <w:b/>
          <w:w w:val="99"/>
          <w:sz w:val="31"/>
          <w:szCs w:val="31"/>
        </w:rPr>
      </w:pPr>
      <w:bookmarkStart w:id="44" w:name="_Toc64996258"/>
    </w:p>
    <w:p w14:paraId="6EF45DED">
      <w:pPr>
        <w:pStyle w:val="7"/>
        <w:rPr>
          <w:rFonts w:hint="eastAsia" w:hAnsi="宋体" w:cs="宋体"/>
          <w:sz w:val="28"/>
          <w:szCs w:val="36"/>
        </w:rPr>
      </w:pPr>
      <w:r>
        <w:rPr>
          <w:rFonts w:hint="eastAsia" w:hAnsi="宋体" w:cs="宋体"/>
          <w:sz w:val="28"/>
        </w:rPr>
        <w:t>六．有关证明文件</w:t>
      </w:r>
      <w:bookmarkEnd w:id="44"/>
    </w:p>
    <w:p w14:paraId="291C77C1">
      <w:pPr>
        <w:spacing w:line="360" w:lineRule="auto"/>
        <w:jc w:val="left"/>
        <w:rPr>
          <w:rFonts w:hint="eastAsia" w:asciiTheme="minorEastAsia" w:hAnsiTheme="minorEastAsia" w:eastAsiaTheme="minorEastAsia"/>
          <w:sz w:val="24"/>
        </w:rPr>
        <w:sectPr>
          <w:pgSz w:w="11907" w:h="16840"/>
          <w:pgMar w:top="1134" w:right="1134" w:bottom="1134" w:left="1134" w:header="851" w:footer="992" w:gutter="0"/>
          <w:cols w:space="720" w:num="1"/>
          <w:docGrid w:linePitch="303" w:charSpace="0"/>
        </w:sectPr>
      </w:pPr>
      <w:r>
        <w:rPr>
          <w:rFonts w:hint="eastAsia" w:asciiTheme="minorEastAsia" w:hAnsiTheme="minorEastAsia" w:eastAsiaTheme="minorEastAsia"/>
          <w:sz w:val="24"/>
        </w:rPr>
        <w:t>提供符合投标邀请（招标公告）、服务需求一览表及评标办法规定的相关证明文件。</w:t>
      </w:r>
    </w:p>
    <w:p w14:paraId="16D6ABBE">
      <w:pPr>
        <w:spacing w:before="48" w:beforeLines="20" w:after="48" w:afterLines="20" w:line="360" w:lineRule="auto"/>
        <w:rPr>
          <w:rFonts w:hint="eastAsia" w:asciiTheme="minorEastAsia" w:hAnsiTheme="minorEastAsia" w:eastAsiaTheme="minorEastAsia"/>
          <w:sz w:val="24"/>
          <w:szCs w:val="27"/>
        </w:rPr>
      </w:pPr>
    </w:p>
    <w:p w14:paraId="448756AA">
      <w:pPr>
        <w:pStyle w:val="7"/>
        <w:spacing w:line="360" w:lineRule="auto"/>
        <w:rPr>
          <w:rFonts w:hint="eastAsia" w:asciiTheme="minorEastAsia" w:hAnsiTheme="minorEastAsia" w:eastAsiaTheme="minorEastAsia"/>
          <w:sz w:val="28"/>
        </w:rPr>
      </w:pPr>
      <w:bookmarkStart w:id="45" w:name="_Toc64996259"/>
      <w:r>
        <w:rPr>
          <w:rFonts w:hint="eastAsia" w:asciiTheme="minorEastAsia" w:hAnsiTheme="minorEastAsia" w:eastAsiaTheme="minorEastAsia"/>
          <w:sz w:val="28"/>
        </w:rPr>
        <w:t>七．投标授权书</w:t>
      </w:r>
      <w:bookmarkEnd w:id="45"/>
    </w:p>
    <w:p w14:paraId="17148BE8">
      <w:pPr>
        <w:pStyle w:val="30"/>
        <w:snapToGrid w:val="0"/>
        <w:spacing w:line="360" w:lineRule="auto"/>
        <w:ind w:firstLine="480" w:firstLineChars="200"/>
        <w:jc w:val="left"/>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本授权书声明：</w:t>
      </w:r>
      <w:r>
        <w:rPr>
          <w:rFonts w:hint="eastAsia" w:asciiTheme="minorEastAsia" w:hAnsiTheme="minorEastAsia" w:eastAsiaTheme="minorEastAsia"/>
          <w:sz w:val="24"/>
          <w:szCs w:val="28"/>
          <w:u w:val="single"/>
        </w:rPr>
        <w:t>（供应商名称）</w:t>
      </w:r>
      <w:r>
        <w:rPr>
          <w:rFonts w:hint="eastAsia" w:asciiTheme="minorEastAsia" w:hAnsiTheme="minorEastAsia" w:eastAsiaTheme="minorEastAsia"/>
          <w:sz w:val="24"/>
          <w:szCs w:val="28"/>
        </w:rPr>
        <w:t>授权</w:t>
      </w:r>
      <w:r>
        <w:rPr>
          <w:rFonts w:hint="eastAsia" w:asciiTheme="minorEastAsia" w:hAnsiTheme="minorEastAsia" w:eastAsiaTheme="minorEastAsia"/>
          <w:sz w:val="24"/>
          <w:szCs w:val="28"/>
          <w:u w:val="single"/>
        </w:rPr>
        <w:t>（被授权人姓名）</w:t>
      </w:r>
      <w:r>
        <w:rPr>
          <w:rFonts w:hint="eastAsia" w:asciiTheme="minorEastAsia" w:hAnsiTheme="minorEastAsia" w:eastAsiaTheme="minorEastAsia"/>
          <w:sz w:val="24"/>
          <w:szCs w:val="28"/>
        </w:rPr>
        <w:t>代表我方参加</w:t>
      </w:r>
      <w:r>
        <w:rPr>
          <w:rFonts w:hint="eastAsia" w:asciiTheme="minorEastAsia" w:hAnsiTheme="minorEastAsia" w:eastAsiaTheme="minorEastAsia"/>
          <w:sz w:val="24"/>
          <w:szCs w:val="28"/>
          <w:u w:val="single"/>
        </w:rPr>
        <w:t>（项目名称、项目编号）</w:t>
      </w:r>
      <w:r>
        <w:rPr>
          <w:rFonts w:hint="eastAsia" w:asciiTheme="minorEastAsia" w:hAnsiTheme="minorEastAsia" w:eastAsiaTheme="minorEastAsia"/>
          <w:sz w:val="24"/>
          <w:szCs w:val="28"/>
        </w:rPr>
        <w:t>招标</w:t>
      </w:r>
      <w:r>
        <w:rPr>
          <w:rFonts w:hint="eastAsia" w:asciiTheme="minorEastAsia" w:hAnsiTheme="minorEastAsia" w:eastAsiaTheme="minorEastAsia"/>
          <w:bCs/>
          <w:sz w:val="24"/>
          <w:szCs w:val="28"/>
        </w:rPr>
        <w:t>采购活动</w:t>
      </w:r>
      <w:r>
        <w:rPr>
          <w:rFonts w:hint="eastAsia" w:asciiTheme="minorEastAsia" w:hAnsiTheme="minorEastAsia" w:eastAsiaTheme="minorEastAsia"/>
          <w:sz w:val="24"/>
          <w:szCs w:val="28"/>
        </w:rPr>
        <w:t>，全权代表我方处理投标过程的一切事宜，包括但不限于：投标、参与开标、谈判、签约等。供应商代表在投标过程中所签署的一切文件和处理与之有关的一切事务，本公司均予以认可并对此承担责任。供应商代表无转委托权。</w:t>
      </w:r>
    </w:p>
    <w:p w14:paraId="0A47F616">
      <w:pPr>
        <w:pStyle w:val="30"/>
        <w:snapToGrid w:val="0"/>
        <w:spacing w:line="360" w:lineRule="auto"/>
        <w:ind w:firstLine="480" w:firstLineChars="200"/>
        <w:jc w:val="left"/>
        <w:rPr>
          <w:rFonts w:hint="eastAsia" w:asciiTheme="minorEastAsia" w:hAnsiTheme="minorEastAsia" w:eastAsiaTheme="minorEastAsia"/>
          <w:sz w:val="24"/>
          <w:szCs w:val="28"/>
        </w:rPr>
      </w:pPr>
    </w:p>
    <w:p w14:paraId="05B86351">
      <w:pPr>
        <w:pStyle w:val="30"/>
        <w:snapToGrid w:val="0"/>
        <w:spacing w:line="360" w:lineRule="auto"/>
        <w:ind w:firstLine="480" w:firstLineChars="200"/>
        <w:jc w:val="left"/>
        <w:rPr>
          <w:rFonts w:hint="eastAsia" w:asciiTheme="minorEastAsia" w:hAnsiTheme="minorEastAsia" w:eastAsiaTheme="minorEastAsia"/>
          <w:sz w:val="24"/>
          <w:szCs w:val="28"/>
        </w:rPr>
      </w:pPr>
      <w:r>
        <w:rPr>
          <w:rFonts w:hint="eastAsia" w:asciiTheme="minorEastAsia" w:hAnsiTheme="minorEastAsia" w:eastAsiaTheme="minorEastAsia"/>
          <w:sz w:val="24"/>
          <w:szCs w:val="28"/>
        </w:rPr>
        <w:t>特此授权。</w:t>
      </w:r>
    </w:p>
    <w:p w14:paraId="0DC6CC2E">
      <w:pPr>
        <w:pStyle w:val="30"/>
        <w:snapToGrid w:val="0"/>
        <w:spacing w:line="360" w:lineRule="auto"/>
        <w:ind w:firstLine="480" w:firstLineChars="200"/>
        <w:jc w:val="left"/>
        <w:rPr>
          <w:rFonts w:hint="eastAsia" w:asciiTheme="minorEastAsia" w:hAnsiTheme="minorEastAsia" w:eastAsiaTheme="minorEastAsia"/>
          <w:sz w:val="24"/>
          <w:szCs w:val="28"/>
        </w:rPr>
      </w:pPr>
    </w:p>
    <w:p w14:paraId="1E93CB91">
      <w:pPr>
        <w:pStyle w:val="30"/>
        <w:snapToGrid w:val="0"/>
        <w:spacing w:line="360" w:lineRule="auto"/>
        <w:ind w:firstLine="480" w:firstLineChars="200"/>
        <w:jc w:val="left"/>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本授权书自出具之日起生效。</w:t>
      </w:r>
    </w:p>
    <w:p w14:paraId="26F53EC3">
      <w:pPr>
        <w:spacing w:line="360" w:lineRule="auto"/>
        <w:rPr>
          <w:rFonts w:hint="eastAsia" w:asciiTheme="minorEastAsia" w:hAnsiTheme="minorEastAsia" w:eastAsiaTheme="minorEastAsia"/>
          <w:sz w:val="24"/>
          <w:szCs w:val="28"/>
        </w:rPr>
      </w:pPr>
    </w:p>
    <w:p w14:paraId="29758473">
      <w:pPr>
        <w:adjustRightInd w:val="0"/>
        <w:snapToGrid w:val="0"/>
        <w:spacing w:before="48" w:beforeLines="20" w:after="48" w:afterLines="20" w:line="360" w:lineRule="auto"/>
        <w:ind w:firstLine="1200" w:firstLineChars="500"/>
        <w:rPr>
          <w:rFonts w:hint="eastAsia" w:asciiTheme="minorEastAsia" w:hAnsiTheme="minorEastAsia" w:eastAsiaTheme="minorEastAsia"/>
          <w:sz w:val="24"/>
          <w:u w:val="single"/>
        </w:rPr>
      </w:pPr>
      <w:r>
        <w:rPr>
          <w:rFonts w:hint="eastAsia" w:asciiTheme="minorEastAsia" w:hAnsiTheme="minorEastAsia" w:eastAsiaTheme="minorEastAsia"/>
          <w:sz w:val="24"/>
        </w:rPr>
        <w:t>被授权人：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性别：</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年龄：</w:t>
      </w:r>
      <w:r>
        <w:rPr>
          <w:rFonts w:hint="eastAsia" w:asciiTheme="minorEastAsia" w:hAnsiTheme="minorEastAsia" w:eastAsiaTheme="minorEastAsia"/>
          <w:sz w:val="24"/>
          <w:u w:val="single"/>
        </w:rPr>
        <w:t xml:space="preserve">     </w:t>
      </w:r>
    </w:p>
    <w:p w14:paraId="1C66FFCE">
      <w:pPr>
        <w:adjustRightInd w:val="0"/>
        <w:snapToGrid w:val="0"/>
        <w:spacing w:before="48" w:beforeLines="20" w:after="48" w:afterLines="20" w:line="360" w:lineRule="auto"/>
        <w:ind w:left="1200"/>
        <w:rPr>
          <w:rFonts w:hint="eastAsia" w:asciiTheme="minorEastAsia" w:hAnsiTheme="minorEastAsia" w:eastAsiaTheme="minorEastAsia"/>
          <w:sz w:val="24"/>
          <w:u w:val="single"/>
        </w:rPr>
      </w:pPr>
      <w:r>
        <w:rPr>
          <w:rFonts w:hint="eastAsia" w:asciiTheme="minorEastAsia" w:hAnsiTheme="minorEastAsia" w:eastAsiaTheme="minorEastAsia"/>
          <w:sz w:val="24"/>
        </w:rPr>
        <w:t>身份证号码：</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职务：</w:t>
      </w:r>
      <w:r>
        <w:rPr>
          <w:rFonts w:hint="eastAsia" w:asciiTheme="minorEastAsia" w:hAnsiTheme="minorEastAsia" w:eastAsiaTheme="minorEastAsia"/>
          <w:sz w:val="24"/>
          <w:u w:val="single"/>
        </w:rPr>
        <w:t xml:space="preserve">           </w:t>
      </w:r>
    </w:p>
    <w:p w14:paraId="36703503">
      <w:pPr>
        <w:adjustRightInd w:val="0"/>
        <w:snapToGrid w:val="0"/>
        <w:spacing w:before="48" w:beforeLines="20" w:after="48" w:afterLines="20" w:line="360" w:lineRule="auto"/>
        <w:ind w:left="1200"/>
        <w:rPr>
          <w:rFonts w:hint="eastAsia" w:asciiTheme="minorEastAsia" w:hAnsiTheme="minorEastAsia" w:eastAsiaTheme="minorEastAsia"/>
          <w:sz w:val="24"/>
        </w:rPr>
      </w:pPr>
      <w:r>
        <w:rPr>
          <w:rFonts w:hint="eastAsia" w:asciiTheme="minorEastAsia" w:hAnsiTheme="minorEastAsia" w:eastAsiaTheme="minorEastAsia"/>
          <w:sz w:val="24"/>
        </w:rPr>
        <w:t>供应商：</w:t>
      </w:r>
      <w:r>
        <w:rPr>
          <w:rFonts w:hint="eastAsia" w:asciiTheme="minorEastAsia" w:hAnsiTheme="minorEastAsia" w:eastAsiaTheme="minorEastAsia"/>
          <w:sz w:val="24"/>
          <w:u w:val="single"/>
        </w:rPr>
        <w:t xml:space="preserve">                 （盖章） </w:t>
      </w:r>
    </w:p>
    <w:p w14:paraId="09AE9041">
      <w:pPr>
        <w:adjustRightInd w:val="0"/>
        <w:snapToGrid w:val="0"/>
        <w:spacing w:before="48" w:beforeLines="20" w:after="48" w:afterLines="20" w:line="360" w:lineRule="auto"/>
        <w:ind w:left="1200"/>
        <w:rPr>
          <w:rFonts w:hint="eastAsia" w:asciiTheme="minorEastAsia" w:hAnsiTheme="minorEastAsia" w:eastAsiaTheme="minorEastAsia"/>
          <w:sz w:val="24"/>
        </w:rPr>
      </w:pPr>
      <w:r>
        <w:rPr>
          <w:rFonts w:hint="eastAsia" w:asciiTheme="minorEastAsia" w:hAnsiTheme="minorEastAsia" w:eastAsiaTheme="minorEastAsia"/>
          <w:sz w:val="24"/>
        </w:rPr>
        <w:t>法定代表人或企业负责人：</w:t>
      </w:r>
      <w:r>
        <w:rPr>
          <w:rFonts w:hint="eastAsia" w:asciiTheme="minorEastAsia" w:hAnsiTheme="minorEastAsia" w:eastAsiaTheme="minorEastAsia"/>
          <w:sz w:val="24"/>
          <w:u w:val="single"/>
        </w:rPr>
        <w:t xml:space="preserve">                     （签字或盖个人印鉴章）</w:t>
      </w:r>
    </w:p>
    <w:p w14:paraId="08E0D121">
      <w:pPr>
        <w:spacing w:line="360" w:lineRule="auto"/>
        <w:rPr>
          <w:rFonts w:hint="eastAsia" w:asciiTheme="minorEastAsia" w:hAnsiTheme="minorEastAsia" w:eastAsiaTheme="minorEastAsia"/>
          <w:sz w:val="24"/>
          <w:szCs w:val="28"/>
        </w:rPr>
      </w:pPr>
    </w:p>
    <w:p w14:paraId="33C3855A">
      <w:pPr>
        <w:pStyle w:val="24"/>
        <w:adjustRightInd w:val="0"/>
        <w:snapToGrid w:val="0"/>
        <w:spacing w:before="48" w:beforeLines="20" w:after="48" w:afterLines="20" w:line="360" w:lineRule="auto"/>
        <w:ind w:right="720" w:firstLine="4560" w:firstLineChars="1900"/>
        <w:rPr>
          <w:rFonts w:hint="eastAsia" w:asciiTheme="minorEastAsia" w:hAnsiTheme="minorEastAsia" w:eastAsiaTheme="minorEastAsia"/>
          <w:sz w:val="24"/>
        </w:rPr>
      </w:pPr>
      <w:r>
        <w:rPr>
          <w:rFonts w:hint="eastAsia" w:asciiTheme="minorEastAsia" w:hAnsiTheme="minorEastAsia" w:eastAsiaTheme="minorEastAsia"/>
          <w:sz w:val="24"/>
        </w:rPr>
        <w:t>授权委托日期：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14:paraId="6EDFA788">
      <w:pPr>
        <w:pStyle w:val="30"/>
        <w:snapToGrid w:val="0"/>
        <w:spacing w:line="360" w:lineRule="auto"/>
        <w:jc w:val="left"/>
        <w:rPr>
          <w:rFonts w:hint="eastAsia" w:asciiTheme="minorEastAsia" w:hAnsiTheme="minorEastAsia" w:eastAsiaTheme="minorEastAsia"/>
          <w:sz w:val="24"/>
          <w:szCs w:val="28"/>
        </w:rPr>
      </w:pPr>
    </w:p>
    <w:tbl>
      <w:tblPr>
        <w:tblStyle w:val="56"/>
        <w:tblW w:w="7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8"/>
      </w:tblGrid>
      <w:tr w14:paraId="2E56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7" w:hRule="atLeast"/>
        </w:trPr>
        <w:tc>
          <w:tcPr>
            <w:tcW w:w="7458" w:type="dxa"/>
            <w:vAlign w:val="center"/>
          </w:tcPr>
          <w:p w14:paraId="152B0472">
            <w:pPr>
              <w:pStyle w:val="30"/>
              <w:snapToGrid w:val="0"/>
              <w:spacing w:line="360" w:lineRule="auto"/>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法定代表人身份证复印件</w:t>
            </w:r>
          </w:p>
        </w:tc>
      </w:tr>
      <w:tr w14:paraId="0B81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7458" w:type="dxa"/>
            <w:vAlign w:val="center"/>
          </w:tcPr>
          <w:p w14:paraId="3D5F4905">
            <w:pPr>
              <w:pStyle w:val="30"/>
              <w:snapToGrid w:val="0"/>
              <w:spacing w:line="360" w:lineRule="auto"/>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被授权人 (代理人)身份证复印件</w:t>
            </w:r>
          </w:p>
        </w:tc>
      </w:tr>
    </w:tbl>
    <w:p w14:paraId="70294B3D">
      <w:pPr>
        <w:pStyle w:val="30"/>
        <w:snapToGrid w:val="0"/>
        <w:spacing w:line="360" w:lineRule="auto"/>
        <w:jc w:val="left"/>
        <w:rPr>
          <w:rFonts w:hint="eastAsia" w:asciiTheme="minorEastAsia" w:hAnsiTheme="minorEastAsia" w:eastAsiaTheme="minorEastAsia"/>
          <w:sz w:val="24"/>
          <w:szCs w:val="28"/>
        </w:rPr>
      </w:pPr>
    </w:p>
    <w:p w14:paraId="7B38635C">
      <w:pPr>
        <w:pStyle w:val="30"/>
        <w:snapToGrid w:val="0"/>
        <w:spacing w:line="360" w:lineRule="auto"/>
        <w:jc w:val="left"/>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注：</w:t>
      </w:r>
    </w:p>
    <w:p w14:paraId="3D48B888">
      <w:pPr>
        <w:pStyle w:val="30"/>
        <w:snapToGrid w:val="0"/>
        <w:jc w:val="left"/>
        <w:rPr>
          <w:rFonts w:hint="eastAsia" w:hAnsi="宋体" w:cs="宋体"/>
          <w:sz w:val="24"/>
          <w:szCs w:val="28"/>
        </w:rPr>
      </w:pPr>
      <w:r>
        <w:rPr>
          <w:rFonts w:hint="eastAsia" w:asciiTheme="minorEastAsia" w:hAnsiTheme="minorEastAsia" w:eastAsiaTheme="minorEastAsia"/>
          <w:sz w:val="24"/>
          <w:szCs w:val="28"/>
        </w:rPr>
        <w:t>1、本项目只允许有唯一的供应商授权代表。</w:t>
      </w:r>
    </w:p>
    <w:p w14:paraId="29DC19D7">
      <w:pPr>
        <w:pStyle w:val="30"/>
        <w:snapToGrid w:val="0"/>
        <w:jc w:val="left"/>
        <w:rPr>
          <w:rFonts w:hint="eastAsia" w:ascii="黑体" w:hAnsi="宋体" w:eastAsia="黑体"/>
          <w:sz w:val="24"/>
          <w:szCs w:val="28"/>
        </w:rPr>
      </w:pPr>
      <w:r>
        <w:rPr>
          <w:rFonts w:hint="eastAsia" w:hAnsi="宋体"/>
          <w:sz w:val="24"/>
        </w:rPr>
        <w:t>2、法定代表人参加投标的无需此件，提供身份证明复印件即可。</w:t>
      </w:r>
    </w:p>
    <w:p w14:paraId="7BD81E2D">
      <w:pPr>
        <w:pStyle w:val="30"/>
        <w:snapToGrid w:val="0"/>
        <w:jc w:val="left"/>
        <w:rPr>
          <w:rFonts w:hint="eastAsia" w:ascii="黑体" w:hAnsi="宋体" w:eastAsia="黑体"/>
          <w:sz w:val="24"/>
          <w:szCs w:val="28"/>
        </w:rPr>
      </w:pPr>
    </w:p>
    <w:p w14:paraId="2D0A92B8">
      <w:pPr>
        <w:spacing w:line="360" w:lineRule="auto"/>
        <w:rPr>
          <w:rFonts w:hint="eastAsia" w:asciiTheme="minorEastAsia" w:hAnsiTheme="minorEastAsia" w:eastAsiaTheme="minorEastAsia"/>
        </w:rPr>
      </w:pPr>
    </w:p>
    <w:p w14:paraId="09AB65C1">
      <w:pPr>
        <w:pStyle w:val="7"/>
        <w:rPr>
          <w:rFonts w:hint="eastAsia" w:hAnsi="宋体" w:cs="宋体"/>
          <w:sz w:val="28"/>
          <w:szCs w:val="28"/>
        </w:rPr>
      </w:pPr>
      <w:bookmarkStart w:id="46" w:name="_Toc64996261"/>
      <w:r>
        <w:rPr>
          <w:rFonts w:hint="eastAsia" w:hAnsi="宋体" w:cs="宋体"/>
          <w:sz w:val="28"/>
          <w:szCs w:val="28"/>
        </w:rPr>
        <w:t>八、承诺书</w:t>
      </w:r>
      <w:bookmarkEnd w:id="46"/>
    </w:p>
    <w:p w14:paraId="0F6B467A">
      <w:pPr>
        <w:rPr>
          <w:rFonts w:hint="eastAsia" w:ascii="宋体" w:hAnsi="宋体" w:cs="宋体"/>
          <w:sz w:val="28"/>
          <w:szCs w:val="28"/>
        </w:rPr>
      </w:pPr>
    </w:p>
    <w:p w14:paraId="217B73FD">
      <w:pPr>
        <w:widowControl/>
        <w:adjustRightInd w:val="0"/>
        <w:snapToGrid w:val="0"/>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我方在</w:t>
      </w:r>
      <w:r>
        <w:rPr>
          <w:rFonts w:hint="eastAsia" w:cs="宋体" w:asciiTheme="minorEastAsia" w:hAnsiTheme="minorEastAsia" w:eastAsiaTheme="minorEastAsia"/>
          <w:kern w:val="0"/>
          <w:sz w:val="24"/>
          <w:szCs w:val="24"/>
          <w:u w:val="single"/>
        </w:rPr>
        <w:t xml:space="preserve"> （项目名称）</w:t>
      </w:r>
      <w:r>
        <w:rPr>
          <w:rFonts w:hint="eastAsia" w:cs="宋体" w:asciiTheme="minorEastAsia" w:hAnsiTheme="minorEastAsia" w:eastAsiaTheme="minorEastAsia"/>
          <w:kern w:val="0"/>
          <w:sz w:val="24"/>
          <w:szCs w:val="24"/>
        </w:rPr>
        <w:t>项目投标中提供的投标文件中确定的项目管理人员均与我单位具有劳动合同关系，为我单位的工作人员，且我单位已依法缴纳社会保险，符合招标文件要求。</w:t>
      </w:r>
    </w:p>
    <w:p w14:paraId="181D7732">
      <w:pPr>
        <w:widowControl/>
        <w:adjustRightInd w:val="0"/>
        <w:snapToGrid w:val="0"/>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我单位据实制作投标文件，没有虚假响应，否则我单位接受被取消投标或中标资格，并按照有关规定接受处罚。</w:t>
      </w:r>
    </w:p>
    <w:p w14:paraId="3D727B2D">
      <w:pPr>
        <w:widowControl/>
        <w:adjustRightInd w:val="0"/>
        <w:snapToGrid w:val="0"/>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我单位承诺：上述陈述的事实如有虚假，我单位同意承担全部法律责任，认可并接受对我单位作出的任何处理结果。</w:t>
      </w:r>
    </w:p>
    <w:p w14:paraId="6BEC4829">
      <w:pPr>
        <w:widowControl/>
        <w:adjustRightInd w:val="0"/>
        <w:snapToGrid w:val="0"/>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特此承诺。</w:t>
      </w:r>
    </w:p>
    <w:p w14:paraId="62992C6D">
      <w:pPr>
        <w:widowControl/>
        <w:spacing w:line="360" w:lineRule="auto"/>
        <w:ind w:firstLine="5280" w:firstLineChars="2200"/>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承诺人：</w:t>
      </w:r>
      <w:r>
        <w:rPr>
          <w:rFonts w:hint="eastAsia" w:cs="宋体" w:asciiTheme="minorEastAsia" w:hAnsiTheme="minorEastAsia" w:eastAsiaTheme="minorEastAsia"/>
          <w:kern w:val="0"/>
          <w:sz w:val="24"/>
          <w:szCs w:val="24"/>
          <w:u w:val="single"/>
        </w:rPr>
        <w:t xml:space="preserve">（公章） </w:t>
      </w:r>
    </w:p>
    <w:p w14:paraId="294A4237">
      <w:pPr>
        <w:pStyle w:val="30"/>
        <w:spacing w:line="360" w:lineRule="auto"/>
        <w:jc w:val="center"/>
        <w:rPr>
          <w:rFonts w:hint="eastAsia" w:cs="宋体" w:asciiTheme="minorEastAsia" w:hAnsiTheme="minorEastAsia" w:eastAsiaTheme="minorEastAsia"/>
          <w:kern w:val="0"/>
          <w:sz w:val="24"/>
          <w:szCs w:val="24"/>
          <w:u w:val="single"/>
        </w:rPr>
      </w:pPr>
      <w:r>
        <w:rPr>
          <w:rFonts w:hint="eastAsia" w:asciiTheme="minorEastAsia" w:hAnsiTheme="minorEastAsia" w:eastAsiaTheme="minorEastAsia"/>
          <w:sz w:val="24"/>
        </w:rPr>
        <w:t>法定代表人或企业负责人：</w:t>
      </w:r>
      <w:r>
        <w:rPr>
          <w:rFonts w:hint="eastAsia" w:asciiTheme="minorEastAsia" w:hAnsiTheme="minorEastAsia" w:eastAsiaTheme="minorEastAsia"/>
          <w:sz w:val="24"/>
          <w:u w:val="single"/>
        </w:rPr>
        <w:t>（签字或盖个人印鉴章 ）</w:t>
      </w:r>
    </w:p>
    <w:p w14:paraId="20DB120C">
      <w:pPr>
        <w:pStyle w:val="30"/>
        <w:spacing w:line="360" w:lineRule="auto"/>
        <w:ind w:firstLine="5520" w:firstLineChars="2300"/>
        <w:jc w:val="left"/>
        <w:rPr>
          <w:rFonts w:hint="eastAsia" w:asciiTheme="minorEastAsia" w:hAnsiTheme="minorEastAsia" w:eastAsiaTheme="minorEastAsia"/>
          <w:b/>
          <w:sz w:val="28"/>
          <w:szCs w:val="28"/>
        </w:rPr>
      </w:pPr>
      <w:r>
        <w:rPr>
          <w:rFonts w:hint="eastAsia" w:cs="宋体" w:asciiTheme="minorEastAsia" w:hAnsiTheme="minorEastAsia" w:eastAsiaTheme="minorEastAsia"/>
          <w:kern w:val="0"/>
          <w:sz w:val="24"/>
          <w:szCs w:val="24"/>
        </w:rPr>
        <w:t>日期：</w:t>
      </w:r>
      <w:r>
        <w:rPr>
          <w:rFonts w:hint="eastAsia" w:cs="宋体" w:asciiTheme="minorEastAsia" w:hAnsiTheme="minorEastAsia" w:eastAsiaTheme="minorEastAsia"/>
          <w:kern w:val="0"/>
          <w:sz w:val="24"/>
          <w:szCs w:val="24"/>
          <w:u w:val="single"/>
        </w:rPr>
        <w:t xml:space="preserve">    </w:t>
      </w:r>
      <w:r>
        <w:rPr>
          <w:rFonts w:cs="宋体" w:asciiTheme="minorEastAsia" w:hAnsiTheme="minorEastAsia" w:eastAsiaTheme="minorEastAsia"/>
          <w:kern w:val="0"/>
          <w:sz w:val="24"/>
          <w:szCs w:val="24"/>
        </w:rPr>
        <w:t>年</w:t>
      </w:r>
      <w:r>
        <w:rPr>
          <w:rFonts w:hint="eastAsia" w:cs="宋体" w:asciiTheme="minorEastAsia" w:hAnsiTheme="minorEastAsia" w:eastAsiaTheme="minorEastAsia"/>
          <w:kern w:val="0"/>
          <w:sz w:val="24"/>
          <w:szCs w:val="24"/>
          <w:u w:val="single"/>
        </w:rPr>
        <w:t xml:space="preserve">    </w:t>
      </w:r>
      <w:r>
        <w:rPr>
          <w:rFonts w:cs="宋体" w:asciiTheme="minorEastAsia" w:hAnsiTheme="minorEastAsia" w:eastAsiaTheme="minorEastAsia"/>
          <w:kern w:val="0"/>
          <w:sz w:val="24"/>
          <w:szCs w:val="24"/>
        </w:rPr>
        <w:t>月</w:t>
      </w:r>
      <w:r>
        <w:rPr>
          <w:rFonts w:hint="eastAsia" w:cs="宋体" w:asciiTheme="minorEastAsia" w:hAnsiTheme="minorEastAsia" w:eastAsiaTheme="minorEastAsia"/>
          <w:kern w:val="0"/>
          <w:sz w:val="24"/>
          <w:szCs w:val="24"/>
          <w:u w:val="single"/>
        </w:rPr>
        <w:t xml:space="preserve">    </w:t>
      </w:r>
      <w:r>
        <w:rPr>
          <w:rFonts w:cs="宋体" w:asciiTheme="minorEastAsia" w:hAnsiTheme="minorEastAsia" w:eastAsiaTheme="minorEastAsia"/>
          <w:kern w:val="0"/>
          <w:sz w:val="24"/>
          <w:szCs w:val="24"/>
        </w:rPr>
        <w:t>日</w:t>
      </w:r>
    </w:p>
    <w:p w14:paraId="0F501694">
      <w:pPr>
        <w:pStyle w:val="7"/>
        <w:rPr>
          <w:rFonts w:hint="eastAsia" w:hAnsi="宋体" w:cs="宋体"/>
          <w:sz w:val="28"/>
          <w:szCs w:val="28"/>
        </w:rPr>
      </w:pPr>
      <w:bookmarkStart w:id="47" w:name="_Toc64996262"/>
      <w:r>
        <w:rPr>
          <w:rFonts w:hint="eastAsia" w:hAnsi="宋体" w:cs="宋体"/>
          <w:sz w:val="28"/>
          <w:szCs w:val="28"/>
        </w:rPr>
        <w:t>九．供应商认为需提供的其他资料</w:t>
      </w:r>
      <w:bookmarkEnd w:id="47"/>
    </w:p>
    <w:p w14:paraId="0E7ED26F">
      <w:pPr>
        <w:rPr>
          <w:rFonts w:hint="eastAsia" w:asciiTheme="minorEastAsia" w:hAnsiTheme="minorEastAsia" w:eastAsiaTheme="minorEastAsia"/>
          <w:sz w:val="24"/>
        </w:rPr>
      </w:pPr>
      <w:r>
        <w:rPr>
          <w:rFonts w:hint="eastAsia" w:asciiTheme="minorEastAsia" w:hAnsiTheme="minorEastAsia" w:eastAsiaTheme="minorEastAsia"/>
          <w:sz w:val="24"/>
        </w:rPr>
        <w:t>备注：供应商认为需要提供的其他资料包括：</w:t>
      </w:r>
    </w:p>
    <w:p w14:paraId="325B9550">
      <w:pPr>
        <w:rPr>
          <w:rFonts w:hint="eastAsia" w:asciiTheme="minorEastAsia" w:hAnsiTheme="minorEastAsia" w:eastAsiaTheme="minorEastAsia"/>
          <w:sz w:val="24"/>
        </w:rPr>
      </w:pPr>
      <w:r>
        <w:rPr>
          <w:rFonts w:hint="eastAsia" w:asciiTheme="minorEastAsia" w:hAnsiTheme="minorEastAsia" w:eastAsiaTheme="minorEastAsia"/>
          <w:sz w:val="24"/>
        </w:rPr>
        <w:t>（1）采购需求（服务需求）要求的其他资料；</w:t>
      </w:r>
    </w:p>
    <w:p w14:paraId="7E7BDF3F">
      <w:pPr>
        <w:rPr>
          <w:rFonts w:hint="eastAsia" w:asciiTheme="minorEastAsia" w:hAnsiTheme="minorEastAsia" w:eastAsiaTheme="minorEastAsia"/>
          <w:sz w:val="24"/>
        </w:rPr>
      </w:pPr>
      <w:r>
        <w:rPr>
          <w:rFonts w:hint="eastAsia" w:asciiTheme="minorEastAsia" w:hAnsiTheme="minorEastAsia" w:eastAsiaTheme="minorEastAsia"/>
          <w:sz w:val="24"/>
        </w:rPr>
        <w:t>（2）评审办法及标准要求的其他相关资料</w:t>
      </w:r>
    </w:p>
    <w:p w14:paraId="71307523">
      <w:pPr>
        <w:rPr>
          <w:rFonts w:hint="eastAsia" w:asciiTheme="minorEastAsia" w:hAnsiTheme="minorEastAsia" w:eastAsiaTheme="minorEastAsia"/>
          <w:sz w:val="24"/>
        </w:rPr>
      </w:pPr>
      <w:r>
        <w:rPr>
          <w:rFonts w:hint="eastAsia" w:asciiTheme="minorEastAsia" w:hAnsiTheme="minorEastAsia" w:eastAsiaTheme="minorEastAsia"/>
          <w:sz w:val="24"/>
        </w:rPr>
        <w:t>（3）配套货物投标响应表（如有）</w:t>
      </w:r>
    </w:p>
    <w:p w14:paraId="6B0AA64A">
      <w:pPr>
        <w:rPr>
          <w:rFonts w:hint="eastAsia" w:asciiTheme="minorEastAsia" w:hAnsiTheme="minorEastAsia" w:eastAsiaTheme="minorEastAsia"/>
          <w:sz w:val="24"/>
        </w:rPr>
      </w:pPr>
    </w:p>
    <w:p w14:paraId="129A585A">
      <w:pPr>
        <w:pStyle w:val="7"/>
        <w:spacing w:line="360" w:lineRule="auto"/>
        <w:rPr>
          <w:rFonts w:hint="eastAsia" w:asciiTheme="minorEastAsia" w:hAnsiTheme="minorEastAsia" w:eastAsiaTheme="minorEastAsia"/>
          <w:sz w:val="24"/>
          <w:szCs w:val="20"/>
        </w:rPr>
      </w:pPr>
      <w:bookmarkStart w:id="48" w:name="_Toc64996263"/>
      <w:r>
        <w:rPr>
          <w:rFonts w:hint="eastAsia" w:asciiTheme="minorEastAsia" w:hAnsiTheme="minorEastAsia" w:eastAsiaTheme="minorEastAsia"/>
          <w:sz w:val="24"/>
          <w:szCs w:val="20"/>
        </w:rPr>
        <w:t>配套货物投标响应表（如有）</w:t>
      </w:r>
      <w:bookmarkEnd w:id="48"/>
    </w:p>
    <w:tbl>
      <w:tblPr>
        <w:tblStyle w:val="56"/>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14:paraId="68E5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vAlign w:val="center"/>
          </w:tcPr>
          <w:p w14:paraId="463C24B9">
            <w:pPr>
              <w:pStyle w:val="30"/>
              <w:spacing w:line="360" w:lineRule="auto"/>
              <w:jc w:val="center"/>
              <w:rPr>
                <w:rFonts w:hint="eastAsia" w:asciiTheme="minorEastAsia" w:hAnsiTheme="minorEastAsia" w:eastAsiaTheme="minorEastAsia"/>
                <w:b/>
                <w:sz w:val="24"/>
              </w:rPr>
            </w:pPr>
            <w:r>
              <w:rPr>
                <w:rFonts w:hint="eastAsia" w:asciiTheme="minorEastAsia" w:hAnsiTheme="minorEastAsia" w:eastAsiaTheme="minorEastAsia"/>
                <w:b/>
                <w:sz w:val="24"/>
              </w:rPr>
              <w:t>按招标文件规定填写</w:t>
            </w:r>
          </w:p>
        </w:tc>
        <w:tc>
          <w:tcPr>
            <w:tcW w:w="4200" w:type="dxa"/>
            <w:gridSpan w:val="2"/>
            <w:vAlign w:val="center"/>
          </w:tcPr>
          <w:p w14:paraId="0C59B79C">
            <w:pPr>
              <w:pStyle w:val="30"/>
              <w:spacing w:line="360" w:lineRule="auto"/>
              <w:jc w:val="center"/>
              <w:rPr>
                <w:rFonts w:hint="eastAsia" w:asciiTheme="minorEastAsia" w:hAnsiTheme="minorEastAsia" w:eastAsiaTheme="minorEastAsia"/>
                <w:b/>
                <w:sz w:val="24"/>
              </w:rPr>
            </w:pPr>
            <w:r>
              <w:rPr>
                <w:rFonts w:hint="eastAsia" w:asciiTheme="minorEastAsia" w:hAnsiTheme="minorEastAsia" w:eastAsiaTheme="minorEastAsia"/>
                <w:b/>
                <w:sz w:val="24"/>
              </w:rPr>
              <w:t>按供应商所投内容填写</w:t>
            </w:r>
          </w:p>
        </w:tc>
      </w:tr>
      <w:tr w14:paraId="3634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030" w:type="dxa"/>
            <w:gridSpan w:val="5"/>
            <w:vAlign w:val="center"/>
          </w:tcPr>
          <w:p w14:paraId="4949FB22">
            <w:pPr>
              <w:pStyle w:val="30"/>
              <w:spacing w:line="360" w:lineRule="auto"/>
              <w:jc w:val="center"/>
              <w:rPr>
                <w:rFonts w:hint="eastAsia" w:asciiTheme="minorEastAsia" w:hAnsiTheme="minorEastAsia" w:eastAsiaTheme="minorEastAsia"/>
                <w:b/>
                <w:sz w:val="24"/>
              </w:rPr>
            </w:pPr>
            <w:r>
              <w:rPr>
                <w:rFonts w:hint="eastAsia" w:asciiTheme="minorEastAsia" w:hAnsiTheme="minorEastAsia" w:eastAsiaTheme="minorEastAsia"/>
                <w:b/>
                <w:sz w:val="24"/>
              </w:rPr>
              <w:t>第一部分：技术部分响应</w:t>
            </w:r>
          </w:p>
        </w:tc>
      </w:tr>
      <w:tr w14:paraId="216D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vAlign w:val="center"/>
          </w:tcPr>
          <w:p w14:paraId="0815700C">
            <w:pPr>
              <w:pStyle w:val="30"/>
              <w:spacing w:line="360" w:lineRule="auto"/>
              <w:jc w:val="center"/>
              <w:rPr>
                <w:rFonts w:hint="eastAsia" w:asciiTheme="minorEastAsia" w:hAnsiTheme="minorEastAsia" w:eastAsiaTheme="minorEastAsia"/>
                <w:b/>
                <w:sz w:val="24"/>
              </w:rPr>
            </w:pPr>
            <w:r>
              <w:rPr>
                <w:rFonts w:hint="eastAsia" w:asciiTheme="minorEastAsia" w:hAnsiTheme="minorEastAsia" w:eastAsiaTheme="minorEastAsia"/>
                <w:b/>
                <w:sz w:val="24"/>
              </w:rPr>
              <w:t>序号</w:t>
            </w:r>
          </w:p>
        </w:tc>
        <w:tc>
          <w:tcPr>
            <w:tcW w:w="1470" w:type="dxa"/>
            <w:vAlign w:val="center"/>
          </w:tcPr>
          <w:p w14:paraId="39782D70">
            <w:pPr>
              <w:pStyle w:val="30"/>
              <w:spacing w:line="360" w:lineRule="auto"/>
              <w:jc w:val="center"/>
              <w:rPr>
                <w:rFonts w:hint="eastAsia" w:asciiTheme="minorEastAsia" w:hAnsiTheme="minorEastAsia" w:eastAsiaTheme="minorEastAsia"/>
                <w:b/>
                <w:sz w:val="24"/>
              </w:rPr>
            </w:pPr>
            <w:r>
              <w:rPr>
                <w:rFonts w:hint="eastAsia" w:asciiTheme="minorEastAsia" w:hAnsiTheme="minorEastAsia" w:eastAsiaTheme="minorEastAsia"/>
                <w:b/>
                <w:sz w:val="24"/>
              </w:rPr>
              <w:t>品名</w:t>
            </w:r>
          </w:p>
        </w:tc>
        <w:tc>
          <w:tcPr>
            <w:tcW w:w="2520" w:type="dxa"/>
            <w:vAlign w:val="center"/>
          </w:tcPr>
          <w:p w14:paraId="5273FA8D">
            <w:pPr>
              <w:pStyle w:val="30"/>
              <w:spacing w:line="360" w:lineRule="auto"/>
              <w:jc w:val="center"/>
              <w:rPr>
                <w:rFonts w:hint="eastAsia" w:asciiTheme="minorEastAsia" w:hAnsiTheme="minorEastAsia" w:eastAsiaTheme="minorEastAsia"/>
                <w:b/>
                <w:sz w:val="24"/>
              </w:rPr>
            </w:pPr>
            <w:r>
              <w:rPr>
                <w:rFonts w:hint="eastAsia" w:asciiTheme="minorEastAsia" w:hAnsiTheme="minorEastAsia" w:eastAsiaTheme="minorEastAsia"/>
                <w:b/>
                <w:sz w:val="24"/>
              </w:rPr>
              <w:t>技术规格及配置</w:t>
            </w:r>
          </w:p>
        </w:tc>
        <w:tc>
          <w:tcPr>
            <w:tcW w:w="2310" w:type="dxa"/>
            <w:vAlign w:val="center"/>
          </w:tcPr>
          <w:p w14:paraId="465FDD65">
            <w:pPr>
              <w:pStyle w:val="30"/>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品牌、型号</w:t>
            </w:r>
          </w:p>
          <w:p w14:paraId="66BD544A">
            <w:pPr>
              <w:pStyle w:val="30"/>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技术规格及配置</w:t>
            </w:r>
          </w:p>
        </w:tc>
        <w:tc>
          <w:tcPr>
            <w:tcW w:w="1890" w:type="dxa"/>
            <w:vAlign w:val="center"/>
          </w:tcPr>
          <w:p w14:paraId="08578A9B">
            <w:pPr>
              <w:pStyle w:val="30"/>
              <w:spacing w:line="360" w:lineRule="auto"/>
              <w:jc w:val="center"/>
              <w:rPr>
                <w:rFonts w:hint="eastAsia" w:asciiTheme="minorEastAsia" w:hAnsiTheme="minorEastAsia" w:eastAsiaTheme="minorEastAsia"/>
                <w:b/>
                <w:sz w:val="24"/>
              </w:rPr>
            </w:pPr>
            <w:r>
              <w:rPr>
                <w:rFonts w:hint="eastAsia" w:asciiTheme="minorEastAsia" w:hAnsiTheme="minorEastAsia" w:eastAsiaTheme="minorEastAsia"/>
                <w:b/>
                <w:sz w:val="24"/>
              </w:rPr>
              <w:t>偏离说明</w:t>
            </w:r>
          </w:p>
        </w:tc>
      </w:tr>
      <w:tr w14:paraId="0FCC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6F038F33">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c>
          <w:tcPr>
            <w:tcW w:w="1470" w:type="dxa"/>
          </w:tcPr>
          <w:p w14:paraId="7699866B">
            <w:pPr>
              <w:spacing w:line="360" w:lineRule="auto"/>
              <w:rPr>
                <w:rFonts w:hint="eastAsia" w:asciiTheme="minorEastAsia" w:hAnsiTheme="minorEastAsia" w:eastAsiaTheme="minorEastAsia"/>
                <w:sz w:val="24"/>
              </w:rPr>
            </w:pPr>
          </w:p>
        </w:tc>
        <w:tc>
          <w:tcPr>
            <w:tcW w:w="2520" w:type="dxa"/>
          </w:tcPr>
          <w:p w14:paraId="7AC6B07A">
            <w:pPr>
              <w:spacing w:line="360" w:lineRule="auto"/>
              <w:rPr>
                <w:rFonts w:hint="eastAsia" w:asciiTheme="minorEastAsia" w:hAnsiTheme="minorEastAsia" w:eastAsiaTheme="minorEastAsia"/>
                <w:sz w:val="24"/>
              </w:rPr>
            </w:pPr>
          </w:p>
        </w:tc>
        <w:tc>
          <w:tcPr>
            <w:tcW w:w="2310" w:type="dxa"/>
          </w:tcPr>
          <w:p w14:paraId="336D3108">
            <w:pPr>
              <w:spacing w:line="360" w:lineRule="auto"/>
              <w:rPr>
                <w:rFonts w:hint="eastAsia" w:asciiTheme="minorEastAsia" w:hAnsiTheme="minorEastAsia" w:eastAsiaTheme="minorEastAsia"/>
                <w:sz w:val="24"/>
              </w:rPr>
            </w:pPr>
          </w:p>
        </w:tc>
        <w:tc>
          <w:tcPr>
            <w:tcW w:w="1890" w:type="dxa"/>
          </w:tcPr>
          <w:p w14:paraId="7EFECB5B">
            <w:pPr>
              <w:spacing w:line="360" w:lineRule="auto"/>
              <w:rPr>
                <w:rFonts w:hint="eastAsia" w:asciiTheme="minorEastAsia" w:hAnsiTheme="minorEastAsia" w:eastAsiaTheme="minorEastAsia"/>
                <w:sz w:val="24"/>
              </w:rPr>
            </w:pPr>
          </w:p>
        </w:tc>
      </w:tr>
      <w:tr w14:paraId="2594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2E611BFC">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2</w:t>
            </w:r>
          </w:p>
        </w:tc>
        <w:tc>
          <w:tcPr>
            <w:tcW w:w="1470" w:type="dxa"/>
          </w:tcPr>
          <w:p w14:paraId="5E7B4D24">
            <w:pPr>
              <w:spacing w:line="360" w:lineRule="auto"/>
              <w:rPr>
                <w:rFonts w:hint="eastAsia" w:asciiTheme="minorEastAsia" w:hAnsiTheme="minorEastAsia" w:eastAsiaTheme="minorEastAsia"/>
                <w:sz w:val="24"/>
              </w:rPr>
            </w:pPr>
          </w:p>
        </w:tc>
        <w:tc>
          <w:tcPr>
            <w:tcW w:w="2520" w:type="dxa"/>
          </w:tcPr>
          <w:p w14:paraId="3B4B3991">
            <w:pPr>
              <w:spacing w:line="360" w:lineRule="auto"/>
              <w:rPr>
                <w:rFonts w:hint="eastAsia" w:asciiTheme="minorEastAsia" w:hAnsiTheme="minorEastAsia" w:eastAsiaTheme="minorEastAsia"/>
                <w:sz w:val="24"/>
              </w:rPr>
            </w:pPr>
          </w:p>
        </w:tc>
        <w:tc>
          <w:tcPr>
            <w:tcW w:w="2310" w:type="dxa"/>
          </w:tcPr>
          <w:p w14:paraId="4FEC4132">
            <w:pPr>
              <w:spacing w:line="360" w:lineRule="auto"/>
              <w:rPr>
                <w:rFonts w:hint="eastAsia" w:asciiTheme="minorEastAsia" w:hAnsiTheme="minorEastAsia" w:eastAsiaTheme="minorEastAsia"/>
                <w:sz w:val="24"/>
              </w:rPr>
            </w:pPr>
          </w:p>
        </w:tc>
        <w:tc>
          <w:tcPr>
            <w:tcW w:w="1890" w:type="dxa"/>
          </w:tcPr>
          <w:p w14:paraId="358E0CFB">
            <w:pPr>
              <w:spacing w:line="360" w:lineRule="auto"/>
              <w:rPr>
                <w:rFonts w:hint="eastAsia" w:asciiTheme="minorEastAsia" w:hAnsiTheme="minorEastAsia" w:eastAsiaTheme="minorEastAsia"/>
                <w:sz w:val="24"/>
              </w:rPr>
            </w:pPr>
          </w:p>
        </w:tc>
      </w:tr>
      <w:tr w14:paraId="0A4E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58EF04AC">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3</w:t>
            </w:r>
          </w:p>
        </w:tc>
        <w:tc>
          <w:tcPr>
            <w:tcW w:w="1470" w:type="dxa"/>
          </w:tcPr>
          <w:p w14:paraId="64930D81">
            <w:pPr>
              <w:spacing w:line="360" w:lineRule="auto"/>
              <w:rPr>
                <w:rFonts w:hint="eastAsia" w:asciiTheme="minorEastAsia" w:hAnsiTheme="minorEastAsia" w:eastAsiaTheme="minorEastAsia"/>
                <w:sz w:val="24"/>
              </w:rPr>
            </w:pPr>
          </w:p>
        </w:tc>
        <w:tc>
          <w:tcPr>
            <w:tcW w:w="2520" w:type="dxa"/>
          </w:tcPr>
          <w:p w14:paraId="7879F197">
            <w:pPr>
              <w:spacing w:line="360" w:lineRule="auto"/>
              <w:rPr>
                <w:rFonts w:hint="eastAsia" w:asciiTheme="minorEastAsia" w:hAnsiTheme="minorEastAsia" w:eastAsiaTheme="minorEastAsia"/>
                <w:sz w:val="24"/>
              </w:rPr>
            </w:pPr>
          </w:p>
        </w:tc>
        <w:tc>
          <w:tcPr>
            <w:tcW w:w="2310" w:type="dxa"/>
          </w:tcPr>
          <w:p w14:paraId="793624FD">
            <w:pPr>
              <w:pStyle w:val="117"/>
              <w:spacing w:line="360" w:lineRule="auto"/>
              <w:rPr>
                <w:rFonts w:hint="eastAsia" w:asciiTheme="minorEastAsia" w:hAnsiTheme="minorEastAsia" w:eastAsiaTheme="minorEastAsia"/>
              </w:rPr>
            </w:pPr>
          </w:p>
        </w:tc>
        <w:tc>
          <w:tcPr>
            <w:tcW w:w="1890" w:type="dxa"/>
          </w:tcPr>
          <w:p w14:paraId="2D35F6EC">
            <w:pPr>
              <w:spacing w:line="360" w:lineRule="auto"/>
              <w:rPr>
                <w:rFonts w:hint="eastAsia" w:asciiTheme="minorEastAsia" w:hAnsiTheme="minorEastAsia" w:eastAsiaTheme="minorEastAsia"/>
                <w:sz w:val="24"/>
              </w:rPr>
            </w:pPr>
          </w:p>
        </w:tc>
      </w:tr>
      <w:tr w14:paraId="278C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0012A504">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4</w:t>
            </w:r>
          </w:p>
        </w:tc>
        <w:tc>
          <w:tcPr>
            <w:tcW w:w="1470" w:type="dxa"/>
          </w:tcPr>
          <w:p w14:paraId="66513097">
            <w:pPr>
              <w:spacing w:line="360" w:lineRule="auto"/>
              <w:rPr>
                <w:rFonts w:hint="eastAsia" w:asciiTheme="minorEastAsia" w:hAnsiTheme="minorEastAsia" w:eastAsiaTheme="minorEastAsia"/>
                <w:sz w:val="24"/>
              </w:rPr>
            </w:pPr>
          </w:p>
        </w:tc>
        <w:tc>
          <w:tcPr>
            <w:tcW w:w="2520" w:type="dxa"/>
          </w:tcPr>
          <w:p w14:paraId="53C1FC27">
            <w:pPr>
              <w:spacing w:line="360" w:lineRule="auto"/>
              <w:rPr>
                <w:rFonts w:hint="eastAsia" w:asciiTheme="minorEastAsia" w:hAnsiTheme="minorEastAsia" w:eastAsiaTheme="minorEastAsia"/>
                <w:sz w:val="24"/>
              </w:rPr>
            </w:pPr>
          </w:p>
        </w:tc>
        <w:tc>
          <w:tcPr>
            <w:tcW w:w="2310" w:type="dxa"/>
          </w:tcPr>
          <w:p w14:paraId="53F34FD7">
            <w:pPr>
              <w:spacing w:line="360" w:lineRule="auto"/>
              <w:rPr>
                <w:rFonts w:hint="eastAsia" w:asciiTheme="minorEastAsia" w:hAnsiTheme="minorEastAsia" w:eastAsiaTheme="minorEastAsia"/>
                <w:sz w:val="24"/>
              </w:rPr>
            </w:pPr>
          </w:p>
        </w:tc>
        <w:tc>
          <w:tcPr>
            <w:tcW w:w="1890" w:type="dxa"/>
          </w:tcPr>
          <w:p w14:paraId="384AC59F">
            <w:pPr>
              <w:spacing w:line="360" w:lineRule="auto"/>
              <w:rPr>
                <w:rFonts w:hint="eastAsia" w:asciiTheme="minorEastAsia" w:hAnsiTheme="minorEastAsia" w:eastAsiaTheme="minorEastAsia"/>
                <w:sz w:val="24"/>
              </w:rPr>
            </w:pPr>
          </w:p>
        </w:tc>
      </w:tr>
      <w:tr w14:paraId="22A4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0" w:type="dxa"/>
            <w:gridSpan w:val="5"/>
            <w:vAlign w:val="center"/>
          </w:tcPr>
          <w:p w14:paraId="46F791E6">
            <w:pPr>
              <w:pStyle w:val="30"/>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b/>
                <w:sz w:val="24"/>
              </w:rPr>
              <w:t>第二部分：其他部分响应</w:t>
            </w:r>
          </w:p>
        </w:tc>
      </w:tr>
      <w:tr w14:paraId="6030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2D840897">
            <w:pPr>
              <w:pStyle w:val="30"/>
              <w:spacing w:line="360" w:lineRule="auto"/>
              <w:jc w:val="center"/>
              <w:rPr>
                <w:rFonts w:hint="eastAsia" w:asciiTheme="minorEastAsia" w:hAnsiTheme="minorEastAsia" w:eastAsiaTheme="minorEastAsia"/>
                <w:b/>
                <w:sz w:val="24"/>
              </w:rPr>
            </w:pPr>
            <w:r>
              <w:rPr>
                <w:rFonts w:hint="eastAsia" w:asciiTheme="minorEastAsia" w:hAnsiTheme="minorEastAsia" w:eastAsiaTheme="minorEastAsia"/>
                <w:b/>
                <w:sz w:val="24"/>
              </w:rPr>
              <w:t>序号</w:t>
            </w:r>
          </w:p>
        </w:tc>
        <w:tc>
          <w:tcPr>
            <w:tcW w:w="1470" w:type="dxa"/>
            <w:vAlign w:val="center"/>
          </w:tcPr>
          <w:p w14:paraId="3D4A5B34">
            <w:pPr>
              <w:pStyle w:val="30"/>
              <w:spacing w:line="360" w:lineRule="auto"/>
              <w:jc w:val="center"/>
              <w:rPr>
                <w:rFonts w:hint="eastAsia" w:asciiTheme="minorEastAsia" w:hAnsiTheme="minorEastAsia" w:eastAsiaTheme="minorEastAsia"/>
                <w:b/>
                <w:sz w:val="24"/>
              </w:rPr>
            </w:pPr>
            <w:r>
              <w:rPr>
                <w:rFonts w:hint="eastAsia" w:asciiTheme="minorEastAsia" w:hAnsiTheme="minorEastAsia" w:eastAsiaTheme="minorEastAsia"/>
                <w:b/>
                <w:sz w:val="24"/>
              </w:rPr>
              <w:t>内容</w:t>
            </w:r>
          </w:p>
        </w:tc>
        <w:tc>
          <w:tcPr>
            <w:tcW w:w="2520" w:type="dxa"/>
            <w:vAlign w:val="center"/>
          </w:tcPr>
          <w:p w14:paraId="6899A544">
            <w:pPr>
              <w:pStyle w:val="30"/>
              <w:spacing w:line="360" w:lineRule="auto"/>
              <w:jc w:val="center"/>
              <w:rPr>
                <w:rFonts w:hint="eastAsia" w:asciiTheme="minorEastAsia" w:hAnsiTheme="minorEastAsia" w:eastAsiaTheme="minorEastAsia"/>
                <w:b/>
                <w:sz w:val="24"/>
              </w:rPr>
            </w:pPr>
            <w:r>
              <w:rPr>
                <w:rFonts w:hint="eastAsia" w:asciiTheme="minorEastAsia" w:hAnsiTheme="minorEastAsia" w:eastAsiaTheme="minorEastAsia"/>
                <w:b/>
                <w:sz w:val="24"/>
              </w:rPr>
              <w:t>招标要求</w:t>
            </w:r>
          </w:p>
        </w:tc>
        <w:tc>
          <w:tcPr>
            <w:tcW w:w="2310" w:type="dxa"/>
            <w:vAlign w:val="center"/>
          </w:tcPr>
          <w:p w14:paraId="69661790">
            <w:pPr>
              <w:pStyle w:val="30"/>
              <w:spacing w:line="360" w:lineRule="auto"/>
              <w:jc w:val="center"/>
              <w:rPr>
                <w:rFonts w:hint="eastAsia" w:asciiTheme="minorEastAsia" w:hAnsiTheme="minorEastAsia" w:eastAsiaTheme="minorEastAsia"/>
                <w:b/>
                <w:sz w:val="24"/>
              </w:rPr>
            </w:pPr>
            <w:r>
              <w:rPr>
                <w:rFonts w:hint="eastAsia" w:asciiTheme="minorEastAsia" w:hAnsiTheme="minorEastAsia" w:eastAsiaTheme="minorEastAsia"/>
                <w:b/>
                <w:sz w:val="24"/>
              </w:rPr>
              <w:t>投标承诺</w:t>
            </w:r>
          </w:p>
        </w:tc>
        <w:tc>
          <w:tcPr>
            <w:tcW w:w="1890" w:type="dxa"/>
            <w:vAlign w:val="center"/>
          </w:tcPr>
          <w:p w14:paraId="0CA2E4CE">
            <w:pPr>
              <w:pStyle w:val="30"/>
              <w:spacing w:line="360" w:lineRule="auto"/>
              <w:jc w:val="center"/>
              <w:rPr>
                <w:rFonts w:hint="eastAsia" w:asciiTheme="minorEastAsia" w:hAnsiTheme="minorEastAsia" w:eastAsiaTheme="minorEastAsia"/>
                <w:b/>
                <w:sz w:val="24"/>
              </w:rPr>
            </w:pPr>
            <w:r>
              <w:rPr>
                <w:rFonts w:hint="eastAsia" w:asciiTheme="minorEastAsia" w:hAnsiTheme="minorEastAsia" w:eastAsiaTheme="minorEastAsia"/>
                <w:b/>
                <w:sz w:val="24"/>
              </w:rPr>
              <w:t>偏离说明</w:t>
            </w:r>
          </w:p>
        </w:tc>
      </w:tr>
      <w:tr w14:paraId="2375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3ABDE926">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c>
          <w:tcPr>
            <w:tcW w:w="1470" w:type="dxa"/>
            <w:vAlign w:val="center"/>
          </w:tcPr>
          <w:p w14:paraId="22A63C2F">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供货期</w:t>
            </w:r>
          </w:p>
        </w:tc>
        <w:tc>
          <w:tcPr>
            <w:tcW w:w="2520" w:type="dxa"/>
          </w:tcPr>
          <w:p w14:paraId="5E5FA7B2">
            <w:pPr>
              <w:spacing w:line="360" w:lineRule="auto"/>
              <w:rPr>
                <w:rFonts w:hint="eastAsia" w:asciiTheme="minorEastAsia" w:hAnsiTheme="minorEastAsia" w:eastAsiaTheme="minorEastAsia"/>
                <w:sz w:val="24"/>
              </w:rPr>
            </w:pPr>
          </w:p>
        </w:tc>
        <w:tc>
          <w:tcPr>
            <w:tcW w:w="2310" w:type="dxa"/>
          </w:tcPr>
          <w:p w14:paraId="16B14297">
            <w:pPr>
              <w:spacing w:line="360" w:lineRule="auto"/>
              <w:rPr>
                <w:rFonts w:hint="eastAsia" w:asciiTheme="minorEastAsia" w:hAnsiTheme="minorEastAsia" w:eastAsiaTheme="minorEastAsia"/>
                <w:sz w:val="24"/>
              </w:rPr>
            </w:pPr>
          </w:p>
        </w:tc>
        <w:tc>
          <w:tcPr>
            <w:tcW w:w="1890" w:type="dxa"/>
          </w:tcPr>
          <w:p w14:paraId="2954560D">
            <w:pPr>
              <w:spacing w:line="360" w:lineRule="auto"/>
              <w:rPr>
                <w:rFonts w:hint="eastAsia" w:asciiTheme="minorEastAsia" w:hAnsiTheme="minorEastAsia" w:eastAsiaTheme="minorEastAsia"/>
                <w:sz w:val="24"/>
              </w:rPr>
            </w:pPr>
          </w:p>
        </w:tc>
      </w:tr>
      <w:tr w14:paraId="4021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7F9A6959">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2</w:t>
            </w:r>
          </w:p>
        </w:tc>
        <w:tc>
          <w:tcPr>
            <w:tcW w:w="1470" w:type="dxa"/>
            <w:vAlign w:val="center"/>
          </w:tcPr>
          <w:p w14:paraId="61C87025">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免费质保期</w:t>
            </w:r>
          </w:p>
        </w:tc>
        <w:tc>
          <w:tcPr>
            <w:tcW w:w="2520" w:type="dxa"/>
          </w:tcPr>
          <w:p w14:paraId="61831C2C">
            <w:pPr>
              <w:spacing w:line="360" w:lineRule="auto"/>
              <w:rPr>
                <w:rFonts w:hint="eastAsia" w:asciiTheme="minorEastAsia" w:hAnsiTheme="minorEastAsia" w:eastAsiaTheme="minorEastAsia"/>
                <w:sz w:val="24"/>
              </w:rPr>
            </w:pPr>
          </w:p>
        </w:tc>
        <w:tc>
          <w:tcPr>
            <w:tcW w:w="2310" w:type="dxa"/>
          </w:tcPr>
          <w:p w14:paraId="7DDCB0ED">
            <w:pPr>
              <w:spacing w:line="360" w:lineRule="auto"/>
              <w:rPr>
                <w:rFonts w:hint="eastAsia" w:asciiTheme="minorEastAsia" w:hAnsiTheme="minorEastAsia" w:eastAsiaTheme="minorEastAsia"/>
                <w:sz w:val="24"/>
              </w:rPr>
            </w:pPr>
          </w:p>
        </w:tc>
        <w:tc>
          <w:tcPr>
            <w:tcW w:w="1890" w:type="dxa"/>
          </w:tcPr>
          <w:p w14:paraId="167C7859">
            <w:pPr>
              <w:spacing w:line="360" w:lineRule="auto"/>
              <w:rPr>
                <w:rFonts w:hint="eastAsia" w:asciiTheme="minorEastAsia" w:hAnsiTheme="minorEastAsia" w:eastAsiaTheme="minorEastAsia"/>
                <w:sz w:val="24"/>
              </w:rPr>
            </w:pPr>
          </w:p>
        </w:tc>
      </w:tr>
      <w:tr w14:paraId="65EC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68B8EC4C">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3</w:t>
            </w:r>
          </w:p>
        </w:tc>
        <w:tc>
          <w:tcPr>
            <w:tcW w:w="1470" w:type="dxa"/>
            <w:vAlign w:val="center"/>
          </w:tcPr>
          <w:p w14:paraId="194DFDF2">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其他</w:t>
            </w:r>
          </w:p>
        </w:tc>
        <w:tc>
          <w:tcPr>
            <w:tcW w:w="2520" w:type="dxa"/>
          </w:tcPr>
          <w:p w14:paraId="6013FAB0">
            <w:pPr>
              <w:spacing w:line="360" w:lineRule="auto"/>
              <w:rPr>
                <w:rFonts w:hint="eastAsia" w:asciiTheme="minorEastAsia" w:hAnsiTheme="minorEastAsia" w:eastAsiaTheme="minorEastAsia"/>
                <w:sz w:val="24"/>
              </w:rPr>
            </w:pPr>
          </w:p>
        </w:tc>
        <w:tc>
          <w:tcPr>
            <w:tcW w:w="2310" w:type="dxa"/>
          </w:tcPr>
          <w:p w14:paraId="7985209A">
            <w:pPr>
              <w:spacing w:line="360" w:lineRule="auto"/>
              <w:rPr>
                <w:rFonts w:hint="eastAsia" w:asciiTheme="minorEastAsia" w:hAnsiTheme="minorEastAsia" w:eastAsiaTheme="minorEastAsia"/>
                <w:sz w:val="24"/>
              </w:rPr>
            </w:pPr>
          </w:p>
        </w:tc>
        <w:tc>
          <w:tcPr>
            <w:tcW w:w="1890" w:type="dxa"/>
          </w:tcPr>
          <w:p w14:paraId="0340BF04">
            <w:pPr>
              <w:spacing w:line="360" w:lineRule="auto"/>
              <w:rPr>
                <w:rFonts w:hint="eastAsia" w:asciiTheme="minorEastAsia" w:hAnsiTheme="minorEastAsia" w:eastAsiaTheme="minorEastAsia"/>
                <w:sz w:val="24"/>
              </w:rPr>
            </w:pPr>
          </w:p>
        </w:tc>
      </w:tr>
    </w:tbl>
    <w:p w14:paraId="44DE06DC">
      <w:pPr>
        <w:pStyle w:val="33"/>
        <w:spacing w:line="360" w:lineRule="auto"/>
        <w:rPr>
          <w:rFonts w:hint="eastAsia" w:asciiTheme="minorEastAsia" w:hAnsiTheme="minorEastAsia" w:eastAsiaTheme="minorEastAsia"/>
          <w:sz w:val="24"/>
        </w:rPr>
      </w:pPr>
    </w:p>
    <w:p w14:paraId="14B9F4C0">
      <w:pPr>
        <w:adjustRightInd w:val="0"/>
        <w:snapToGrid w:val="0"/>
        <w:spacing w:line="360" w:lineRule="auto"/>
        <w:ind w:firstLine="3720" w:firstLineChars="1550"/>
        <w:rPr>
          <w:rFonts w:hint="eastAsia" w:asciiTheme="minorEastAsia" w:hAnsiTheme="minorEastAsia" w:eastAsiaTheme="minorEastAsia"/>
          <w:sz w:val="24"/>
        </w:rPr>
      </w:pPr>
      <w:r>
        <w:rPr>
          <w:rFonts w:hint="eastAsia" w:asciiTheme="minorEastAsia" w:hAnsiTheme="minorEastAsia" w:eastAsiaTheme="minorEastAsia"/>
          <w:sz w:val="24"/>
        </w:rPr>
        <w:t>供应商：</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（盖公章）</w:t>
      </w:r>
    </w:p>
    <w:p w14:paraId="3CEF2086">
      <w:pPr>
        <w:adjustRightInd w:val="0"/>
        <w:snapToGrid w:val="0"/>
        <w:spacing w:line="360" w:lineRule="auto"/>
        <w:ind w:firstLine="2280" w:firstLineChars="950"/>
        <w:rPr>
          <w:rFonts w:hint="eastAsia" w:asciiTheme="minorEastAsia" w:hAnsiTheme="minorEastAsia" w:eastAsiaTheme="minorEastAsia"/>
          <w:sz w:val="24"/>
        </w:rPr>
      </w:pPr>
      <w:r>
        <w:rPr>
          <w:rFonts w:hint="eastAsia" w:asciiTheme="minorEastAsia" w:hAnsiTheme="minorEastAsia" w:eastAsiaTheme="minorEastAsia"/>
          <w:sz w:val="24"/>
        </w:rPr>
        <w:t>法定代表人或企业负责人：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（签字或盖个人印鉴章）</w:t>
      </w:r>
    </w:p>
    <w:p w14:paraId="3CBF860D">
      <w:pPr>
        <w:adjustRightInd w:val="0"/>
        <w:snapToGrid w:val="0"/>
        <w:spacing w:line="360" w:lineRule="auto"/>
        <w:ind w:firstLine="2280" w:firstLineChars="950"/>
        <w:rPr>
          <w:rFonts w:hint="eastAsia" w:asciiTheme="minorEastAsia" w:hAnsiTheme="minorEastAsia" w:eastAsiaTheme="minorEastAsia"/>
          <w:sz w:val="24"/>
        </w:rPr>
      </w:pPr>
    </w:p>
    <w:p w14:paraId="1A86849B">
      <w:pPr>
        <w:adjustRightInd w:val="0"/>
        <w:snapToGrid w:val="0"/>
        <w:spacing w:line="360" w:lineRule="auto"/>
        <w:rPr>
          <w:rFonts w:hint="eastAsia" w:asciiTheme="minorEastAsia" w:hAnsiTheme="minorEastAsia" w:eastAsiaTheme="minorEastAsia"/>
          <w:bCs/>
          <w:sz w:val="24"/>
          <w:szCs w:val="28"/>
        </w:rPr>
      </w:pPr>
      <w:r>
        <w:rPr>
          <w:rFonts w:hint="eastAsia" w:asciiTheme="minorEastAsia" w:hAnsiTheme="minorEastAsia" w:eastAsiaTheme="minorEastAsia"/>
          <w:bCs/>
          <w:sz w:val="24"/>
          <w:szCs w:val="28"/>
        </w:rPr>
        <w:t>备注：投标人供应商应填写所投产品主要技术参数，再对照招标文件要求在“偏离情况”栏注明“正偏离”、“负偏离”或“无偏离”。</w:t>
      </w:r>
    </w:p>
    <w:p w14:paraId="3599E6A8">
      <w:pPr>
        <w:adjustRightInd w:val="0"/>
        <w:snapToGrid w:val="0"/>
        <w:spacing w:line="360" w:lineRule="auto"/>
        <w:rPr>
          <w:rFonts w:hint="eastAsia" w:asciiTheme="minorEastAsia" w:hAnsiTheme="minorEastAsia" w:eastAsiaTheme="minorEastAsia"/>
          <w:b/>
          <w:bCs/>
          <w:sz w:val="24"/>
          <w:szCs w:val="28"/>
        </w:rPr>
      </w:pPr>
    </w:p>
    <w:p w14:paraId="6C328548">
      <w:pPr>
        <w:rPr>
          <w:rFonts w:hint="eastAsia" w:asciiTheme="minorEastAsia" w:hAnsiTheme="minorEastAsia" w:eastAsiaTheme="minorEastAsia"/>
          <w:sz w:val="24"/>
        </w:rPr>
      </w:pPr>
    </w:p>
    <w:p w14:paraId="69301B95">
      <w:pPr>
        <w:pStyle w:val="7"/>
        <w:spacing w:line="360" w:lineRule="auto"/>
        <w:rPr>
          <w:rFonts w:hint="eastAsia" w:asciiTheme="minorEastAsia" w:hAnsiTheme="minorEastAsia" w:eastAsiaTheme="minorEastAsia"/>
          <w:sz w:val="28"/>
        </w:rPr>
      </w:pPr>
      <w:bookmarkStart w:id="49" w:name="_Toc64996264"/>
      <w:r>
        <w:rPr>
          <w:rFonts w:hint="eastAsia" w:asciiTheme="minorEastAsia" w:hAnsiTheme="minorEastAsia" w:eastAsiaTheme="minorEastAsia"/>
          <w:sz w:val="28"/>
        </w:rPr>
        <w:t>十</w:t>
      </w:r>
      <w:r>
        <w:rPr>
          <w:rFonts w:asciiTheme="minorEastAsia" w:hAnsiTheme="minorEastAsia" w:eastAsiaTheme="minorEastAsia"/>
          <w:sz w:val="28"/>
        </w:rPr>
        <w:t>.</w:t>
      </w:r>
      <w:r>
        <w:rPr>
          <w:rFonts w:hint="eastAsia" w:asciiTheme="minorEastAsia" w:hAnsiTheme="minorEastAsia" w:eastAsiaTheme="minorEastAsia"/>
          <w:sz w:val="28"/>
        </w:rPr>
        <w:t xml:space="preserve"> 投标人无不良信用记录承诺书</w:t>
      </w:r>
      <w:bookmarkEnd w:id="49"/>
    </w:p>
    <w:p w14:paraId="759F09DA">
      <w:pPr>
        <w:adjustRightInd w:val="0"/>
        <w:snapToGrid w:val="0"/>
        <w:ind w:firstLine="360" w:firstLineChars="150"/>
        <w:rPr>
          <w:rFonts w:hint="eastAsia" w:ascii="宋体" w:hAnsi="宋体" w:cs="宋体"/>
          <w:kern w:val="0"/>
          <w:sz w:val="24"/>
        </w:rPr>
      </w:pPr>
      <w:r>
        <w:rPr>
          <w:rFonts w:hint="eastAsia" w:ascii="宋体" w:hAnsi="宋体" w:cs="宋体"/>
          <w:kern w:val="0"/>
          <w:sz w:val="24"/>
        </w:rPr>
        <w:t>我单位承诺提交投标文件前不存在以下情形：</w:t>
      </w:r>
    </w:p>
    <w:p w14:paraId="7149F185">
      <w:pPr>
        <w:adjustRightInd w:val="0"/>
        <w:snapToGrid w:val="0"/>
        <w:ind w:firstLine="360" w:firstLineChars="150"/>
        <w:rPr>
          <w:rFonts w:hint="eastAsia" w:ascii="宋体" w:hAnsi="宋体" w:cs="宋体"/>
          <w:kern w:val="0"/>
          <w:sz w:val="24"/>
        </w:rPr>
      </w:pPr>
      <w:r>
        <w:rPr>
          <w:rFonts w:hint="eastAsia" w:ascii="宋体" w:hAnsi="宋体" w:cs="宋体"/>
          <w:kern w:val="0"/>
          <w:sz w:val="24"/>
        </w:rPr>
        <w:t>①被列入法院失信被执行人名单</w:t>
      </w:r>
    </w:p>
    <w:p w14:paraId="3CC368F0">
      <w:pPr>
        <w:adjustRightInd w:val="0"/>
        <w:snapToGrid w:val="0"/>
        <w:ind w:firstLine="360" w:firstLineChars="150"/>
        <w:rPr>
          <w:rFonts w:hint="eastAsia" w:ascii="宋体" w:hAnsi="宋体" w:cs="宋体"/>
          <w:kern w:val="0"/>
          <w:sz w:val="24"/>
        </w:rPr>
      </w:pPr>
      <w:r>
        <w:rPr>
          <w:rFonts w:hint="eastAsia" w:ascii="宋体" w:hAnsi="宋体" w:cs="宋体"/>
          <w:kern w:val="0"/>
          <w:sz w:val="24"/>
        </w:rPr>
        <w:t>②因拖欠农民工工资被列入“黑名单”</w:t>
      </w:r>
    </w:p>
    <w:p w14:paraId="2F9D8F23">
      <w:pPr>
        <w:adjustRightInd w:val="0"/>
        <w:snapToGrid w:val="0"/>
        <w:ind w:firstLine="360" w:firstLineChars="150"/>
        <w:rPr>
          <w:rFonts w:hint="eastAsia" w:ascii="宋体" w:hAnsi="宋体" w:cs="宋体"/>
          <w:kern w:val="0"/>
          <w:sz w:val="24"/>
        </w:rPr>
      </w:pPr>
      <w:r>
        <w:rPr>
          <w:rFonts w:hint="eastAsia" w:ascii="宋体" w:hAnsi="宋体" w:cs="宋体"/>
          <w:kern w:val="0"/>
          <w:sz w:val="24"/>
        </w:rPr>
        <w:t>③存在重大税收违法行为</w:t>
      </w:r>
    </w:p>
    <w:p w14:paraId="4A890449">
      <w:pPr>
        <w:adjustRightInd w:val="0"/>
        <w:snapToGrid w:val="0"/>
        <w:ind w:firstLine="360" w:firstLineChars="150"/>
        <w:rPr>
          <w:rFonts w:hint="eastAsia" w:ascii="宋体" w:hAnsi="宋体" w:cs="宋体"/>
          <w:kern w:val="0"/>
          <w:sz w:val="24"/>
        </w:rPr>
      </w:pPr>
      <w:r>
        <w:rPr>
          <w:rFonts w:hint="eastAsia" w:ascii="宋体" w:hAnsi="宋体" w:cs="宋体"/>
          <w:kern w:val="0"/>
          <w:sz w:val="24"/>
        </w:rPr>
        <w:t>上述情形，以“信用中国”网站查询为准。</w:t>
      </w:r>
    </w:p>
    <w:p w14:paraId="057644CE">
      <w:pPr>
        <w:adjustRightInd w:val="0"/>
        <w:snapToGrid w:val="0"/>
        <w:ind w:firstLine="360" w:firstLineChars="150"/>
        <w:rPr>
          <w:rFonts w:hint="eastAsia" w:ascii="宋体" w:hAnsi="宋体" w:cs="宋体"/>
          <w:kern w:val="0"/>
          <w:sz w:val="24"/>
        </w:rPr>
      </w:pPr>
      <w:r>
        <w:rPr>
          <w:rFonts w:hint="eastAsia" w:ascii="宋体" w:hAnsi="宋体" w:cs="宋体"/>
          <w:kern w:val="0"/>
          <w:sz w:val="24"/>
        </w:rPr>
        <w:t>④被列入严重违法失信企业名单，以国家企业信用信息公示系统网站查询为准。</w:t>
      </w:r>
    </w:p>
    <w:p w14:paraId="253A55F9">
      <w:pPr>
        <w:adjustRightInd w:val="0"/>
        <w:snapToGrid w:val="0"/>
        <w:ind w:firstLine="360" w:firstLineChars="150"/>
        <w:rPr>
          <w:rFonts w:hint="eastAsia" w:ascii="宋体" w:hAnsi="宋体" w:cs="宋体"/>
          <w:kern w:val="0"/>
          <w:sz w:val="24"/>
        </w:rPr>
      </w:pPr>
      <w:r>
        <w:rPr>
          <w:rFonts w:hint="eastAsia" w:ascii="宋体" w:hAnsi="宋体" w:cs="宋体"/>
          <w:kern w:val="0"/>
          <w:sz w:val="24"/>
        </w:rPr>
        <w:t>⑤被列入政府采购严重违法失信行为名单且被限制投标的，以中国政府采购网站查询为准。</w:t>
      </w:r>
    </w:p>
    <w:p w14:paraId="4A0101B4">
      <w:pPr>
        <w:adjustRightInd w:val="0"/>
        <w:snapToGrid w:val="0"/>
        <w:ind w:firstLine="360" w:firstLineChars="150"/>
        <w:rPr>
          <w:rFonts w:hint="eastAsia" w:ascii="宋体" w:hAnsi="宋体" w:cs="宋体"/>
          <w:kern w:val="0"/>
          <w:sz w:val="24"/>
        </w:rPr>
      </w:pPr>
      <w:r>
        <w:rPr>
          <w:rFonts w:hint="eastAsia" w:ascii="宋体" w:hAnsi="宋体" w:cs="宋体"/>
          <w:kern w:val="0"/>
          <w:sz w:val="24"/>
        </w:rPr>
        <w:t>⑥</w:t>
      </w:r>
      <w:r>
        <w:rPr>
          <w:rFonts w:ascii="宋体" w:hAnsi="宋体" w:cs="宋体"/>
          <w:kern w:val="0"/>
          <w:sz w:val="24"/>
        </w:rPr>
        <w:t>被省级及以上行业监督部门给予行政处理限制该行业投标，被行业监督部门给予行政处罚限制该行业投标（以行政处罚决定书为准），被依法设立的各级公共资源交易综合管理部门在任何区域限制投标。</w:t>
      </w:r>
    </w:p>
    <w:p w14:paraId="23AB44D6">
      <w:pPr>
        <w:adjustRightInd w:val="0"/>
        <w:snapToGrid w:val="0"/>
        <w:ind w:firstLine="360" w:firstLineChars="150"/>
        <w:rPr>
          <w:rFonts w:hint="eastAsia" w:ascii="宋体" w:hAnsi="宋体"/>
          <w:sz w:val="24"/>
          <w:shd w:val="pct10" w:color="auto" w:fill="FFFFFF"/>
        </w:rPr>
      </w:pPr>
      <w:r>
        <w:rPr>
          <w:rFonts w:hint="eastAsia" w:ascii="宋体" w:hAnsi="宋体" w:cs="宋体"/>
          <w:kern w:val="0"/>
          <w:sz w:val="24"/>
        </w:rPr>
        <w:t>上述陈述的事实如有虚假，我单位同意承担全部法律责任，认可并接受对我单位作出的任何处理结果。</w:t>
      </w:r>
    </w:p>
    <w:p w14:paraId="7C7C958A">
      <w:pPr>
        <w:widowControl/>
        <w:ind w:firstLine="480" w:firstLineChars="200"/>
        <w:jc w:val="left"/>
        <w:rPr>
          <w:rFonts w:hint="eastAsia" w:ascii="宋体" w:hAnsi="宋体" w:cs="宋体"/>
          <w:color w:val="FF0000"/>
          <w:kern w:val="0"/>
          <w:sz w:val="24"/>
        </w:rPr>
      </w:pPr>
      <w:r>
        <w:rPr>
          <w:rFonts w:hint="eastAsia" w:ascii="宋体" w:hAnsi="宋体" w:cs="宋体"/>
          <w:kern w:val="0"/>
          <w:sz w:val="24"/>
        </w:rPr>
        <w:t>特此承诺！</w:t>
      </w:r>
    </w:p>
    <w:p w14:paraId="5281BA21">
      <w:pPr>
        <w:widowControl/>
        <w:ind w:firstLine="5280" w:firstLineChars="2200"/>
        <w:jc w:val="left"/>
        <w:rPr>
          <w:rFonts w:hint="eastAsia" w:ascii="宋体" w:hAnsi="宋体" w:cs="宋体"/>
          <w:kern w:val="0"/>
          <w:sz w:val="24"/>
        </w:rPr>
      </w:pPr>
      <w:r>
        <w:rPr>
          <w:rFonts w:hint="eastAsia" w:ascii="宋体" w:hAnsi="宋体" w:cs="宋体"/>
          <w:kern w:val="0"/>
          <w:sz w:val="24"/>
        </w:rPr>
        <w:t>承诺人：</w:t>
      </w:r>
      <w:r>
        <w:rPr>
          <w:rFonts w:hint="eastAsia" w:ascii="宋体" w:hAnsi="宋体" w:cs="宋体"/>
          <w:kern w:val="0"/>
          <w:sz w:val="24"/>
          <w:u w:val="single"/>
        </w:rPr>
        <w:t>（盖单位章）</w:t>
      </w:r>
    </w:p>
    <w:p w14:paraId="55CE6C83">
      <w:pPr>
        <w:adjustRightInd w:val="0"/>
        <w:snapToGrid w:val="0"/>
        <w:ind w:left="1199" w:leftChars="571" w:firstLine="2400" w:firstLineChars="1000"/>
        <w:rPr>
          <w:rFonts w:hint="eastAsia" w:ascii="宋体" w:hAnsi="宋体"/>
          <w:sz w:val="24"/>
        </w:rPr>
      </w:pPr>
      <w:r>
        <w:rPr>
          <w:rFonts w:hint="eastAsia" w:ascii="宋体" w:hAnsi="宋体"/>
          <w:sz w:val="24"/>
        </w:rPr>
        <w:t>法定代表人或企业负责人：</w:t>
      </w:r>
      <w:r>
        <w:rPr>
          <w:rFonts w:hint="eastAsia" w:ascii="宋体" w:hAnsi="宋体"/>
          <w:sz w:val="24"/>
          <w:u w:val="single"/>
        </w:rPr>
        <w:t>（签字或个人印鉴章）</w:t>
      </w:r>
    </w:p>
    <w:p w14:paraId="6B25C656">
      <w:pPr>
        <w:widowControl/>
        <w:ind w:firstLine="5280" w:firstLineChars="2200"/>
        <w:jc w:val="left"/>
        <w:rPr>
          <w:rFonts w:hint="eastAsia" w:ascii="宋体" w:hAnsi="宋体" w:cs="宋体"/>
          <w:kern w:val="0"/>
          <w:sz w:val="24"/>
        </w:rPr>
      </w:pPr>
    </w:p>
    <w:p w14:paraId="2336CEE6">
      <w:pPr>
        <w:ind w:firstLine="6240" w:firstLineChars="2600"/>
        <w:jc w:val="left"/>
        <w:rPr>
          <w:rFonts w:hint="eastAsia" w:ascii="宋体" w:hAnsi="宋体" w:cs="宋体"/>
          <w:kern w:val="0"/>
          <w:sz w:val="24"/>
        </w:rPr>
      </w:pPr>
      <w:r>
        <w:rPr>
          <w:rFonts w:ascii="宋体" w:hAnsi="宋体" w:cs="宋体"/>
          <w:kern w:val="0"/>
          <w:sz w:val="24"/>
          <w:u w:val="single"/>
        </w:rPr>
        <w:t> </w:t>
      </w:r>
      <w:r>
        <w:rPr>
          <w:rFonts w:hint="eastAsia"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08AC1890">
      <w:pPr>
        <w:jc w:val="center"/>
        <w:rPr>
          <w:rFonts w:hint="eastAsia" w:ascii="宋体" w:hAnsi="宋体" w:cs="Courier New"/>
          <w:b/>
          <w:color w:val="FF0000"/>
          <w:sz w:val="28"/>
          <w:szCs w:val="28"/>
        </w:rPr>
      </w:pPr>
    </w:p>
    <w:p w14:paraId="4D36F8F8">
      <w:pPr>
        <w:rPr>
          <w:rFonts w:hint="eastAsia" w:asciiTheme="minorEastAsia" w:hAnsiTheme="minorEastAsia" w:eastAsiaTheme="minorEastAsia"/>
          <w:sz w:val="24"/>
        </w:rPr>
      </w:pPr>
    </w:p>
    <w:p w14:paraId="50FA25D3">
      <w:pPr>
        <w:spacing w:line="360" w:lineRule="auto"/>
        <w:rPr>
          <w:rFonts w:hint="eastAsia" w:asciiTheme="minorEastAsia" w:hAnsiTheme="minorEastAsia" w:eastAsiaTheme="minorEastAsia"/>
          <w:sz w:val="24"/>
        </w:rPr>
      </w:pPr>
    </w:p>
    <w:p w14:paraId="2789E06D">
      <w:pPr>
        <w:rPr>
          <w:rFonts w:hint="eastAsia" w:asciiTheme="minorEastAsia" w:hAnsiTheme="minorEastAsia" w:eastAsiaTheme="minorEastAsia"/>
          <w:sz w:val="28"/>
        </w:rPr>
      </w:pPr>
      <w:r>
        <w:rPr>
          <w:rFonts w:hint="eastAsia" w:asciiTheme="minorEastAsia" w:hAnsiTheme="minorEastAsia" w:eastAsiaTheme="minorEastAsia"/>
          <w:sz w:val="28"/>
        </w:rPr>
        <w:br w:type="page"/>
      </w:r>
    </w:p>
    <w:p w14:paraId="6F738817">
      <w:pPr>
        <w:pStyle w:val="7"/>
        <w:rPr>
          <w:rFonts w:hint="eastAsia" w:hAnsi="宋体" w:cs="宋体"/>
          <w:sz w:val="28"/>
        </w:rPr>
      </w:pPr>
      <w:bookmarkStart w:id="50" w:name="_Toc64996265"/>
      <w:r>
        <w:rPr>
          <w:rFonts w:hint="eastAsia" w:hAnsi="宋体" w:cs="宋体"/>
          <w:sz w:val="28"/>
        </w:rPr>
        <w:t>十一. 开标一览表</w:t>
      </w:r>
      <w:bookmarkEnd w:id="50"/>
    </w:p>
    <w:tbl>
      <w:tblPr>
        <w:tblStyle w:val="56"/>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0197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3E38DA09">
            <w:pPr>
              <w:widowControl/>
              <w:spacing w:line="360" w:lineRule="exact"/>
              <w:jc w:val="center"/>
              <w:rPr>
                <w:rFonts w:hint="eastAsia" w:ascii="宋体" w:hAnsi="宋体" w:cs="宋体"/>
                <w:b/>
                <w:sz w:val="24"/>
              </w:rPr>
            </w:pPr>
            <w:r>
              <w:rPr>
                <w:rFonts w:hint="eastAsia" w:ascii="宋体" w:hAnsi="宋体" w:cs="宋体"/>
                <w:b/>
                <w:sz w:val="24"/>
              </w:rPr>
              <w:t>项目名称</w:t>
            </w:r>
          </w:p>
        </w:tc>
        <w:tc>
          <w:tcPr>
            <w:tcW w:w="6667" w:type="dxa"/>
            <w:tcBorders>
              <w:top w:val="single" w:color="auto" w:sz="4" w:space="0"/>
              <w:bottom w:val="single" w:color="auto" w:sz="4" w:space="0"/>
              <w:right w:val="single" w:color="auto" w:sz="4" w:space="0"/>
            </w:tcBorders>
            <w:vAlign w:val="center"/>
          </w:tcPr>
          <w:p w14:paraId="26115287">
            <w:pPr>
              <w:spacing w:line="360" w:lineRule="exact"/>
              <w:jc w:val="center"/>
              <w:rPr>
                <w:rFonts w:hint="eastAsia" w:ascii="宋体" w:hAnsi="宋体" w:cs="宋体"/>
                <w:bCs/>
                <w:sz w:val="24"/>
                <w:u w:val="single"/>
              </w:rPr>
            </w:pPr>
          </w:p>
        </w:tc>
      </w:tr>
      <w:tr w14:paraId="19E5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38D006F9">
            <w:pPr>
              <w:spacing w:line="360" w:lineRule="exact"/>
              <w:jc w:val="center"/>
              <w:rPr>
                <w:rFonts w:hint="eastAsia" w:ascii="宋体" w:hAnsi="宋体" w:cs="宋体"/>
                <w:b/>
                <w:sz w:val="24"/>
              </w:rPr>
            </w:pPr>
            <w:r>
              <w:rPr>
                <w:rFonts w:hint="eastAsia" w:ascii="宋体" w:hAnsi="宋体" w:cs="宋体"/>
                <w:b/>
                <w:sz w:val="24"/>
              </w:rPr>
              <w:t>供应商全称</w:t>
            </w:r>
          </w:p>
        </w:tc>
        <w:tc>
          <w:tcPr>
            <w:tcW w:w="6667" w:type="dxa"/>
            <w:tcBorders>
              <w:top w:val="nil"/>
            </w:tcBorders>
            <w:vAlign w:val="center"/>
          </w:tcPr>
          <w:p w14:paraId="1FA862DD">
            <w:pPr>
              <w:spacing w:line="360" w:lineRule="auto"/>
              <w:rPr>
                <w:rFonts w:hint="eastAsia" w:ascii="宋体" w:hAnsi="宋体" w:cs="宋体"/>
                <w:sz w:val="24"/>
              </w:rPr>
            </w:pPr>
          </w:p>
        </w:tc>
      </w:tr>
      <w:tr w14:paraId="22FD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15661B58">
            <w:pPr>
              <w:spacing w:line="360" w:lineRule="exact"/>
              <w:jc w:val="center"/>
              <w:rPr>
                <w:rFonts w:hint="eastAsia" w:ascii="宋体" w:hAnsi="宋体" w:cs="宋体"/>
                <w:b/>
                <w:sz w:val="24"/>
              </w:rPr>
            </w:pPr>
            <w:r>
              <w:rPr>
                <w:rFonts w:hint="eastAsia" w:ascii="宋体" w:hAnsi="宋体" w:cs="宋体"/>
                <w:b/>
                <w:szCs w:val="21"/>
              </w:rPr>
              <w:t>投标范围（标段或包别）</w:t>
            </w:r>
          </w:p>
        </w:tc>
        <w:tc>
          <w:tcPr>
            <w:tcW w:w="6667" w:type="dxa"/>
            <w:tcBorders>
              <w:top w:val="nil"/>
            </w:tcBorders>
            <w:vAlign w:val="center"/>
          </w:tcPr>
          <w:p w14:paraId="0933CAF3">
            <w:pPr>
              <w:widowControl/>
              <w:spacing w:line="360" w:lineRule="exact"/>
              <w:rPr>
                <w:rFonts w:hint="eastAsia" w:ascii="宋体" w:hAnsi="宋体" w:cs="宋体"/>
                <w:b/>
                <w:sz w:val="24"/>
              </w:rPr>
            </w:pPr>
          </w:p>
        </w:tc>
      </w:tr>
      <w:tr w14:paraId="6E91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732914A0">
            <w:pPr>
              <w:spacing w:line="360" w:lineRule="exact"/>
              <w:jc w:val="center"/>
              <w:rPr>
                <w:rFonts w:hint="eastAsia" w:ascii="宋体" w:hAnsi="宋体" w:cs="宋体"/>
                <w:b/>
                <w:sz w:val="24"/>
              </w:rPr>
            </w:pPr>
            <w:r>
              <w:rPr>
                <w:rFonts w:hint="eastAsia" w:ascii="宋体" w:hAnsi="宋体" w:cs="宋体"/>
                <w:b/>
                <w:sz w:val="24"/>
              </w:rPr>
              <w:t>投标报价（</w:t>
            </w:r>
            <w:r>
              <w:rPr>
                <w:rFonts w:hint="eastAsia" w:ascii="宋体" w:hAnsi="宋体" w:cs="宋体"/>
                <w:b/>
                <w:sz w:val="24"/>
                <w:lang w:eastAsia="zh-CN"/>
              </w:rPr>
              <w:t>元</w:t>
            </w:r>
            <w:r>
              <w:rPr>
                <w:rFonts w:hint="eastAsia" w:ascii="宋体" w:hAnsi="宋体" w:cs="宋体"/>
                <w:b/>
                <w:sz w:val="24"/>
              </w:rPr>
              <w:t>）</w:t>
            </w:r>
          </w:p>
        </w:tc>
        <w:tc>
          <w:tcPr>
            <w:tcW w:w="6667" w:type="dxa"/>
            <w:tcBorders>
              <w:top w:val="nil"/>
            </w:tcBorders>
            <w:vAlign w:val="center"/>
          </w:tcPr>
          <w:p w14:paraId="0A093A23">
            <w:pPr>
              <w:pStyle w:val="2"/>
              <w:ind w:firstLine="314" w:firstLineChars="131"/>
              <w:rPr>
                <w:sz w:val="24"/>
                <w:szCs w:val="21"/>
              </w:rPr>
            </w:pPr>
          </w:p>
          <w:p w14:paraId="0F6236D3">
            <w:pPr>
              <w:pStyle w:val="2"/>
              <w:ind w:firstLine="314" w:firstLineChars="131"/>
              <w:rPr>
                <w:rFonts w:hint="eastAsia" w:eastAsia="宋体"/>
                <w:sz w:val="24"/>
                <w:szCs w:val="21"/>
                <w:lang w:eastAsia="zh-CN"/>
              </w:rPr>
            </w:pPr>
            <w:r>
              <w:rPr>
                <w:rFonts w:hint="eastAsia"/>
                <w:sz w:val="24"/>
                <w:szCs w:val="21"/>
              </w:rPr>
              <w:t>小写：</w:t>
            </w:r>
            <w:r>
              <w:rPr>
                <w:rFonts w:hint="eastAsia"/>
                <w:sz w:val="24"/>
                <w:szCs w:val="21"/>
                <w:u w:val="single"/>
              </w:rPr>
              <w:t xml:space="preserve">           </w:t>
            </w:r>
            <w:r>
              <w:rPr>
                <w:rFonts w:hint="eastAsia"/>
                <w:sz w:val="24"/>
                <w:szCs w:val="21"/>
                <w:lang w:eastAsia="zh-CN"/>
              </w:rPr>
              <w:t>元</w:t>
            </w:r>
          </w:p>
          <w:p w14:paraId="45DDF1C7">
            <w:pPr>
              <w:pStyle w:val="2"/>
              <w:ind w:firstLine="314" w:firstLineChars="131"/>
              <w:rPr>
                <w:rFonts w:hint="eastAsia" w:eastAsia="宋体"/>
                <w:lang w:eastAsia="zh-CN"/>
              </w:rPr>
            </w:pPr>
            <w:r>
              <w:rPr>
                <w:rFonts w:hint="eastAsia"/>
                <w:sz w:val="24"/>
                <w:szCs w:val="21"/>
              </w:rPr>
              <w:t>大写：</w:t>
            </w:r>
            <w:r>
              <w:rPr>
                <w:rFonts w:hint="eastAsia"/>
                <w:sz w:val="24"/>
                <w:szCs w:val="21"/>
                <w:u w:val="single"/>
              </w:rPr>
              <w:t xml:space="preserve">           </w:t>
            </w:r>
            <w:r>
              <w:rPr>
                <w:rFonts w:hint="eastAsia"/>
                <w:sz w:val="24"/>
                <w:szCs w:val="21"/>
                <w:u w:val="none"/>
                <w:lang w:eastAsia="zh-CN"/>
              </w:rPr>
              <w:t>元</w:t>
            </w:r>
          </w:p>
        </w:tc>
      </w:tr>
      <w:tr w14:paraId="3498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530A8D61">
            <w:pPr>
              <w:spacing w:line="400" w:lineRule="exact"/>
              <w:jc w:val="center"/>
              <w:rPr>
                <w:rFonts w:hint="eastAsia" w:ascii="宋体" w:hAnsi="宋体" w:cs="宋体"/>
                <w:b/>
                <w:sz w:val="24"/>
              </w:rPr>
            </w:pPr>
            <w:r>
              <w:rPr>
                <w:rFonts w:hint="eastAsia" w:ascii="宋体" w:hAnsi="宋体" w:cs="宋体"/>
                <w:b/>
                <w:sz w:val="24"/>
              </w:rPr>
              <w:t>服务期限</w:t>
            </w:r>
          </w:p>
        </w:tc>
        <w:tc>
          <w:tcPr>
            <w:tcW w:w="6667" w:type="dxa"/>
            <w:tcBorders>
              <w:top w:val="nil"/>
            </w:tcBorders>
            <w:vAlign w:val="center"/>
          </w:tcPr>
          <w:p w14:paraId="56DE98C8">
            <w:pPr>
              <w:adjustRightInd w:val="0"/>
              <w:snapToGrid w:val="0"/>
              <w:spacing w:line="360" w:lineRule="auto"/>
              <w:jc w:val="left"/>
              <w:rPr>
                <w:rFonts w:hint="eastAsia" w:ascii="宋体" w:hAnsi="宋体" w:cs="宋体"/>
                <w:sz w:val="24"/>
                <w:szCs w:val="28"/>
              </w:rPr>
            </w:pPr>
            <w:r>
              <w:rPr>
                <w:rFonts w:hint="eastAsia" w:asciiTheme="minorEastAsia" w:hAnsiTheme="minorEastAsia" w:eastAsiaTheme="minorEastAsia"/>
                <w:sz w:val="24"/>
                <w:szCs w:val="24"/>
              </w:rPr>
              <w:t>合同签订后至工程竣工验收完成。</w:t>
            </w:r>
          </w:p>
        </w:tc>
      </w:tr>
      <w:tr w14:paraId="660A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3" w:hRule="atLeast"/>
          <w:jc w:val="center"/>
        </w:trPr>
        <w:tc>
          <w:tcPr>
            <w:tcW w:w="2471" w:type="dxa"/>
            <w:vAlign w:val="center"/>
          </w:tcPr>
          <w:p w14:paraId="46A9A963">
            <w:pPr>
              <w:spacing w:line="360" w:lineRule="auto"/>
              <w:jc w:val="center"/>
              <w:rPr>
                <w:rFonts w:hint="eastAsia" w:ascii="宋体" w:hAnsi="宋体" w:cs="宋体"/>
                <w:b/>
                <w:sz w:val="24"/>
              </w:rPr>
            </w:pPr>
            <w:r>
              <w:rPr>
                <w:rFonts w:hint="eastAsia" w:ascii="宋体" w:hAnsi="宋体" w:cs="宋体"/>
                <w:b/>
                <w:sz w:val="24"/>
              </w:rPr>
              <w:t>备注</w:t>
            </w:r>
          </w:p>
        </w:tc>
        <w:tc>
          <w:tcPr>
            <w:tcW w:w="6667" w:type="dxa"/>
            <w:vAlign w:val="center"/>
          </w:tcPr>
          <w:p w14:paraId="75D41F11">
            <w:pPr>
              <w:widowControl/>
              <w:spacing w:line="360" w:lineRule="auto"/>
              <w:jc w:val="left"/>
              <w:rPr>
                <w:rFonts w:hint="eastAsia" w:ascii="宋体" w:hAnsi="宋体" w:cs="宋体"/>
                <w:b/>
                <w:sz w:val="24"/>
              </w:rPr>
            </w:pPr>
          </w:p>
          <w:p w14:paraId="65B8C2CA">
            <w:pPr>
              <w:widowControl/>
              <w:spacing w:line="360" w:lineRule="auto"/>
              <w:jc w:val="left"/>
              <w:rPr>
                <w:rFonts w:hint="eastAsia" w:ascii="宋体" w:hAnsi="宋体" w:cs="宋体"/>
                <w:b/>
                <w:sz w:val="24"/>
              </w:rPr>
            </w:pPr>
          </w:p>
          <w:p w14:paraId="7C15A3B5">
            <w:pPr>
              <w:widowControl/>
              <w:spacing w:line="360" w:lineRule="auto"/>
              <w:jc w:val="left"/>
              <w:rPr>
                <w:rFonts w:hint="eastAsia" w:ascii="宋体" w:hAnsi="宋体" w:cs="宋体"/>
                <w:b/>
                <w:sz w:val="24"/>
              </w:rPr>
            </w:pPr>
          </w:p>
          <w:p w14:paraId="65365F45">
            <w:pPr>
              <w:widowControl/>
              <w:spacing w:line="360" w:lineRule="auto"/>
              <w:jc w:val="left"/>
              <w:rPr>
                <w:rFonts w:hint="eastAsia" w:ascii="宋体" w:hAnsi="宋体" w:cs="宋体"/>
                <w:b/>
                <w:sz w:val="24"/>
              </w:rPr>
            </w:pPr>
          </w:p>
          <w:p w14:paraId="71F1D878">
            <w:pPr>
              <w:widowControl/>
              <w:spacing w:line="360" w:lineRule="auto"/>
              <w:jc w:val="left"/>
              <w:rPr>
                <w:rFonts w:hint="eastAsia" w:ascii="宋体" w:hAnsi="宋体" w:cs="宋体"/>
                <w:b/>
                <w:sz w:val="24"/>
              </w:rPr>
            </w:pPr>
          </w:p>
        </w:tc>
      </w:tr>
    </w:tbl>
    <w:p w14:paraId="36BEF0D3">
      <w:pPr>
        <w:rPr>
          <w:rFonts w:hint="eastAsia" w:ascii="宋体" w:hAnsi="宋体" w:cs="宋体"/>
        </w:rPr>
      </w:pPr>
    </w:p>
    <w:p w14:paraId="5629A1D2">
      <w:pPr>
        <w:spacing w:line="360" w:lineRule="auto"/>
        <w:rPr>
          <w:rFonts w:hint="eastAsia" w:ascii="宋体" w:hAnsi="宋体" w:cs="宋体"/>
          <w:sz w:val="24"/>
          <w:u w:val="single"/>
        </w:rPr>
      </w:pPr>
      <w:r>
        <w:rPr>
          <w:rFonts w:hint="eastAsia" w:ascii="宋体" w:hAnsi="宋体" w:cs="宋体"/>
          <w:sz w:val="24"/>
        </w:rPr>
        <w:t>备注：</w:t>
      </w:r>
    </w:p>
    <w:p w14:paraId="1631E6F5">
      <w:pPr>
        <w:spacing w:line="360" w:lineRule="auto"/>
        <w:rPr>
          <w:rFonts w:hint="eastAsia" w:ascii="宋体" w:hAnsi="宋体" w:cs="宋体"/>
          <w:sz w:val="24"/>
        </w:rPr>
      </w:pPr>
      <w:r>
        <w:rPr>
          <w:rFonts w:hint="eastAsia" w:ascii="宋体" w:hAnsi="宋体" w:cs="宋体"/>
          <w:sz w:val="24"/>
        </w:rPr>
        <w:t>1、表中投标报价即为最终报价，并作为评审及定标依据。任何有选择或有条件的最终投标报价，或者表中某一包填写多个报价，均为无效报价。</w:t>
      </w:r>
    </w:p>
    <w:p w14:paraId="13760D8A">
      <w:pPr>
        <w:spacing w:line="360" w:lineRule="auto"/>
        <w:rPr>
          <w:rFonts w:hint="eastAsia" w:ascii="宋体" w:hAnsi="宋体" w:cs="宋体"/>
          <w:sz w:val="24"/>
        </w:rPr>
      </w:pPr>
      <w:r>
        <w:rPr>
          <w:rFonts w:hint="eastAsia" w:ascii="宋体" w:hAnsi="宋体" w:cs="宋体"/>
          <w:sz w:val="24"/>
        </w:rPr>
        <w:t>2、所投标段（包别）较多时可自行扩展表格。</w:t>
      </w:r>
    </w:p>
    <w:p w14:paraId="32F21404">
      <w:pPr>
        <w:pStyle w:val="2"/>
        <w:ind w:firstLine="640"/>
      </w:pPr>
    </w:p>
    <w:p w14:paraId="0BF6AFBA">
      <w:pPr>
        <w:adjustRightInd w:val="0"/>
        <w:snapToGrid w:val="0"/>
        <w:spacing w:line="360" w:lineRule="auto"/>
        <w:jc w:val="right"/>
        <w:rPr>
          <w:rFonts w:hint="eastAsia" w:ascii="宋体" w:hAnsi="宋体"/>
          <w:szCs w:val="21"/>
        </w:rPr>
      </w:pPr>
      <w:r>
        <w:rPr>
          <w:rFonts w:hint="eastAsia" w:ascii="宋体" w:hAnsi="宋体"/>
          <w:szCs w:val="21"/>
        </w:rPr>
        <w:t>供 应 商：</w:t>
      </w:r>
      <w:r>
        <w:rPr>
          <w:rFonts w:hint="eastAsia" w:ascii="宋体" w:hAnsi="宋体"/>
          <w:szCs w:val="21"/>
          <w:u w:val="single"/>
        </w:rPr>
        <w:t xml:space="preserve">                    </w:t>
      </w:r>
      <w:r>
        <w:rPr>
          <w:rFonts w:hint="eastAsia" w:ascii="宋体" w:hAnsi="宋体"/>
          <w:szCs w:val="21"/>
        </w:rPr>
        <w:t>（盖公章）</w:t>
      </w:r>
    </w:p>
    <w:p w14:paraId="11C036FC">
      <w:pPr>
        <w:adjustRightInd w:val="0"/>
        <w:snapToGrid w:val="0"/>
        <w:spacing w:line="360" w:lineRule="auto"/>
        <w:jc w:val="right"/>
        <w:rPr>
          <w:rFonts w:hint="eastAsia" w:ascii="宋体" w:hAnsi="宋体" w:cs="宋体"/>
          <w:szCs w:val="21"/>
        </w:rPr>
      </w:pPr>
      <w:r>
        <w:rPr>
          <w:rFonts w:hint="eastAsia" w:ascii="宋体" w:hAnsi="宋体"/>
          <w:szCs w:val="21"/>
        </w:rPr>
        <w:t>法定代表人或企业负责人：</w:t>
      </w:r>
      <w:r>
        <w:rPr>
          <w:rFonts w:hint="eastAsia" w:ascii="宋体" w:hAnsi="宋体"/>
          <w:szCs w:val="21"/>
          <w:u w:val="single"/>
        </w:rPr>
        <w:t xml:space="preserve">          （签字或盖个人印鉴章）</w:t>
      </w:r>
      <w:r>
        <w:rPr>
          <w:rFonts w:hint="eastAsia" w:ascii="宋体" w:hAnsi="宋体" w:cs="宋体"/>
          <w:szCs w:val="21"/>
          <w:u w:val="single"/>
        </w:rPr>
        <w:t xml:space="preserve">       </w:t>
      </w:r>
    </w:p>
    <w:p w14:paraId="160A0ECE">
      <w:pPr>
        <w:spacing w:line="500" w:lineRule="exact"/>
        <w:jc w:val="right"/>
        <w:rPr>
          <w:rFonts w:hint="eastAsia" w:ascii="仿宋_GB2312" w:hAnsi="宋体" w:eastAsia="仿宋_GB2312"/>
          <w:b/>
          <w:bCs/>
          <w:sz w:val="30"/>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AE6C397">
      <w:pPr>
        <w:spacing w:line="480" w:lineRule="auto"/>
        <w:jc w:val="center"/>
        <w:rPr>
          <w:rFonts w:hint="eastAsia" w:ascii="仿宋_GB2312" w:hAnsi="宋体" w:eastAsia="仿宋_GB2312"/>
          <w:b/>
          <w:sz w:val="28"/>
        </w:rPr>
      </w:pPr>
    </w:p>
    <w:p w14:paraId="21EA27A9">
      <w:pPr>
        <w:spacing w:line="480" w:lineRule="auto"/>
        <w:jc w:val="center"/>
        <w:rPr>
          <w:rFonts w:hint="eastAsia" w:ascii="仿宋_GB2312" w:hAnsi="宋体" w:eastAsia="仿宋_GB2312"/>
          <w:b/>
          <w:sz w:val="28"/>
        </w:rPr>
      </w:pPr>
    </w:p>
    <w:p w14:paraId="2F0053E4">
      <w:pPr>
        <w:spacing w:line="480" w:lineRule="auto"/>
        <w:jc w:val="center"/>
        <w:rPr>
          <w:rFonts w:hint="eastAsia" w:ascii="仿宋_GB2312" w:hAnsi="宋体" w:eastAsia="仿宋_GB2312"/>
          <w:b/>
          <w:sz w:val="28"/>
        </w:rPr>
      </w:pPr>
    </w:p>
    <w:p w14:paraId="3A9F0EF8">
      <w:pPr>
        <w:spacing w:line="480" w:lineRule="auto"/>
        <w:jc w:val="center"/>
        <w:rPr>
          <w:rFonts w:hint="eastAsia" w:ascii="仿宋_GB2312" w:hAnsi="宋体" w:eastAsia="仿宋_GB2312"/>
          <w:b/>
          <w:sz w:val="28"/>
        </w:rPr>
      </w:pPr>
    </w:p>
    <w:p w14:paraId="030E2254">
      <w:pPr>
        <w:pStyle w:val="7"/>
        <w:rPr>
          <w:rFonts w:hint="eastAsia" w:hAnsi="宋体" w:cs="宋体"/>
          <w:sz w:val="28"/>
        </w:rPr>
      </w:pPr>
      <w:bookmarkStart w:id="51" w:name="_Toc64996266"/>
      <w:r>
        <w:rPr>
          <w:rFonts w:hint="eastAsia" w:hAnsi="宋体" w:cs="宋体"/>
          <w:sz w:val="28"/>
        </w:rPr>
        <w:t>十二. 投标分项报价表</w:t>
      </w:r>
      <w:bookmarkEnd w:id="51"/>
      <w:r>
        <w:rPr>
          <w:rFonts w:hint="eastAsia" w:hAnsi="宋体" w:cs="宋体"/>
          <w:sz w:val="28"/>
        </w:rPr>
        <w:t>（如有）</w:t>
      </w:r>
    </w:p>
    <w:tbl>
      <w:tblPr>
        <w:tblStyle w:val="56"/>
        <w:tblW w:w="9378" w:type="dxa"/>
        <w:tblInd w:w="0" w:type="dxa"/>
        <w:tblLayout w:type="fixed"/>
        <w:tblCellMar>
          <w:top w:w="0" w:type="dxa"/>
          <w:left w:w="0" w:type="dxa"/>
          <w:bottom w:w="0" w:type="dxa"/>
          <w:right w:w="0" w:type="dxa"/>
        </w:tblCellMar>
      </w:tblPr>
      <w:tblGrid>
        <w:gridCol w:w="640"/>
        <w:gridCol w:w="1249"/>
        <w:gridCol w:w="2340"/>
        <w:gridCol w:w="1118"/>
        <w:gridCol w:w="1001"/>
        <w:gridCol w:w="1009"/>
        <w:gridCol w:w="2021"/>
      </w:tblGrid>
      <w:tr w14:paraId="280EBFE1">
        <w:tblPrEx>
          <w:tblCellMar>
            <w:top w:w="0" w:type="dxa"/>
            <w:left w:w="0" w:type="dxa"/>
            <w:bottom w:w="0" w:type="dxa"/>
            <w:right w:w="0" w:type="dxa"/>
          </w:tblCellMar>
        </w:tblPrEx>
        <w:trPr>
          <w:trHeight w:val="415" w:hRule="exact"/>
        </w:trPr>
        <w:tc>
          <w:tcPr>
            <w:tcW w:w="1889" w:type="dxa"/>
            <w:gridSpan w:val="2"/>
            <w:vMerge w:val="restart"/>
            <w:tcBorders>
              <w:top w:val="double" w:color="auto" w:sz="4" w:space="0"/>
              <w:left w:val="double" w:color="auto" w:sz="4" w:space="0"/>
              <w:right w:val="single" w:color="auto" w:sz="6" w:space="0"/>
            </w:tcBorders>
            <w:vAlign w:val="center"/>
          </w:tcPr>
          <w:p w14:paraId="5047A903">
            <w:pPr>
              <w:autoSpaceDE w:val="0"/>
              <w:autoSpaceDN w:val="0"/>
              <w:adjustRightInd w:val="0"/>
              <w:snapToGrid w:val="0"/>
              <w:spacing w:line="360" w:lineRule="auto"/>
              <w:ind w:right="-20"/>
              <w:jc w:val="center"/>
              <w:rPr>
                <w:rFonts w:hint="eastAsia" w:cs="微软雅黑" w:asciiTheme="minorEastAsia" w:hAnsiTheme="minorEastAsia" w:eastAsiaTheme="minorEastAsia"/>
                <w:kern w:val="0"/>
                <w:position w:val="-1"/>
                <w:szCs w:val="21"/>
              </w:rPr>
            </w:pPr>
            <w:r>
              <w:rPr>
                <w:rFonts w:hint="eastAsia" w:cs="微软雅黑" w:asciiTheme="minorEastAsia" w:hAnsiTheme="minorEastAsia" w:eastAsiaTheme="minorEastAsia"/>
                <w:kern w:val="0"/>
                <w:position w:val="-1"/>
                <w:szCs w:val="21"/>
              </w:rPr>
              <w:t>服务分项项目名称</w:t>
            </w:r>
          </w:p>
        </w:tc>
        <w:tc>
          <w:tcPr>
            <w:tcW w:w="2340" w:type="dxa"/>
            <w:vMerge w:val="restart"/>
            <w:tcBorders>
              <w:top w:val="double" w:color="auto" w:sz="4" w:space="0"/>
              <w:left w:val="single" w:color="auto" w:sz="6" w:space="0"/>
              <w:bottom w:val="single" w:color="auto" w:sz="6" w:space="0"/>
              <w:right w:val="single" w:color="auto" w:sz="4" w:space="0"/>
            </w:tcBorders>
            <w:vAlign w:val="center"/>
          </w:tcPr>
          <w:p w14:paraId="682BB048">
            <w:pPr>
              <w:autoSpaceDE w:val="0"/>
              <w:autoSpaceDN w:val="0"/>
              <w:adjustRightInd w:val="0"/>
              <w:snapToGrid w:val="0"/>
              <w:spacing w:line="360" w:lineRule="auto"/>
              <w:ind w:right="-20"/>
              <w:jc w:val="center"/>
              <w:rPr>
                <w:rFonts w:hint="eastAsia" w:ascii="宋体" w:hAnsi="宋体"/>
                <w:szCs w:val="21"/>
              </w:rPr>
            </w:pPr>
            <w:r>
              <w:rPr>
                <w:rFonts w:hint="eastAsia" w:ascii="宋体" w:hAnsi="宋体"/>
                <w:szCs w:val="21"/>
              </w:rPr>
              <w:t>服务项目特征描述</w:t>
            </w:r>
          </w:p>
        </w:tc>
        <w:tc>
          <w:tcPr>
            <w:tcW w:w="1118" w:type="dxa"/>
            <w:vMerge w:val="restart"/>
            <w:tcBorders>
              <w:top w:val="double" w:color="auto" w:sz="4" w:space="0"/>
              <w:left w:val="single" w:color="auto" w:sz="6" w:space="0"/>
              <w:right w:val="single" w:color="auto" w:sz="4" w:space="0"/>
            </w:tcBorders>
            <w:vAlign w:val="center"/>
          </w:tcPr>
          <w:p w14:paraId="6F16A2FA">
            <w:pPr>
              <w:autoSpaceDE w:val="0"/>
              <w:autoSpaceDN w:val="0"/>
              <w:adjustRightInd w:val="0"/>
              <w:snapToGrid w:val="0"/>
              <w:spacing w:line="360" w:lineRule="auto"/>
              <w:ind w:right="-20"/>
              <w:jc w:val="center"/>
              <w:rPr>
                <w:rFonts w:hint="eastAsia" w:cs="微软雅黑" w:asciiTheme="minorEastAsia" w:hAnsiTheme="minorEastAsia" w:eastAsiaTheme="minorEastAsia"/>
                <w:kern w:val="0"/>
                <w:position w:val="-1"/>
                <w:szCs w:val="21"/>
              </w:rPr>
            </w:pPr>
            <w:r>
              <w:rPr>
                <w:rFonts w:hint="eastAsia" w:asciiTheme="minorEastAsia" w:hAnsiTheme="minorEastAsia" w:eastAsiaTheme="minorEastAsia"/>
                <w:kern w:val="0"/>
                <w:szCs w:val="21"/>
              </w:rPr>
              <w:t>数量/单位</w:t>
            </w:r>
          </w:p>
        </w:tc>
        <w:tc>
          <w:tcPr>
            <w:tcW w:w="2010" w:type="dxa"/>
            <w:gridSpan w:val="2"/>
            <w:tcBorders>
              <w:top w:val="double" w:color="auto" w:sz="4" w:space="0"/>
              <w:left w:val="single" w:color="auto" w:sz="4" w:space="0"/>
              <w:bottom w:val="single" w:color="auto" w:sz="6" w:space="0"/>
              <w:right w:val="single" w:color="auto" w:sz="6" w:space="0"/>
            </w:tcBorders>
            <w:vAlign w:val="center"/>
          </w:tcPr>
          <w:p w14:paraId="52775571">
            <w:pPr>
              <w:autoSpaceDE w:val="0"/>
              <w:autoSpaceDN w:val="0"/>
              <w:adjustRightInd w:val="0"/>
              <w:snapToGrid w:val="0"/>
              <w:spacing w:line="360" w:lineRule="auto"/>
              <w:ind w:right="-20"/>
              <w:jc w:val="center"/>
              <w:rPr>
                <w:rFonts w:hint="eastAsia" w:cs="微软雅黑" w:asciiTheme="minorEastAsia" w:hAnsiTheme="minorEastAsia" w:eastAsiaTheme="minorEastAsia"/>
                <w:kern w:val="0"/>
                <w:position w:val="-1"/>
                <w:szCs w:val="21"/>
              </w:rPr>
            </w:pPr>
            <w:r>
              <w:rPr>
                <w:rFonts w:hint="eastAsia" w:cs="微软雅黑" w:asciiTheme="minorEastAsia" w:hAnsiTheme="minorEastAsia" w:eastAsiaTheme="minorEastAsia"/>
                <w:kern w:val="0"/>
                <w:position w:val="-1"/>
                <w:szCs w:val="21"/>
              </w:rPr>
              <w:t>金额（元）</w:t>
            </w:r>
          </w:p>
        </w:tc>
        <w:tc>
          <w:tcPr>
            <w:tcW w:w="2021" w:type="dxa"/>
            <w:vMerge w:val="restart"/>
            <w:tcBorders>
              <w:top w:val="double" w:color="auto" w:sz="4" w:space="0"/>
              <w:left w:val="single" w:color="auto" w:sz="6" w:space="0"/>
              <w:bottom w:val="single" w:color="auto" w:sz="6" w:space="0"/>
              <w:right w:val="double" w:color="auto" w:sz="4" w:space="0"/>
            </w:tcBorders>
            <w:vAlign w:val="center"/>
          </w:tcPr>
          <w:p w14:paraId="4715BD5F">
            <w:pPr>
              <w:autoSpaceDE w:val="0"/>
              <w:autoSpaceDN w:val="0"/>
              <w:adjustRightInd w:val="0"/>
              <w:snapToGrid w:val="0"/>
              <w:spacing w:line="360" w:lineRule="auto"/>
              <w:ind w:right="-20"/>
              <w:jc w:val="center"/>
              <w:rPr>
                <w:rFonts w:hint="eastAsia" w:cs="微软雅黑" w:asciiTheme="minorEastAsia" w:hAnsiTheme="minorEastAsia" w:eastAsiaTheme="minorEastAsia"/>
                <w:kern w:val="0"/>
                <w:position w:val="-1"/>
                <w:szCs w:val="21"/>
              </w:rPr>
            </w:pPr>
            <w:r>
              <w:rPr>
                <w:rFonts w:hint="eastAsia" w:cs="微软雅黑" w:asciiTheme="minorEastAsia" w:hAnsiTheme="minorEastAsia" w:eastAsiaTheme="minorEastAsia"/>
                <w:kern w:val="0"/>
                <w:position w:val="-1"/>
                <w:szCs w:val="21"/>
              </w:rPr>
              <w:t>备注</w:t>
            </w:r>
          </w:p>
        </w:tc>
      </w:tr>
      <w:tr w14:paraId="54A3401F">
        <w:tblPrEx>
          <w:tblCellMar>
            <w:top w:w="0" w:type="dxa"/>
            <w:left w:w="0" w:type="dxa"/>
            <w:bottom w:w="0" w:type="dxa"/>
            <w:right w:w="0" w:type="dxa"/>
          </w:tblCellMar>
        </w:tblPrEx>
        <w:trPr>
          <w:trHeight w:val="415" w:hRule="exact"/>
        </w:trPr>
        <w:tc>
          <w:tcPr>
            <w:tcW w:w="1889" w:type="dxa"/>
            <w:gridSpan w:val="2"/>
            <w:vMerge w:val="continue"/>
            <w:tcBorders>
              <w:left w:val="double" w:color="auto" w:sz="4" w:space="0"/>
              <w:bottom w:val="single" w:color="auto" w:sz="6" w:space="0"/>
              <w:right w:val="single" w:color="auto" w:sz="6" w:space="0"/>
            </w:tcBorders>
          </w:tcPr>
          <w:p w14:paraId="58E3D076">
            <w:pPr>
              <w:autoSpaceDE w:val="0"/>
              <w:autoSpaceDN w:val="0"/>
              <w:adjustRightInd w:val="0"/>
              <w:snapToGrid w:val="0"/>
              <w:spacing w:line="360" w:lineRule="auto"/>
              <w:ind w:left="352" w:right="-20"/>
              <w:jc w:val="left"/>
              <w:rPr>
                <w:rFonts w:hint="eastAsia" w:asciiTheme="minorEastAsia" w:hAnsiTheme="minorEastAsia" w:eastAsiaTheme="minorEastAsia"/>
                <w:kern w:val="0"/>
                <w:szCs w:val="21"/>
              </w:rPr>
            </w:pPr>
          </w:p>
        </w:tc>
        <w:tc>
          <w:tcPr>
            <w:tcW w:w="2340" w:type="dxa"/>
            <w:vMerge w:val="continue"/>
            <w:tcBorders>
              <w:top w:val="single" w:color="auto" w:sz="6" w:space="0"/>
              <w:left w:val="single" w:color="auto" w:sz="6" w:space="0"/>
              <w:bottom w:val="single" w:color="auto" w:sz="6" w:space="0"/>
              <w:right w:val="single" w:color="auto" w:sz="4" w:space="0"/>
            </w:tcBorders>
            <w:vAlign w:val="center"/>
          </w:tcPr>
          <w:p w14:paraId="36C121C6">
            <w:pPr>
              <w:autoSpaceDE w:val="0"/>
              <w:autoSpaceDN w:val="0"/>
              <w:adjustRightInd w:val="0"/>
              <w:snapToGrid w:val="0"/>
              <w:spacing w:line="360" w:lineRule="auto"/>
              <w:ind w:right="-20"/>
              <w:jc w:val="center"/>
              <w:rPr>
                <w:rFonts w:hint="eastAsia" w:asciiTheme="minorEastAsia" w:hAnsiTheme="minorEastAsia" w:eastAsiaTheme="minorEastAsia"/>
                <w:kern w:val="0"/>
                <w:szCs w:val="21"/>
              </w:rPr>
            </w:pPr>
          </w:p>
        </w:tc>
        <w:tc>
          <w:tcPr>
            <w:tcW w:w="1118" w:type="dxa"/>
            <w:vMerge w:val="continue"/>
            <w:tcBorders>
              <w:left w:val="single" w:color="auto" w:sz="6" w:space="0"/>
              <w:bottom w:val="single" w:color="auto" w:sz="6" w:space="0"/>
              <w:right w:val="single" w:color="auto" w:sz="4" w:space="0"/>
            </w:tcBorders>
            <w:vAlign w:val="center"/>
          </w:tcPr>
          <w:p w14:paraId="2A3979C7">
            <w:pPr>
              <w:autoSpaceDE w:val="0"/>
              <w:autoSpaceDN w:val="0"/>
              <w:adjustRightInd w:val="0"/>
              <w:snapToGrid w:val="0"/>
              <w:spacing w:line="360" w:lineRule="auto"/>
              <w:ind w:right="-20"/>
              <w:jc w:val="center"/>
              <w:rPr>
                <w:rFonts w:hint="eastAsia" w:asciiTheme="minorEastAsia" w:hAnsiTheme="minorEastAsia" w:eastAsiaTheme="minorEastAsia"/>
                <w:kern w:val="0"/>
                <w:szCs w:val="21"/>
              </w:rPr>
            </w:pPr>
          </w:p>
        </w:tc>
        <w:tc>
          <w:tcPr>
            <w:tcW w:w="1001" w:type="dxa"/>
            <w:tcBorders>
              <w:top w:val="single" w:color="auto" w:sz="6" w:space="0"/>
              <w:left w:val="single" w:color="auto" w:sz="4" w:space="0"/>
              <w:bottom w:val="single" w:color="auto" w:sz="6" w:space="0"/>
              <w:right w:val="single" w:color="auto" w:sz="4" w:space="0"/>
            </w:tcBorders>
            <w:vAlign w:val="center"/>
          </w:tcPr>
          <w:p w14:paraId="7A01A0C1">
            <w:pPr>
              <w:autoSpaceDE w:val="0"/>
              <w:autoSpaceDN w:val="0"/>
              <w:adjustRightInd w:val="0"/>
              <w:snapToGrid w:val="0"/>
              <w:spacing w:line="360" w:lineRule="auto"/>
              <w:ind w:right="-20"/>
              <w:jc w:val="center"/>
              <w:rPr>
                <w:rFonts w:hint="eastAsia" w:asciiTheme="minorEastAsia" w:hAnsiTheme="minorEastAsia" w:eastAsiaTheme="minorEastAsia"/>
                <w:kern w:val="0"/>
                <w:szCs w:val="21"/>
              </w:rPr>
            </w:pPr>
            <w:r>
              <w:rPr>
                <w:rFonts w:hint="eastAsia" w:cs="微软雅黑" w:asciiTheme="minorEastAsia" w:hAnsiTheme="minorEastAsia" w:eastAsiaTheme="minorEastAsia"/>
                <w:kern w:val="0"/>
                <w:position w:val="-1"/>
                <w:szCs w:val="21"/>
              </w:rPr>
              <w:t>单价</w:t>
            </w:r>
          </w:p>
        </w:tc>
        <w:tc>
          <w:tcPr>
            <w:tcW w:w="1009" w:type="dxa"/>
            <w:tcBorders>
              <w:top w:val="single" w:color="auto" w:sz="6" w:space="0"/>
              <w:left w:val="single" w:color="auto" w:sz="4" w:space="0"/>
              <w:bottom w:val="single" w:color="auto" w:sz="6" w:space="0"/>
              <w:right w:val="single" w:color="auto" w:sz="6" w:space="0"/>
            </w:tcBorders>
            <w:vAlign w:val="center"/>
          </w:tcPr>
          <w:p w14:paraId="2B8107AC">
            <w:pPr>
              <w:autoSpaceDE w:val="0"/>
              <w:autoSpaceDN w:val="0"/>
              <w:adjustRightInd w:val="0"/>
              <w:snapToGrid w:val="0"/>
              <w:spacing w:line="360" w:lineRule="auto"/>
              <w:ind w:left="70" w:right="-20"/>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小计</w:t>
            </w:r>
          </w:p>
        </w:tc>
        <w:tc>
          <w:tcPr>
            <w:tcW w:w="2021" w:type="dxa"/>
            <w:vMerge w:val="continue"/>
            <w:tcBorders>
              <w:top w:val="single" w:color="auto" w:sz="6" w:space="0"/>
              <w:left w:val="single" w:color="auto" w:sz="6" w:space="0"/>
              <w:bottom w:val="single" w:color="auto" w:sz="6" w:space="0"/>
              <w:right w:val="double" w:color="auto" w:sz="4" w:space="0"/>
            </w:tcBorders>
          </w:tcPr>
          <w:p w14:paraId="10101932">
            <w:pPr>
              <w:autoSpaceDE w:val="0"/>
              <w:autoSpaceDN w:val="0"/>
              <w:adjustRightInd w:val="0"/>
              <w:snapToGrid w:val="0"/>
              <w:spacing w:line="360" w:lineRule="auto"/>
              <w:ind w:left="422" w:right="-20"/>
              <w:jc w:val="left"/>
              <w:rPr>
                <w:rFonts w:hint="eastAsia" w:asciiTheme="minorEastAsia" w:hAnsiTheme="minorEastAsia" w:eastAsiaTheme="minorEastAsia"/>
                <w:kern w:val="0"/>
                <w:szCs w:val="21"/>
              </w:rPr>
            </w:pPr>
          </w:p>
        </w:tc>
      </w:tr>
      <w:tr w14:paraId="0FC67928">
        <w:tblPrEx>
          <w:tblCellMar>
            <w:top w:w="0" w:type="dxa"/>
            <w:left w:w="0" w:type="dxa"/>
            <w:bottom w:w="0" w:type="dxa"/>
            <w:right w:w="0" w:type="dxa"/>
          </w:tblCellMar>
        </w:tblPrEx>
        <w:trPr>
          <w:trHeight w:val="378" w:hRule="exact"/>
        </w:trPr>
        <w:tc>
          <w:tcPr>
            <w:tcW w:w="640" w:type="dxa"/>
            <w:tcBorders>
              <w:top w:val="single" w:color="auto" w:sz="6" w:space="0"/>
              <w:left w:val="double" w:color="auto" w:sz="4" w:space="0"/>
              <w:bottom w:val="single" w:color="auto" w:sz="6" w:space="0"/>
              <w:right w:val="single" w:color="auto" w:sz="6" w:space="0"/>
            </w:tcBorders>
            <w:vAlign w:val="center"/>
          </w:tcPr>
          <w:p w14:paraId="15DFBE81">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249" w:type="dxa"/>
            <w:tcBorders>
              <w:top w:val="single" w:color="auto" w:sz="6" w:space="0"/>
              <w:left w:val="single" w:color="auto" w:sz="6" w:space="0"/>
              <w:bottom w:val="single" w:color="auto" w:sz="6" w:space="0"/>
              <w:right w:val="single" w:color="auto" w:sz="6" w:space="0"/>
            </w:tcBorders>
            <w:vAlign w:val="center"/>
          </w:tcPr>
          <w:p w14:paraId="439C1B27">
            <w:pPr>
              <w:autoSpaceDE w:val="0"/>
              <w:autoSpaceDN w:val="0"/>
              <w:adjustRightInd w:val="0"/>
              <w:snapToGrid w:val="0"/>
              <w:spacing w:line="360" w:lineRule="auto"/>
              <w:jc w:val="center"/>
              <w:rPr>
                <w:rFonts w:hint="eastAsia" w:asciiTheme="minorEastAsia" w:hAnsiTheme="minorEastAsia" w:eastAsiaTheme="minorEastAsia"/>
                <w:kern w:val="0"/>
                <w:szCs w:val="21"/>
              </w:rPr>
            </w:pPr>
          </w:p>
        </w:tc>
        <w:tc>
          <w:tcPr>
            <w:tcW w:w="2340" w:type="dxa"/>
            <w:tcBorders>
              <w:top w:val="single" w:color="auto" w:sz="6" w:space="0"/>
              <w:left w:val="single" w:color="auto" w:sz="6" w:space="0"/>
              <w:bottom w:val="single" w:color="auto" w:sz="6" w:space="0"/>
              <w:right w:val="single" w:color="auto" w:sz="4" w:space="0"/>
            </w:tcBorders>
          </w:tcPr>
          <w:p w14:paraId="56CA7B29">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1118" w:type="dxa"/>
            <w:tcBorders>
              <w:top w:val="single" w:color="auto" w:sz="6" w:space="0"/>
              <w:left w:val="single" w:color="auto" w:sz="6" w:space="0"/>
              <w:bottom w:val="single" w:color="auto" w:sz="6" w:space="0"/>
              <w:right w:val="single" w:color="auto" w:sz="4" w:space="0"/>
            </w:tcBorders>
          </w:tcPr>
          <w:p w14:paraId="30E3C57D">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1001" w:type="dxa"/>
            <w:tcBorders>
              <w:top w:val="single" w:color="auto" w:sz="6" w:space="0"/>
              <w:left w:val="single" w:color="auto" w:sz="6" w:space="0"/>
              <w:bottom w:val="single" w:color="auto" w:sz="6" w:space="0"/>
              <w:right w:val="single" w:color="auto" w:sz="6" w:space="0"/>
            </w:tcBorders>
          </w:tcPr>
          <w:p w14:paraId="2D1C0DF9">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1009" w:type="dxa"/>
            <w:tcBorders>
              <w:top w:val="single" w:color="auto" w:sz="6" w:space="0"/>
              <w:left w:val="single" w:color="auto" w:sz="6" w:space="0"/>
              <w:bottom w:val="single" w:color="auto" w:sz="6" w:space="0"/>
              <w:right w:val="single" w:color="auto" w:sz="6" w:space="0"/>
            </w:tcBorders>
          </w:tcPr>
          <w:p w14:paraId="2850E0D3">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2021" w:type="dxa"/>
            <w:tcBorders>
              <w:top w:val="single" w:color="auto" w:sz="6" w:space="0"/>
              <w:left w:val="single" w:color="auto" w:sz="6" w:space="0"/>
              <w:bottom w:val="single" w:color="auto" w:sz="6" w:space="0"/>
              <w:right w:val="double" w:color="auto" w:sz="4" w:space="0"/>
            </w:tcBorders>
          </w:tcPr>
          <w:p w14:paraId="41CDD08D">
            <w:pPr>
              <w:autoSpaceDE w:val="0"/>
              <w:autoSpaceDN w:val="0"/>
              <w:adjustRightInd w:val="0"/>
              <w:snapToGrid w:val="0"/>
              <w:spacing w:line="360" w:lineRule="auto"/>
              <w:jc w:val="left"/>
              <w:rPr>
                <w:rFonts w:hint="eastAsia" w:asciiTheme="minorEastAsia" w:hAnsiTheme="minorEastAsia" w:eastAsiaTheme="minorEastAsia"/>
                <w:kern w:val="0"/>
                <w:szCs w:val="21"/>
              </w:rPr>
            </w:pPr>
          </w:p>
        </w:tc>
      </w:tr>
      <w:tr w14:paraId="69132FCE">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4C22B565">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249" w:type="dxa"/>
            <w:tcBorders>
              <w:top w:val="single" w:color="auto" w:sz="6" w:space="0"/>
              <w:left w:val="single" w:color="auto" w:sz="6" w:space="0"/>
              <w:bottom w:val="single" w:color="auto" w:sz="6" w:space="0"/>
              <w:right w:val="single" w:color="auto" w:sz="6" w:space="0"/>
            </w:tcBorders>
            <w:vAlign w:val="center"/>
          </w:tcPr>
          <w:p w14:paraId="6A95B091">
            <w:pPr>
              <w:autoSpaceDE w:val="0"/>
              <w:autoSpaceDN w:val="0"/>
              <w:adjustRightInd w:val="0"/>
              <w:snapToGrid w:val="0"/>
              <w:spacing w:line="360" w:lineRule="auto"/>
              <w:jc w:val="center"/>
              <w:rPr>
                <w:rFonts w:hint="eastAsia" w:asciiTheme="minorEastAsia" w:hAnsiTheme="minorEastAsia" w:eastAsiaTheme="minorEastAsia"/>
                <w:kern w:val="0"/>
                <w:szCs w:val="21"/>
              </w:rPr>
            </w:pPr>
          </w:p>
        </w:tc>
        <w:tc>
          <w:tcPr>
            <w:tcW w:w="2340" w:type="dxa"/>
            <w:tcBorders>
              <w:top w:val="single" w:color="auto" w:sz="6" w:space="0"/>
              <w:left w:val="single" w:color="auto" w:sz="6" w:space="0"/>
              <w:bottom w:val="single" w:color="auto" w:sz="6" w:space="0"/>
              <w:right w:val="single" w:color="auto" w:sz="4" w:space="0"/>
            </w:tcBorders>
          </w:tcPr>
          <w:p w14:paraId="0BA39274">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1118" w:type="dxa"/>
            <w:tcBorders>
              <w:top w:val="single" w:color="auto" w:sz="6" w:space="0"/>
              <w:left w:val="single" w:color="auto" w:sz="6" w:space="0"/>
              <w:bottom w:val="single" w:color="auto" w:sz="6" w:space="0"/>
              <w:right w:val="single" w:color="auto" w:sz="4" w:space="0"/>
            </w:tcBorders>
          </w:tcPr>
          <w:p w14:paraId="1D363593">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1001" w:type="dxa"/>
            <w:tcBorders>
              <w:top w:val="single" w:color="auto" w:sz="6" w:space="0"/>
              <w:left w:val="single" w:color="auto" w:sz="6" w:space="0"/>
              <w:bottom w:val="single" w:color="auto" w:sz="6" w:space="0"/>
              <w:right w:val="single" w:color="auto" w:sz="6" w:space="0"/>
            </w:tcBorders>
          </w:tcPr>
          <w:p w14:paraId="43B1FC2E">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1009" w:type="dxa"/>
            <w:tcBorders>
              <w:top w:val="single" w:color="auto" w:sz="6" w:space="0"/>
              <w:left w:val="single" w:color="auto" w:sz="6" w:space="0"/>
              <w:bottom w:val="single" w:color="auto" w:sz="6" w:space="0"/>
              <w:right w:val="single" w:color="auto" w:sz="6" w:space="0"/>
            </w:tcBorders>
          </w:tcPr>
          <w:p w14:paraId="1E2437E5">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2021" w:type="dxa"/>
            <w:tcBorders>
              <w:top w:val="single" w:color="auto" w:sz="6" w:space="0"/>
              <w:left w:val="single" w:color="auto" w:sz="6" w:space="0"/>
              <w:bottom w:val="single" w:color="auto" w:sz="6" w:space="0"/>
              <w:right w:val="double" w:color="auto" w:sz="4" w:space="0"/>
            </w:tcBorders>
          </w:tcPr>
          <w:p w14:paraId="6E811518">
            <w:pPr>
              <w:autoSpaceDE w:val="0"/>
              <w:autoSpaceDN w:val="0"/>
              <w:adjustRightInd w:val="0"/>
              <w:snapToGrid w:val="0"/>
              <w:spacing w:line="360" w:lineRule="auto"/>
              <w:jc w:val="left"/>
              <w:rPr>
                <w:rFonts w:hint="eastAsia" w:asciiTheme="minorEastAsia" w:hAnsiTheme="minorEastAsia" w:eastAsiaTheme="minorEastAsia"/>
                <w:kern w:val="0"/>
                <w:szCs w:val="21"/>
              </w:rPr>
            </w:pPr>
          </w:p>
        </w:tc>
      </w:tr>
      <w:tr w14:paraId="08568D09">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201DD5DE">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249" w:type="dxa"/>
            <w:tcBorders>
              <w:top w:val="single" w:color="auto" w:sz="6" w:space="0"/>
              <w:left w:val="single" w:color="auto" w:sz="6" w:space="0"/>
              <w:bottom w:val="single" w:color="auto" w:sz="6" w:space="0"/>
              <w:right w:val="single" w:color="auto" w:sz="6" w:space="0"/>
            </w:tcBorders>
            <w:vAlign w:val="center"/>
          </w:tcPr>
          <w:p w14:paraId="33A26BEF">
            <w:pPr>
              <w:autoSpaceDE w:val="0"/>
              <w:autoSpaceDN w:val="0"/>
              <w:adjustRightInd w:val="0"/>
              <w:snapToGrid w:val="0"/>
              <w:spacing w:line="360" w:lineRule="auto"/>
              <w:jc w:val="center"/>
              <w:rPr>
                <w:rFonts w:hint="eastAsia" w:asciiTheme="minorEastAsia" w:hAnsiTheme="minorEastAsia" w:eastAsiaTheme="minorEastAsia"/>
                <w:kern w:val="0"/>
                <w:szCs w:val="21"/>
              </w:rPr>
            </w:pPr>
          </w:p>
        </w:tc>
        <w:tc>
          <w:tcPr>
            <w:tcW w:w="2340" w:type="dxa"/>
            <w:tcBorders>
              <w:top w:val="single" w:color="auto" w:sz="6" w:space="0"/>
              <w:left w:val="single" w:color="auto" w:sz="6" w:space="0"/>
              <w:bottom w:val="single" w:color="auto" w:sz="6" w:space="0"/>
              <w:right w:val="single" w:color="auto" w:sz="4" w:space="0"/>
            </w:tcBorders>
          </w:tcPr>
          <w:p w14:paraId="791371D5">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1118" w:type="dxa"/>
            <w:tcBorders>
              <w:top w:val="single" w:color="auto" w:sz="6" w:space="0"/>
              <w:left w:val="single" w:color="auto" w:sz="6" w:space="0"/>
              <w:bottom w:val="single" w:color="auto" w:sz="6" w:space="0"/>
              <w:right w:val="single" w:color="auto" w:sz="4" w:space="0"/>
            </w:tcBorders>
          </w:tcPr>
          <w:p w14:paraId="7A02F98D">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1001" w:type="dxa"/>
            <w:tcBorders>
              <w:top w:val="single" w:color="auto" w:sz="6" w:space="0"/>
              <w:left w:val="single" w:color="auto" w:sz="6" w:space="0"/>
              <w:bottom w:val="single" w:color="auto" w:sz="6" w:space="0"/>
              <w:right w:val="single" w:color="auto" w:sz="6" w:space="0"/>
            </w:tcBorders>
          </w:tcPr>
          <w:p w14:paraId="5F2C9C1E">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1009" w:type="dxa"/>
            <w:tcBorders>
              <w:top w:val="single" w:color="auto" w:sz="6" w:space="0"/>
              <w:left w:val="single" w:color="auto" w:sz="6" w:space="0"/>
              <w:bottom w:val="single" w:color="auto" w:sz="6" w:space="0"/>
              <w:right w:val="single" w:color="auto" w:sz="6" w:space="0"/>
            </w:tcBorders>
          </w:tcPr>
          <w:p w14:paraId="4D6E1B84">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2021" w:type="dxa"/>
            <w:tcBorders>
              <w:top w:val="single" w:color="auto" w:sz="6" w:space="0"/>
              <w:left w:val="single" w:color="auto" w:sz="6" w:space="0"/>
              <w:bottom w:val="single" w:color="auto" w:sz="6" w:space="0"/>
              <w:right w:val="double" w:color="auto" w:sz="4" w:space="0"/>
            </w:tcBorders>
          </w:tcPr>
          <w:p w14:paraId="14227105">
            <w:pPr>
              <w:autoSpaceDE w:val="0"/>
              <w:autoSpaceDN w:val="0"/>
              <w:adjustRightInd w:val="0"/>
              <w:snapToGrid w:val="0"/>
              <w:spacing w:line="360" w:lineRule="auto"/>
              <w:jc w:val="left"/>
              <w:rPr>
                <w:rFonts w:hint="eastAsia" w:asciiTheme="minorEastAsia" w:hAnsiTheme="minorEastAsia" w:eastAsiaTheme="minorEastAsia"/>
                <w:kern w:val="0"/>
                <w:szCs w:val="21"/>
              </w:rPr>
            </w:pPr>
          </w:p>
        </w:tc>
      </w:tr>
      <w:tr w14:paraId="4DDA9834">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7B6D38EE">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249" w:type="dxa"/>
            <w:tcBorders>
              <w:top w:val="single" w:color="auto" w:sz="6" w:space="0"/>
              <w:left w:val="single" w:color="auto" w:sz="6" w:space="0"/>
              <w:bottom w:val="single" w:color="auto" w:sz="6" w:space="0"/>
              <w:right w:val="single" w:color="auto" w:sz="6" w:space="0"/>
            </w:tcBorders>
            <w:vAlign w:val="center"/>
          </w:tcPr>
          <w:p w14:paraId="282DF82D">
            <w:pPr>
              <w:autoSpaceDE w:val="0"/>
              <w:autoSpaceDN w:val="0"/>
              <w:adjustRightInd w:val="0"/>
              <w:snapToGrid w:val="0"/>
              <w:spacing w:line="360" w:lineRule="auto"/>
              <w:jc w:val="center"/>
              <w:rPr>
                <w:rFonts w:hint="eastAsia" w:asciiTheme="minorEastAsia" w:hAnsiTheme="minorEastAsia" w:eastAsiaTheme="minorEastAsia"/>
                <w:kern w:val="0"/>
                <w:szCs w:val="21"/>
              </w:rPr>
            </w:pPr>
          </w:p>
        </w:tc>
        <w:tc>
          <w:tcPr>
            <w:tcW w:w="2340" w:type="dxa"/>
            <w:tcBorders>
              <w:top w:val="single" w:color="auto" w:sz="6" w:space="0"/>
              <w:left w:val="single" w:color="auto" w:sz="6" w:space="0"/>
              <w:bottom w:val="single" w:color="auto" w:sz="6" w:space="0"/>
              <w:right w:val="single" w:color="auto" w:sz="4" w:space="0"/>
            </w:tcBorders>
          </w:tcPr>
          <w:p w14:paraId="0696979D">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1118" w:type="dxa"/>
            <w:tcBorders>
              <w:top w:val="single" w:color="auto" w:sz="6" w:space="0"/>
              <w:left w:val="single" w:color="auto" w:sz="6" w:space="0"/>
              <w:bottom w:val="single" w:color="auto" w:sz="6" w:space="0"/>
              <w:right w:val="single" w:color="auto" w:sz="4" w:space="0"/>
            </w:tcBorders>
          </w:tcPr>
          <w:p w14:paraId="5A431D87">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1001" w:type="dxa"/>
            <w:tcBorders>
              <w:top w:val="single" w:color="auto" w:sz="6" w:space="0"/>
              <w:left w:val="single" w:color="auto" w:sz="4" w:space="0"/>
              <w:bottom w:val="single" w:color="auto" w:sz="6" w:space="0"/>
              <w:right w:val="single" w:color="auto" w:sz="6" w:space="0"/>
            </w:tcBorders>
          </w:tcPr>
          <w:p w14:paraId="5BD0A66C">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1009" w:type="dxa"/>
            <w:tcBorders>
              <w:top w:val="single" w:color="auto" w:sz="6" w:space="0"/>
              <w:left w:val="single" w:color="auto" w:sz="6" w:space="0"/>
              <w:bottom w:val="single" w:color="auto" w:sz="6" w:space="0"/>
              <w:right w:val="single" w:color="auto" w:sz="6" w:space="0"/>
            </w:tcBorders>
          </w:tcPr>
          <w:p w14:paraId="6E8D6A07">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2021" w:type="dxa"/>
            <w:tcBorders>
              <w:top w:val="single" w:color="auto" w:sz="6" w:space="0"/>
              <w:left w:val="single" w:color="auto" w:sz="6" w:space="0"/>
              <w:bottom w:val="single" w:color="auto" w:sz="6" w:space="0"/>
              <w:right w:val="double" w:color="auto" w:sz="4" w:space="0"/>
            </w:tcBorders>
          </w:tcPr>
          <w:p w14:paraId="422984DB">
            <w:pPr>
              <w:autoSpaceDE w:val="0"/>
              <w:autoSpaceDN w:val="0"/>
              <w:adjustRightInd w:val="0"/>
              <w:snapToGrid w:val="0"/>
              <w:spacing w:line="360" w:lineRule="auto"/>
              <w:jc w:val="left"/>
              <w:rPr>
                <w:rFonts w:hint="eastAsia" w:asciiTheme="minorEastAsia" w:hAnsiTheme="minorEastAsia" w:eastAsiaTheme="minorEastAsia"/>
                <w:kern w:val="0"/>
                <w:szCs w:val="21"/>
              </w:rPr>
            </w:pPr>
          </w:p>
        </w:tc>
      </w:tr>
      <w:tr w14:paraId="7CA6E6FA">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560DEA24">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249" w:type="dxa"/>
            <w:tcBorders>
              <w:top w:val="single" w:color="auto" w:sz="6" w:space="0"/>
              <w:left w:val="single" w:color="auto" w:sz="6" w:space="0"/>
              <w:bottom w:val="single" w:color="auto" w:sz="6" w:space="0"/>
              <w:right w:val="single" w:color="auto" w:sz="6" w:space="0"/>
            </w:tcBorders>
            <w:vAlign w:val="center"/>
          </w:tcPr>
          <w:p w14:paraId="6EDC4C74">
            <w:pPr>
              <w:autoSpaceDE w:val="0"/>
              <w:autoSpaceDN w:val="0"/>
              <w:adjustRightInd w:val="0"/>
              <w:snapToGrid w:val="0"/>
              <w:spacing w:line="360" w:lineRule="auto"/>
              <w:jc w:val="center"/>
              <w:rPr>
                <w:rFonts w:hint="eastAsia" w:asciiTheme="minorEastAsia" w:hAnsiTheme="minorEastAsia" w:eastAsiaTheme="minorEastAsia"/>
                <w:kern w:val="0"/>
                <w:szCs w:val="21"/>
              </w:rPr>
            </w:pPr>
          </w:p>
        </w:tc>
        <w:tc>
          <w:tcPr>
            <w:tcW w:w="2340" w:type="dxa"/>
            <w:tcBorders>
              <w:top w:val="single" w:color="auto" w:sz="6" w:space="0"/>
              <w:left w:val="single" w:color="auto" w:sz="6" w:space="0"/>
              <w:bottom w:val="single" w:color="auto" w:sz="6" w:space="0"/>
              <w:right w:val="single" w:color="auto" w:sz="4" w:space="0"/>
            </w:tcBorders>
          </w:tcPr>
          <w:p w14:paraId="146DF521">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1118" w:type="dxa"/>
            <w:tcBorders>
              <w:top w:val="single" w:color="auto" w:sz="6" w:space="0"/>
              <w:left w:val="single" w:color="auto" w:sz="6" w:space="0"/>
              <w:bottom w:val="single" w:color="auto" w:sz="6" w:space="0"/>
              <w:right w:val="single" w:color="auto" w:sz="4" w:space="0"/>
            </w:tcBorders>
          </w:tcPr>
          <w:p w14:paraId="5961B78C">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1001" w:type="dxa"/>
            <w:tcBorders>
              <w:top w:val="single" w:color="auto" w:sz="6" w:space="0"/>
              <w:left w:val="single" w:color="auto" w:sz="4" w:space="0"/>
              <w:bottom w:val="single" w:color="auto" w:sz="6" w:space="0"/>
              <w:right w:val="single" w:color="auto" w:sz="6" w:space="0"/>
            </w:tcBorders>
          </w:tcPr>
          <w:p w14:paraId="14CB576B">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1009" w:type="dxa"/>
            <w:tcBorders>
              <w:top w:val="single" w:color="auto" w:sz="6" w:space="0"/>
              <w:left w:val="single" w:color="auto" w:sz="6" w:space="0"/>
              <w:bottom w:val="single" w:color="auto" w:sz="6" w:space="0"/>
              <w:right w:val="single" w:color="auto" w:sz="6" w:space="0"/>
            </w:tcBorders>
          </w:tcPr>
          <w:p w14:paraId="57E56A61">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2021" w:type="dxa"/>
            <w:tcBorders>
              <w:top w:val="single" w:color="auto" w:sz="6" w:space="0"/>
              <w:left w:val="single" w:color="auto" w:sz="6" w:space="0"/>
              <w:bottom w:val="single" w:color="auto" w:sz="6" w:space="0"/>
              <w:right w:val="double" w:color="auto" w:sz="4" w:space="0"/>
            </w:tcBorders>
          </w:tcPr>
          <w:p w14:paraId="172EE228">
            <w:pPr>
              <w:autoSpaceDE w:val="0"/>
              <w:autoSpaceDN w:val="0"/>
              <w:adjustRightInd w:val="0"/>
              <w:snapToGrid w:val="0"/>
              <w:spacing w:line="360" w:lineRule="auto"/>
              <w:jc w:val="left"/>
              <w:rPr>
                <w:rFonts w:hint="eastAsia" w:asciiTheme="minorEastAsia" w:hAnsiTheme="minorEastAsia" w:eastAsiaTheme="minorEastAsia"/>
                <w:kern w:val="0"/>
                <w:szCs w:val="21"/>
              </w:rPr>
            </w:pPr>
          </w:p>
        </w:tc>
      </w:tr>
      <w:tr w14:paraId="75DDB969">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29F80BD8">
            <w:pPr>
              <w:jc w:val="center"/>
              <w:rPr>
                <w:rFonts w:hint="eastAsia" w:asciiTheme="minorEastAsia" w:hAnsiTheme="minorEastAsia" w:eastAsiaTheme="minorEastAsia" w:cstheme="minorEastAsia"/>
              </w:rPr>
            </w:pPr>
          </w:p>
        </w:tc>
        <w:tc>
          <w:tcPr>
            <w:tcW w:w="1249" w:type="dxa"/>
            <w:tcBorders>
              <w:top w:val="single" w:color="auto" w:sz="6" w:space="0"/>
              <w:left w:val="single" w:color="auto" w:sz="6" w:space="0"/>
              <w:bottom w:val="single" w:color="auto" w:sz="6" w:space="0"/>
              <w:right w:val="single" w:color="auto" w:sz="6" w:space="0"/>
            </w:tcBorders>
            <w:vAlign w:val="center"/>
          </w:tcPr>
          <w:p w14:paraId="2BEB1D3C">
            <w:pPr>
              <w:autoSpaceDE w:val="0"/>
              <w:autoSpaceDN w:val="0"/>
              <w:adjustRightInd w:val="0"/>
              <w:snapToGrid w:val="0"/>
              <w:spacing w:line="360" w:lineRule="auto"/>
              <w:jc w:val="center"/>
              <w:rPr>
                <w:rFonts w:hint="eastAsia" w:asciiTheme="minorEastAsia" w:hAnsiTheme="minorEastAsia" w:eastAsiaTheme="minorEastAsia"/>
                <w:kern w:val="0"/>
                <w:szCs w:val="21"/>
              </w:rPr>
            </w:pPr>
          </w:p>
        </w:tc>
        <w:tc>
          <w:tcPr>
            <w:tcW w:w="2340" w:type="dxa"/>
            <w:tcBorders>
              <w:top w:val="single" w:color="auto" w:sz="6" w:space="0"/>
              <w:left w:val="single" w:color="auto" w:sz="6" w:space="0"/>
              <w:bottom w:val="single" w:color="auto" w:sz="6" w:space="0"/>
              <w:right w:val="single" w:color="auto" w:sz="4" w:space="0"/>
            </w:tcBorders>
          </w:tcPr>
          <w:p w14:paraId="75CD5060">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1118" w:type="dxa"/>
            <w:tcBorders>
              <w:top w:val="single" w:color="auto" w:sz="6" w:space="0"/>
              <w:left w:val="single" w:color="auto" w:sz="6" w:space="0"/>
              <w:bottom w:val="single" w:color="auto" w:sz="6" w:space="0"/>
              <w:right w:val="single" w:color="auto" w:sz="4" w:space="0"/>
            </w:tcBorders>
          </w:tcPr>
          <w:p w14:paraId="60915AF3">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1001" w:type="dxa"/>
            <w:tcBorders>
              <w:top w:val="single" w:color="auto" w:sz="6" w:space="0"/>
              <w:left w:val="single" w:color="auto" w:sz="4" w:space="0"/>
              <w:bottom w:val="single" w:color="auto" w:sz="6" w:space="0"/>
              <w:right w:val="single" w:color="auto" w:sz="6" w:space="0"/>
            </w:tcBorders>
          </w:tcPr>
          <w:p w14:paraId="435B01A8">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1009" w:type="dxa"/>
            <w:tcBorders>
              <w:top w:val="single" w:color="auto" w:sz="6" w:space="0"/>
              <w:left w:val="single" w:color="auto" w:sz="6" w:space="0"/>
              <w:bottom w:val="single" w:color="auto" w:sz="6" w:space="0"/>
              <w:right w:val="single" w:color="auto" w:sz="6" w:space="0"/>
            </w:tcBorders>
          </w:tcPr>
          <w:p w14:paraId="155B5AA8">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2021" w:type="dxa"/>
            <w:tcBorders>
              <w:top w:val="single" w:color="auto" w:sz="6" w:space="0"/>
              <w:left w:val="single" w:color="auto" w:sz="6" w:space="0"/>
              <w:bottom w:val="single" w:color="auto" w:sz="6" w:space="0"/>
              <w:right w:val="double" w:color="auto" w:sz="4" w:space="0"/>
            </w:tcBorders>
          </w:tcPr>
          <w:p w14:paraId="6CB1A397">
            <w:pPr>
              <w:autoSpaceDE w:val="0"/>
              <w:autoSpaceDN w:val="0"/>
              <w:adjustRightInd w:val="0"/>
              <w:snapToGrid w:val="0"/>
              <w:spacing w:line="360" w:lineRule="auto"/>
              <w:jc w:val="left"/>
              <w:rPr>
                <w:rFonts w:hint="eastAsia" w:asciiTheme="minorEastAsia" w:hAnsiTheme="minorEastAsia" w:eastAsiaTheme="minorEastAsia"/>
                <w:kern w:val="0"/>
                <w:szCs w:val="21"/>
              </w:rPr>
            </w:pPr>
          </w:p>
        </w:tc>
      </w:tr>
      <w:tr w14:paraId="39ADA703">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561EDE2A">
            <w:pPr>
              <w:jc w:val="center"/>
              <w:rPr>
                <w:rFonts w:hint="eastAsia" w:asciiTheme="minorEastAsia" w:hAnsiTheme="minorEastAsia" w:eastAsiaTheme="minorEastAsia" w:cstheme="minorEastAsia"/>
              </w:rPr>
            </w:pPr>
            <w:r>
              <w:rPr>
                <w:rFonts w:asciiTheme="minorEastAsia" w:hAnsiTheme="minorEastAsia" w:eastAsiaTheme="minorEastAsia" w:cstheme="minorEastAsia"/>
              </w:rPr>
              <w:t>…</w:t>
            </w:r>
          </w:p>
        </w:tc>
        <w:tc>
          <w:tcPr>
            <w:tcW w:w="1249" w:type="dxa"/>
            <w:tcBorders>
              <w:top w:val="single" w:color="auto" w:sz="6" w:space="0"/>
              <w:left w:val="single" w:color="auto" w:sz="6" w:space="0"/>
              <w:bottom w:val="single" w:color="auto" w:sz="6" w:space="0"/>
              <w:right w:val="single" w:color="auto" w:sz="6" w:space="0"/>
            </w:tcBorders>
            <w:vAlign w:val="center"/>
          </w:tcPr>
          <w:p w14:paraId="793DD62F">
            <w:pPr>
              <w:autoSpaceDE w:val="0"/>
              <w:autoSpaceDN w:val="0"/>
              <w:adjustRightInd w:val="0"/>
              <w:snapToGrid w:val="0"/>
              <w:spacing w:line="360" w:lineRule="auto"/>
              <w:jc w:val="center"/>
              <w:rPr>
                <w:rFonts w:hint="eastAsia" w:asciiTheme="minorEastAsia" w:hAnsiTheme="minorEastAsia" w:eastAsiaTheme="minorEastAsia"/>
                <w:kern w:val="0"/>
                <w:szCs w:val="21"/>
              </w:rPr>
            </w:pPr>
          </w:p>
        </w:tc>
        <w:tc>
          <w:tcPr>
            <w:tcW w:w="2340" w:type="dxa"/>
            <w:tcBorders>
              <w:top w:val="single" w:color="auto" w:sz="6" w:space="0"/>
              <w:left w:val="single" w:color="auto" w:sz="6" w:space="0"/>
              <w:bottom w:val="single" w:color="auto" w:sz="6" w:space="0"/>
              <w:right w:val="single" w:color="auto" w:sz="4" w:space="0"/>
            </w:tcBorders>
          </w:tcPr>
          <w:p w14:paraId="544EBC9D">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1118" w:type="dxa"/>
            <w:tcBorders>
              <w:top w:val="single" w:color="auto" w:sz="6" w:space="0"/>
              <w:left w:val="single" w:color="auto" w:sz="6" w:space="0"/>
              <w:bottom w:val="single" w:color="auto" w:sz="6" w:space="0"/>
              <w:right w:val="single" w:color="auto" w:sz="4" w:space="0"/>
            </w:tcBorders>
          </w:tcPr>
          <w:p w14:paraId="6BA6B078">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1001" w:type="dxa"/>
            <w:tcBorders>
              <w:top w:val="single" w:color="auto" w:sz="6" w:space="0"/>
              <w:left w:val="single" w:color="auto" w:sz="4" w:space="0"/>
              <w:bottom w:val="single" w:color="auto" w:sz="6" w:space="0"/>
              <w:right w:val="single" w:color="auto" w:sz="6" w:space="0"/>
            </w:tcBorders>
          </w:tcPr>
          <w:p w14:paraId="74CCD8D6">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1009" w:type="dxa"/>
            <w:tcBorders>
              <w:top w:val="single" w:color="auto" w:sz="6" w:space="0"/>
              <w:left w:val="single" w:color="auto" w:sz="6" w:space="0"/>
              <w:bottom w:val="single" w:color="auto" w:sz="6" w:space="0"/>
              <w:right w:val="single" w:color="auto" w:sz="6" w:space="0"/>
            </w:tcBorders>
          </w:tcPr>
          <w:p w14:paraId="71A783A6">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2021" w:type="dxa"/>
            <w:tcBorders>
              <w:top w:val="single" w:color="auto" w:sz="6" w:space="0"/>
              <w:left w:val="single" w:color="auto" w:sz="6" w:space="0"/>
              <w:bottom w:val="single" w:color="auto" w:sz="6" w:space="0"/>
              <w:right w:val="double" w:color="auto" w:sz="4" w:space="0"/>
            </w:tcBorders>
          </w:tcPr>
          <w:p w14:paraId="42726586">
            <w:pPr>
              <w:autoSpaceDE w:val="0"/>
              <w:autoSpaceDN w:val="0"/>
              <w:adjustRightInd w:val="0"/>
              <w:snapToGrid w:val="0"/>
              <w:spacing w:line="360" w:lineRule="auto"/>
              <w:jc w:val="left"/>
              <w:rPr>
                <w:rFonts w:hint="eastAsia" w:asciiTheme="minorEastAsia" w:hAnsiTheme="minorEastAsia" w:eastAsiaTheme="minorEastAsia"/>
                <w:kern w:val="0"/>
                <w:szCs w:val="21"/>
              </w:rPr>
            </w:pPr>
          </w:p>
        </w:tc>
      </w:tr>
      <w:tr w14:paraId="1B9F957A">
        <w:tblPrEx>
          <w:tblCellMar>
            <w:top w:w="0" w:type="dxa"/>
            <w:left w:w="0" w:type="dxa"/>
            <w:bottom w:w="0" w:type="dxa"/>
            <w:right w:w="0" w:type="dxa"/>
          </w:tblCellMar>
        </w:tblPrEx>
        <w:trPr>
          <w:trHeight w:val="415" w:hRule="exact"/>
        </w:trPr>
        <w:tc>
          <w:tcPr>
            <w:tcW w:w="9378" w:type="dxa"/>
            <w:gridSpan w:val="7"/>
            <w:tcBorders>
              <w:top w:val="single" w:color="auto" w:sz="6" w:space="0"/>
              <w:left w:val="double" w:color="auto" w:sz="4" w:space="0"/>
              <w:bottom w:val="single" w:color="auto" w:sz="6" w:space="0"/>
              <w:right w:val="double" w:color="auto" w:sz="4" w:space="0"/>
            </w:tcBorders>
            <w:vAlign w:val="center"/>
          </w:tcPr>
          <w:p w14:paraId="55ECF60E">
            <w:pPr>
              <w:autoSpaceDE w:val="0"/>
              <w:autoSpaceDN w:val="0"/>
              <w:adjustRightInd w:val="0"/>
              <w:snapToGrid w:val="0"/>
              <w:spacing w:line="360" w:lineRule="auto"/>
              <w:ind w:right="-20"/>
              <w:jc w:val="left"/>
              <w:rPr>
                <w:rFonts w:hint="eastAsia" w:ascii="宋体" w:hAnsi="宋体"/>
                <w:szCs w:val="21"/>
              </w:rPr>
            </w:pPr>
            <w:r>
              <w:rPr>
                <w:rFonts w:hint="eastAsia" w:ascii="宋体" w:hAnsi="宋体"/>
                <w:szCs w:val="21"/>
              </w:rPr>
              <w:t>配套货物（如有）</w:t>
            </w:r>
          </w:p>
          <w:p w14:paraId="7EA85A5D">
            <w:pPr>
              <w:autoSpaceDE w:val="0"/>
              <w:autoSpaceDN w:val="0"/>
              <w:adjustRightInd w:val="0"/>
              <w:snapToGrid w:val="0"/>
              <w:spacing w:line="360" w:lineRule="auto"/>
              <w:jc w:val="left"/>
              <w:rPr>
                <w:rFonts w:hint="eastAsia" w:asciiTheme="minorEastAsia" w:hAnsiTheme="minorEastAsia" w:eastAsiaTheme="minorEastAsia"/>
                <w:kern w:val="0"/>
                <w:szCs w:val="21"/>
              </w:rPr>
            </w:pPr>
          </w:p>
        </w:tc>
      </w:tr>
      <w:tr w14:paraId="0BEF1029">
        <w:tblPrEx>
          <w:tblCellMar>
            <w:top w:w="0" w:type="dxa"/>
            <w:left w:w="0" w:type="dxa"/>
            <w:bottom w:w="0" w:type="dxa"/>
            <w:right w:w="0" w:type="dxa"/>
          </w:tblCellMar>
        </w:tblPrEx>
        <w:trPr>
          <w:trHeight w:val="415" w:hRule="exact"/>
        </w:trPr>
        <w:tc>
          <w:tcPr>
            <w:tcW w:w="1889" w:type="dxa"/>
            <w:gridSpan w:val="2"/>
            <w:vMerge w:val="restart"/>
            <w:tcBorders>
              <w:top w:val="single" w:color="auto" w:sz="6" w:space="0"/>
              <w:left w:val="double" w:color="auto" w:sz="4" w:space="0"/>
              <w:right w:val="single" w:color="auto" w:sz="6" w:space="0"/>
            </w:tcBorders>
            <w:vAlign w:val="center"/>
          </w:tcPr>
          <w:p w14:paraId="54362E2E">
            <w:pPr>
              <w:autoSpaceDE w:val="0"/>
              <w:autoSpaceDN w:val="0"/>
              <w:adjustRightInd w:val="0"/>
              <w:snapToGrid w:val="0"/>
              <w:spacing w:line="360" w:lineRule="auto"/>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货物名称</w:t>
            </w:r>
          </w:p>
        </w:tc>
        <w:tc>
          <w:tcPr>
            <w:tcW w:w="2340" w:type="dxa"/>
            <w:vMerge w:val="restart"/>
            <w:tcBorders>
              <w:top w:val="single" w:color="auto" w:sz="6" w:space="0"/>
              <w:left w:val="single" w:color="auto" w:sz="6" w:space="0"/>
              <w:right w:val="single" w:color="auto" w:sz="4" w:space="0"/>
            </w:tcBorders>
            <w:vAlign w:val="center"/>
          </w:tcPr>
          <w:p w14:paraId="3D9671C7">
            <w:pPr>
              <w:autoSpaceDE w:val="0"/>
              <w:autoSpaceDN w:val="0"/>
              <w:adjustRightInd w:val="0"/>
              <w:snapToGrid w:val="0"/>
              <w:spacing w:line="360" w:lineRule="auto"/>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品牌型号/产地</w:t>
            </w:r>
          </w:p>
        </w:tc>
        <w:tc>
          <w:tcPr>
            <w:tcW w:w="1118" w:type="dxa"/>
            <w:vMerge w:val="restart"/>
            <w:tcBorders>
              <w:top w:val="single" w:color="auto" w:sz="6" w:space="0"/>
              <w:left w:val="single" w:color="auto" w:sz="6" w:space="0"/>
              <w:right w:val="single" w:color="auto" w:sz="4" w:space="0"/>
            </w:tcBorders>
            <w:vAlign w:val="center"/>
          </w:tcPr>
          <w:p w14:paraId="4F97BBAE">
            <w:pPr>
              <w:autoSpaceDE w:val="0"/>
              <w:autoSpaceDN w:val="0"/>
              <w:adjustRightInd w:val="0"/>
              <w:snapToGrid w:val="0"/>
              <w:spacing w:line="360" w:lineRule="auto"/>
              <w:ind w:right="-20"/>
              <w:jc w:val="center"/>
              <w:rPr>
                <w:rFonts w:hint="eastAsia" w:cs="微软雅黑" w:asciiTheme="minorEastAsia" w:hAnsiTheme="minorEastAsia" w:eastAsiaTheme="minorEastAsia"/>
                <w:kern w:val="0"/>
                <w:position w:val="-1"/>
                <w:szCs w:val="21"/>
              </w:rPr>
            </w:pPr>
            <w:r>
              <w:rPr>
                <w:rFonts w:hint="eastAsia" w:asciiTheme="minorEastAsia" w:hAnsiTheme="minorEastAsia" w:eastAsiaTheme="minorEastAsia"/>
                <w:kern w:val="0"/>
                <w:szCs w:val="21"/>
              </w:rPr>
              <w:t>数量/单位</w:t>
            </w:r>
          </w:p>
        </w:tc>
        <w:tc>
          <w:tcPr>
            <w:tcW w:w="2010" w:type="dxa"/>
            <w:gridSpan w:val="2"/>
            <w:tcBorders>
              <w:top w:val="single" w:color="auto" w:sz="6" w:space="0"/>
              <w:left w:val="single" w:color="auto" w:sz="4" w:space="0"/>
              <w:bottom w:val="single" w:color="auto" w:sz="6" w:space="0"/>
              <w:right w:val="single" w:color="auto" w:sz="6" w:space="0"/>
            </w:tcBorders>
            <w:vAlign w:val="center"/>
          </w:tcPr>
          <w:p w14:paraId="0B07DAA1">
            <w:pPr>
              <w:autoSpaceDE w:val="0"/>
              <w:autoSpaceDN w:val="0"/>
              <w:adjustRightInd w:val="0"/>
              <w:snapToGrid w:val="0"/>
              <w:spacing w:line="360" w:lineRule="auto"/>
              <w:jc w:val="center"/>
              <w:rPr>
                <w:rFonts w:hint="eastAsia" w:asciiTheme="minorEastAsia" w:hAnsiTheme="minorEastAsia" w:eastAsiaTheme="minorEastAsia"/>
                <w:kern w:val="0"/>
                <w:szCs w:val="21"/>
              </w:rPr>
            </w:pPr>
            <w:r>
              <w:rPr>
                <w:rFonts w:hint="eastAsia" w:cs="微软雅黑" w:asciiTheme="minorEastAsia" w:hAnsiTheme="minorEastAsia" w:eastAsiaTheme="minorEastAsia"/>
                <w:kern w:val="0"/>
                <w:position w:val="-1"/>
                <w:szCs w:val="21"/>
              </w:rPr>
              <w:t>金额（元）</w:t>
            </w:r>
          </w:p>
        </w:tc>
        <w:tc>
          <w:tcPr>
            <w:tcW w:w="2021" w:type="dxa"/>
            <w:vMerge w:val="restart"/>
            <w:tcBorders>
              <w:top w:val="single" w:color="auto" w:sz="6" w:space="0"/>
              <w:left w:val="single" w:color="auto" w:sz="6" w:space="0"/>
              <w:right w:val="double" w:color="auto" w:sz="4" w:space="0"/>
            </w:tcBorders>
            <w:vAlign w:val="center"/>
          </w:tcPr>
          <w:p w14:paraId="475B12DA">
            <w:pPr>
              <w:autoSpaceDE w:val="0"/>
              <w:autoSpaceDN w:val="0"/>
              <w:adjustRightInd w:val="0"/>
              <w:snapToGrid w:val="0"/>
              <w:spacing w:line="360" w:lineRule="auto"/>
              <w:jc w:val="center"/>
              <w:rPr>
                <w:rFonts w:hint="eastAsia" w:asciiTheme="minorEastAsia" w:hAnsiTheme="minorEastAsia" w:eastAsiaTheme="minorEastAsia"/>
                <w:kern w:val="0"/>
                <w:szCs w:val="21"/>
              </w:rPr>
            </w:pPr>
            <w:r>
              <w:rPr>
                <w:rFonts w:hint="eastAsia" w:cs="微软雅黑" w:asciiTheme="minorEastAsia" w:hAnsiTheme="minorEastAsia" w:eastAsiaTheme="minorEastAsia"/>
                <w:kern w:val="0"/>
                <w:position w:val="-1"/>
                <w:szCs w:val="21"/>
              </w:rPr>
              <w:t>备注</w:t>
            </w:r>
          </w:p>
        </w:tc>
      </w:tr>
      <w:tr w14:paraId="759B51FD">
        <w:tblPrEx>
          <w:tblCellMar>
            <w:top w:w="0" w:type="dxa"/>
            <w:left w:w="0" w:type="dxa"/>
            <w:bottom w:w="0" w:type="dxa"/>
            <w:right w:w="0" w:type="dxa"/>
          </w:tblCellMar>
        </w:tblPrEx>
        <w:trPr>
          <w:trHeight w:val="415" w:hRule="exact"/>
        </w:trPr>
        <w:tc>
          <w:tcPr>
            <w:tcW w:w="1889" w:type="dxa"/>
            <w:gridSpan w:val="2"/>
            <w:vMerge w:val="continue"/>
            <w:tcBorders>
              <w:left w:val="double" w:color="auto" w:sz="4" w:space="0"/>
              <w:bottom w:val="single" w:color="auto" w:sz="6" w:space="0"/>
              <w:right w:val="single" w:color="auto" w:sz="6" w:space="0"/>
            </w:tcBorders>
            <w:vAlign w:val="center"/>
          </w:tcPr>
          <w:p w14:paraId="6D4BBC00">
            <w:pPr>
              <w:autoSpaceDE w:val="0"/>
              <w:autoSpaceDN w:val="0"/>
              <w:adjustRightInd w:val="0"/>
              <w:snapToGrid w:val="0"/>
              <w:spacing w:line="360" w:lineRule="auto"/>
              <w:jc w:val="center"/>
              <w:rPr>
                <w:rFonts w:hint="eastAsia" w:asciiTheme="minorEastAsia" w:hAnsiTheme="minorEastAsia" w:eastAsiaTheme="minorEastAsia"/>
                <w:kern w:val="0"/>
                <w:szCs w:val="21"/>
              </w:rPr>
            </w:pPr>
          </w:p>
        </w:tc>
        <w:tc>
          <w:tcPr>
            <w:tcW w:w="2340" w:type="dxa"/>
            <w:vMerge w:val="continue"/>
            <w:tcBorders>
              <w:left w:val="single" w:color="auto" w:sz="6" w:space="0"/>
              <w:bottom w:val="single" w:color="auto" w:sz="6" w:space="0"/>
              <w:right w:val="single" w:color="auto" w:sz="4" w:space="0"/>
            </w:tcBorders>
            <w:vAlign w:val="center"/>
          </w:tcPr>
          <w:p w14:paraId="0D78344E">
            <w:pPr>
              <w:autoSpaceDE w:val="0"/>
              <w:autoSpaceDN w:val="0"/>
              <w:adjustRightInd w:val="0"/>
              <w:snapToGrid w:val="0"/>
              <w:spacing w:line="360" w:lineRule="auto"/>
              <w:jc w:val="center"/>
              <w:rPr>
                <w:rFonts w:hint="eastAsia" w:ascii="宋体" w:hAnsi="宋体"/>
                <w:szCs w:val="21"/>
              </w:rPr>
            </w:pPr>
          </w:p>
        </w:tc>
        <w:tc>
          <w:tcPr>
            <w:tcW w:w="1118" w:type="dxa"/>
            <w:vMerge w:val="continue"/>
            <w:tcBorders>
              <w:left w:val="single" w:color="auto" w:sz="6" w:space="0"/>
              <w:bottom w:val="single" w:color="auto" w:sz="6" w:space="0"/>
              <w:right w:val="single" w:color="auto" w:sz="4" w:space="0"/>
            </w:tcBorders>
            <w:vAlign w:val="center"/>
          </w:tcPr>
          <w:p w14:paraId="577B41D1">
            <w:pPr>
              <w:autoSpaceDE w:val="0"/>
              <w:autoSpaceDN w:val="0"/>
              <w:adjustRightInd w:val="0"/>
              <w:snapToGrid w:val="0"/>
              <w:spacing w:line="360" w:lineRule="auto"/>
              <w:ind w:right="-20"/>
              <w:jc w:val="center"/>
              <w:rPr>
                <w:rFonts w:hint="eastAsia" w:asciiTheme="minorEastAsia" w:hAnsiTheme="minorEastAsia" w:eastAsiaTheme="minorEastAsia"/>
                <w:kern w:val="0"/>
                <w:szCs w:val="21"/>
              </w:rPr>
            </w:pPr>
          </w:p>
        </w:tc>
        <w:tc>
          <w:tcPr>
            <w:tcW w:w="1001" w:type="dxa"/>
            <w:tcBorders>
              <w:top w:val="single" w:color="auto" w:sz="6" w:space="0"/>
              <w:left w:val="single" w:color="auto" w:sz="4" w:space="0"/>
              <w:bottom w:val="single" w:color="auto" w:sz="6" w:space="0"/>
              <w:right w:val="single" w:color="auto" w:sz="6" w:space="0"/>
            </w:tcBorders>
            <w:vAlign w:val="center"/>
          </w:tcPr>
          <w:p w14:paraId="2E98D295">
            <w:pPr>
              <w:autoSpaceDE w:val="0"/>
              <w:autoSpaceDN w:val="0"/>
              <w:adjustRightInd w:val="0"/>
              <w:snapToGrid w:val="0"/>
              <w:spacing w:line="360" w:lineRule="auto"/>
              <w:ind w:right="-20"/>
              <w:jc w:val="center"/>
              <w:rPr>
                <w:rFonts w:hint="eastAsia" w:asciiTheme="minorEastAsia" w:hAnsiTheme="minorEastAsia" w:eastAsiaTheme="minorEastAsia"/>
                <w:kern w:val="0"/>
                <w:szCs w:val="21"/>
              </w:rPr>
            </w:pPr>
            <w:r>
              <w:rPr>
                <w:rFonts w:hint="eastAsia" w:cs="微软雅黑" w:asciiTheme="minorEastAsia" w:hAnsiTheme="minorEastAsia" w:eastAsiaTheme="minorEastAsia"/>
                <w:kern w:val="0"/>
                <w:position w:val="-1"/>
                <w:szCs w:val="21"/>
              </w:rPr>
              <w:t>单价</w:t>
            </w:r>
          </w:p>
        </w:tc>
        <w:tc>
          <w:tcPr>
            <w:tcW w:w="1009" w:type="dxa"/>
            <w:tcBorders>
              <w:top w:val="single" w:color="auto" w:sz="6" w:space="0"/>
              <w:left w:val="single" w:color="auto" w:sz="6" w:space="0"/>
              <w:bottom w:val="single" w:color="auto" w:sz="6" w:space="0"/>
              <w:right w:val="single" w:color="auto" w:sz="6" w:space="0"/>
            </w:tcBorders>
            <w:vAlign w:val="center"/>
          </w:tcPr>
          <w:p w14:paraId="37D367EF">
            <w:pPr>
              <w:autoSpaceDE w:val="0"/>
              <w:autoSpaceDN w:val="0"/>
              <w:adjustRightInd w:val="0"/>
              <w:snapToGrid w:val="0"/>
              <w:spacing w:line="360" w:lineRule="auto"/>
              <w:ind w:left="70" w:right="-20"/>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小计</w:t>
            </w:r>
          </w:p>
        </w:tc>
        <w:tc>
          <w:tcPr>
            <w:tcW w:w="2021" w:type="dxa"/>
            <w:vMerge w:val="continue"/>
            <w:tcBorders>
              <w:left w:val="single" w:color="auto" w:sz="6" w:space="0"/>
              <w:bottom w:val="single" w:color="auto" w:sz="6" w:space="0"/>
              <w:right w:val="double" w:color="auto" w:sz="4" w:space="0"/>
            </w:tcBorders>
            <w:vAlign w:val="center"/>
          </w:tcPr>
          <w:p w14:paraId="44471271">
            <w:pPr>
              <w:autoSpaceDE w:val="0"/>
              <w:autoSpaceDN w:val="0"/>
              <w:adjustRightInd w:val="0"/>
              <w:snapToGrid w:val="0"/>
              <w:spacing w:line="360" w:lineRule="auto"/>
              <w:jc w:val="center"/>
              <w:rPr>
                <w:rFonts w:hint="eastAsia" w:asciiTheme="minorEastAsia" w:hAnsiTheme="minorEastAsia" w:eastAsiaTheme="minorEastAsia"/>
                <w:kern w:val="0"/>
                <w:szCs w:val="21"/>
              </w:rPr>
            </w:pPr>
          </w:p>
        </w:tc>
      </w:tr>
      <w:tr w14:paraId="3EFEAF4A">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62A5480D">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249" w:type="dxa"/>
            <w:tcBorders>
              <w:top w:val="single" w:color="auto" w:sz="6" w:space="0"/>
              <w:left w:val="single" w:color="auto" w:sz="6" w:space="0"/>
              <w:bottom w:val="single" w:color="auto" w:sz="6" w:space="0"/>
              <w:right w:val="single" w:color="auto" w:sz="6" w:space="0"/>
            </w:tcBorders>
            <w:vAlign w:val="center"/>
          </w:tcPr>
          <w:p w14:paraId="79C9FF59">
            <w:pPr>
              <w:autoSpaceDE w:val="0"/>
              <w:autoSpaceDN w:val="0"/>
              <w:adjustRightInd w:val="0"/>
              <w:snapToGrid w:val="0"/>
              <w:spacing w:line="360" w:lineRule="auto"/>
              <w:jc w:val="center"/>
              <w:rPr>
                <w:rFonts w:hint="eastAsia" w:asciiTheme="minorEastAsia" w:hAnsiTheme="minorEastAsia" w:eastAsiaTheme="minorEastAsia"/>
                <w:kern w:val="0"/>
                <w:szCs w:val="21"/>
              </w:rPr>
            </w:pPr>
          </w:p>
        </w:tc>
        <w:tc>
          <w:tcPr>
            <w:tcW w:w="2340" w:type="dxa"/>
            <w:tcBorders>
              <w:top w:val="single" w:color="auto" w:sz="6" w:space="0"/>
              <w:left w:val="single" w:color="auto" w:sz="6" w:space="0"/>
              <w:bottom w:val="single" w:color="auto" w:sz="6" w:space="0"/>
              <w:right w:val="single" w:color="auto" w:sz="4" w:space="0"/>
            </w:tcBorders>
            <w:vAlign w:val="center"/>
          </w:tcPr>
          <w:p w14:paraId="5555F75C">
            <w:pPr>
              <w:autoSpaceDE w:val="0"/>
              <w:autoSpaceDN w:val="0"/>
              <w:adjustRightInd w:val="0"/>
              <w:snapToGrid w:val="0"/>
              <w:spacing w:line="360" w:lineRule="auto"/>
              <w:jc w:val="left"/>
              <w:rPr>
                <w:rFonts w:hint="eastAsia" w:ascii="宋体" w:hAnsi="宋体"/>
                <w:szCs w:val="21"/>
              </w:rPr>
            </w:pPr>
          </w:p>
        </w:tc>
        <w:tc>
          <w:tcPr>
            <w:tcW w:w="1118" w:type="dxa"/>
            <w:tcBorders>
              <w:top w:val="single" w:color="auto" w:sz="6" w:space="0"/>
              <w:left w:val="single" w:color="auto" w:sz="6" w:space="0"/>
              <w:bottom w:val="single" w:color="auto" w:sz="6" w:space="0"/>
              <w:right w:val="single" w:color="auto" w:sz="4" w:space="0"/>
            </w:tcBorders>
            <w:vAlign w:val="center"/>
          </w:tcPr>
          <w:p w14:paraId="5DFF7257">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1001" w:type="dxa"/>
            <w:tcBorders>
              <w:top w:val="single" w:color="auto" w:sz="6" w:space="0"/>
              <w:left w:val="single" w:color="auto" w:sz="4" w:space="0"/>
              <w:bottom w:val="single" w:color="auto" w:sz="6" w:space="0"/>
              <w:right w:val="single" w:color="auto" w:sz="6" w:space="0"/>
            </w:tcBorders>
            <w:vAlign w:val="center"/>
          </w:tcPr>
          <w:p w14:paraId="2BD25F5B">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1009" w:type="dxa"/>
            <w:tcBorders>
              <w:top w:val="single" w:color="auto" w:sz="6" w:space="0"/>
              <w:left w:val="single" w:color="auto" w:sz="6" w:space="0"/>
              <w:bottom w:val="single" w:color="auto" w:sz="6" w:space="0"/>
              <w:right w:val="single" w:color="auto" w:sz="6" w:space="0"/>
            </w:tcBorders>
            <w:vAlign w:val="center"/>
          </w:tcPr>
          <w:p w14:paraId="40A0E12D">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2021" w:type="dxa"/>
            <w:tcBorders>
              <w:top w:val="single" w:color="auto" w:sz="6" w:space="0"/>
              <w:left w:val="single" w:color="auto" w:sz="6" w:space="0"/>
              <w:bottom w:val="single" w:color="auto" w:sz="6" w:space="0"/>
              <w:right w:val="double" w:color="auto" w:sz="4" w:space="0"/>
            </w:tcBorders>
            <w:vAlign w:val="center"/>
          </w:tcPr>
          <w:p w14:paraId="76EB613F">
            <w:pPr>
              <w:autoSpaceDE w:val="0"/>
              <w:autoSpaceDN w:val="0"/>
              <w:adjustRightInd w:val="0"/>
              <w:snapToGrid w:val="0"/>
              <w:spacing w:line="360" w:lineRule="auto"/>
              <w:jc w:val="left"/>
              <w:rPr>
                <w:rFonts w:hint="eastAsia" w:asciiTheme="minorEastAsia" w:hAnsiTheme="minorEastAsia" w:eastAsiaTheme="minorEastAsia"/>
                <w:kern w:val="0"/>
                <w:szCs w:val="21"/>
              </w:rPr>
            </w:pPr>
          </w:p>
        </w:tc>
      </w:tr>
      <w:tr w14:paraId="0EFC7266">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4B977808">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249" w:type="dxa"/>
            <w:tcBorders>
              <w:top w:val="single" w:color="auto" w:sz="6" w:space="0"/>
              <w:left w:val="single" w:color="auto" w:sz="6" w:space="0"/>
              <w:bottom w:val="single" w:color="auto" w:sz="6" w:space="0"/>
              <w:right w:val="single" w:color="auto" w:sz="6" w:space="0"/>
            </w:tcBorders>
            <w:vAlign w:val="center"/>
          </w:tcPr>
          <w:p w14:paraId="0CE4B60F">
            <w:pPr>
              <w:autoSpaceDE w:val="0"/>
              <w:autoSpaceDN w:val="0"/>
              <w:adjustRightInd w:val="0"/>
              <w:snapToGrid w:val="0"/>
              <w:spacing w:line="360" w:lineRule="auto"/>
              <w:jc w:val="center"/>
              <w:rPr>
                <w:rFonts w:hint="eastAsia" w:asciiTheme="minorEastAsia" w:hAnsiTheme="minorEastAsia" w:eastAsiaTheme="minorEastAsia"/>
                <w:kern w:val="0"/>
                <w:szCs w:val="21"/>
              </w:rPr>
            </w:pPr>
          </w:p>
        </w:tc>
        <w:tc>
          <w:tcPr>
            <w:tcW w:w="2340" w:type="dxa"/>
            <w:tcBorders>
              <w:top w:val="single" w:color="auto" w:sz="6" w:space="0"/>
              <w:left w:val="single" w:color="auto" w:sz="6" w:space="0"/>
              <w:bottom w:val="single" w:color="auto" w:sz="6" w:space="0"/>
              <w:right w:val="single" w:color="auto" w:sz="4" w:space="0"/>
            </w:tcBorders>
          </w:tcPr>
          <w:p w14:paraId="3D29072F">
            <w:pPr>
              <w:autoSpaceDE w:val="0"/>
              <w:autoSpaceDN w:val="0"/>
              <w:adjustRightInd w:val="0"/>
              <w:snapToGrid w:val="0"/>
              <w:spacing w:line="360" w:lineRule="auto"/>
              <w:jc w:val="left"/>
              <w:rPr>
                <w:rFonts w:hint="eastAsia" w:ascii="宋体" w:hAnsi="宋体"/>
                <w:szCs w:val="21"/>
              </w:rPr>
            </w:pPr>
          </w:p>
        </w:tc>
        <w:tc>
          <w:tcPr>
            <w:tcW w:w="1118" w:type="dxa"/>
            <w:tcBorders>
              <w:top w:val="single" w:color="auto" w:sz="6" w:space="0"/>
              <w:left w:val="single" w:color="auto" w:sz="6" w:space="0"/>
              <w:bottom w:val="single" w:color="auto" w:sz="6" w:space="0"/>
              <w:right w:val="single" w:color="auto" w:sz="4" w:space="0"/>
            </w:tcBorders>
          </w:tcPr>
          <w:p w14:paraId="6A057694">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1001" w:type="dxa"/>
            <w:tcBorders>
              <w:top w:val="single" w:color="auto" w:sz="6" w:space="0"/>
              <w:left w:val="single" w:color="auto" w:sz="4" w:space="0"/>
              <w:bottom w:val="single" w:color="auto" w:sz="6" w:space="0"/>
              <w:right w:val="single" w:color="auto" w:sz="6" w:space="0"/>
            </w:tcBorders>
          </w:tcPr>
          <w:p w14:paraId="6EA30A2B">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1009" w:type="dxa"/>
            <w:tcBorders>
              <w:top w:val="single" w:color="auto" w:sz="6" w:space="0"/>
              <w:left w:val="single" w:color="auto" w:sz="6" w:space="0"/>
              <w:bottom w:val="single" w:color="auto" w:sz="6" w:space="0"/>
              <w:right w:val="single" w:color="auto" w:sz="6" w:space="0"/>
            </w:tcBorders>
          </w:tcPr>
          <w:p w14:paraId="7FC9FDDE">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2021" w:type="dxa"/>
            <w:tcBorders>
              <w:top w:val="single" w:color="auto" w:sz="6" w:space="0"/>
              <w:left w:val="single" w:color="auto" w:sz="6" w:space="0"/>
              <w:bottom w:val="single" w:color="auto" w:sz="6" w:space="0"/>
              <w:right w:val="double" w:color="auto" w:sz="4" w:space="0"/>
            </w:tcBorders>
          </w:tcPr>
          <w:p w14:paraId="031D1D5F">
            <w:pPr>
              <w:autoSpaceDE w:val="0"/>
              <w:autoSpaceDN w:val="0"/>
              <w:adjustRightInd w:val="0"/>
              <w:snapToGrid w:val="0"/>
              <w:spacing w:line="360" w:lineRule="auto"/>
              <w:jc w:val="left"/>
              <w:rPr>
                <w:rFonts w:hint="eastAsia" w:asciiTheme="minorEastAsia" w:hAnsiTheme="minorEastAsia" w:eastAsiaTheme="minorEastAsia"/>
                <w:kern w:val="0"/>
                <w:szCs w:val="21"/>
              </w:rPr>
            </w:pPr>
          </w:p>
        </w:tc>
      </w:tr>
      <w:tr w14:paraId="4DD0C4BF">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05BD5EF8">
            <w:pPr>
              <w:jc w:val="center"/>
              <w:rPr>
                <w:rFonts w:hint="eastAsia" w:asciiTheme="minorEastAsia" w:hAnsiTheme="minorEastAsia" w:eastAsiaTheme="minorEastAsia" w:cstheme="minorEastAsia"/>
              </w:rPr>
            </w:pPr>
          </w:p>
        </w:tc>
        <w:tc>
          <w:tcPr>
            <w:tcW w:w="1249" w:type="dxa"/>
            <w:tcBorders>
              <w:top w:val="single" w:color="auto" w:sz="6" w:space="0"/>
              <w:left w:val="single" w:color="auto" w:sz="6" w:space="0"/>
              <w:bottom w:val="single" w:color="auto" w:sz="6" w:space="0"/>
              <w:right w:val="single" w:color="auto" w:sz="6" w:space="0"/>
            </w:tcBorders>
            <w:vAlign w:val="center"/>
          </w:tcPr>
          <w:p w14:paraId="4CF10524">
            <w:pPr>
              <w:autoSpaceDE w:val="0"/>
              <w:autoSpaceDN w:val="0"/>
              <w:adjustRightInd w:val="0"/>
              <w:snapToGrid w:val="0"/>
              <w:spacing w:line="360" w:lineRule="auto"/>
              <w:jc w:val="center"/>
              <w:rPr>
                <w:rFonts w:hint="eastAsia" w:asciiTheme="minorEastAsia" w:hAnsiTheme="minorEastAsia" w:eastAsiaTheme="minorEastAsia"/>
                <w:kern w:val="0"/>
                <w:szCs w:val="21"/>
              </w:rPr>
            </w:pPr>
          </w:p>
        </w:tc>
        <w:tc>
          <w:tcPr>
            <w:tcW w:w="2340" w:type="dxa"/>
            <w:tcBorders>
              <w:top w:val="single" w:color="auto" w:sz="6" w:space="0"/>
              <w:left w:val="single" w:color="auto" w:sz="6" w:space="0"/>
              <w:bottom w:val="single" w:color="auto" w:sz="6" w:space="0"/>
              <w:right w:val="single" w:color="auto" w:sz="4" w:space="0"/>
            </w:tcBorders>
          </w:tcPr>
          <w:p w14:paraId="555F26FE">
            <w:pPr>
              <w:autoSpaceDE w:val="0"/>
              <w:autoSpaceDN w:val="0"/>
              <w:adjustRightInd w:val="0"/>
              <w:snapToGrid w:val="0"/>
              <w:spacing w:line="360" w:lineRule="auto"/>
              <w:jc w:val="left"/>
              <w:rPr>
                <w:rFonts w:hint="eastAsia" w:ascii="宋体" w:hAnsi="宋体"/>
                <w:szCs w:val="21"/>
              </w:rPr>
            </w:pPr>
          </w:p>
        </w:tc>
        <w:tc>
          <w:tcPr>
            <w:tcW w:w="1118" w:type="dxa"/>
            <w:tcBorders>
              <w:top w:val="single" w:color="auto" w:sz="6" w:space="0"/>
              <w:left w:val="single" w:color="auto" w:sz="6" w:space="0"/>
              <w:bottom w:val="single" w:color="auto" w:sz="6" w:space="0"/>
              <w:right w:val="single" w:color="auto" w:sz="4" w:space="0"/>
            </w:tcBorders>
          </w:tcPr>
          <w:p w14:paraId="3E67D436">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1001" w:type="dxa"/>
            <w:tcBorders>
              <w:top w:val="single" w:color="auto" w:sz="6" w:space="0"/>
              <w:left w:val="single" w:color="auto" w:sz="4" w:space="0"/>
              <w:bottom w:val="single" w:color="auto" w:sz="6" w:space="0"/>
              <w:right w:val="single" w:color="auto" w:sz="6" w:space="0"/>
            </w:tcBorders>
          </w:tcPr>
          <w:p w14:paraId="3044F1B6">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1009" w:type="dxa"/>
            <w:tcBorders>
              <w:top w:val="single" w:color="auto" w:sz="6" w:space="0"/>
              <w:left w:val="single" w:color="auto" w:sz="6" w:space="0"/>
              <w:bottom w:val="single" w:color="auto" w:sz="6" w:space="0"/>
              <w:right w:val="single" w:color="auto" w:sz="6" w:space="0"/>
            </w:tcBorders>
          </w:tcPr>
          <w:p w14:paraId="5FF9A1A4">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2021" w:type="dxa"/>
            <w:tcBorders>
              <w:top w:val="single" w:color="auto" w:sz="6" w:space="0"/>
              <w:left w:val="single" w:color="auto" w:sz="6" w:space="0"/>
              <w:bottom w:val="single" w:color="auto" w:sz="6" w:space="0"/>
              <w:right w:val="double" w:color="auto" w:sz="4" w:space="0"/>
            </w:tcBorders>
          </w:tcPr>
          <w:p w14:paraId="06BAF835">
            <w:pPr>
              <w:autoSpaceDE w:val="0"/>
              <w:autoSpaceDN w:val="0"/>
              <w:adjustRightInd w:val="0"/>
              <w:snapToGrid w:val="0"/>
              <w:spacing w:line="360" w:lineRule="auto"/>
              <w:jc w:val="left"/>
              <w:rPr>
                <w:rFonts w:hint="eastAsia" w:asciiTheme="minorEastAsia" w:hAnsiTheme="minorEastAsia" w:eastAsiaTheme="minorEastAsia"/>
                <w:kern w:val="0"/>
                <w:szCs w:val="21"/>
              </w:rPr>
            </w:pPr>
          </w:p>
        </w:tc>
      </w:tr>
      <w:tr w14:paraId="6E664A65">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5D18B5C4">
            <w:pPr>
              <w:jc w:val="center"/>
              <w:rPr>
                <w:rFonts w:hint="eastAsia" w:asciiTheme="minorEastAsia" w:hAnsiTheme="minorEastAsia" w:eastAsiaTheme="minorEastAsia" w:cstheme="minorEastAsia"/>
              </w:rPr>
            </w:pPr>
          </w:p>
        </w:tc>
        <w:tc>
          <w:tcPr>
            <w:tcW w:w="1249" w:type="dxa"/>
            <w:tcBorders>
              <w:top w:val="single" w:color="auto" w:sz="6" w:space="0"/>
              <w:left w:val="single" w:color="auto" w:sz="6" w:space="0"/>
              <w:bottom w:val="single" w:color="auto" w:sz="6" w:space="0"/>
              <w:right w:val="single" w:color="auto" w:sz="6" w:space="0"/>
            </w:tcBorders>
            <w:vAlign w:val="center"/>
          </w:tcPr>
          <w:p w14:paraId="18020D00">
            <w:pPr>
              <w:autoSpaceDE w:val="0"/>
              <w:autoSpaceDN w:val="0"/>
              <w:adjustRightInd w:val="0"/>
              <w:snapToGrid w:val="0"/>
              <w:spacing w:line="360" w:lineRule="auto"/>
              <w:jc w:val="center"/>
              <w:rPr>
                <w:rFonts w:hint="eastAsia" w:asciiTheme="minorEastAsia" w:hAnsiTheme="minorEastAsia" w:eastAsiaTheme="minorEastAsia"/>
                <w:kern w:val="0"/>
                <w:szCs w:val="21"/>
              </w:rPr>
            </w:pPr>
          </w:p>
        </w:tc>
        <w:tc>
          <w:tcPr>
            <w:tcW w:w="2340" w:type="dxa"/>
            <w:tcBorders>
              <w:top w:val="single" w:color="auto" w:sz="6" w:space="0"/>
              <w:left w:val="single" w:color="auto" w:sz="6" w:space="0"/>
              <w:bottom w:val="single" w:color="auto" w:sz="6" w:space="0"/>
              <w:right w:val="single" w:color="auto" w:sz="4" w:space="0"/>
            </w:tcBorders>
          </w:tcPr>
          <w:p w14:paraId="21B988F3">
            <w:pPr>
              <w:autoSpaceDE w:val="0"/>
              <w:autoSpaceDN w:val="0"/>
              <w:adjustRightInd w:val="0"/>
              <w:snapToGrid w:val="0"/>
              <w:spacing w:line="360" w:lineRule="auto"/>
              <w:jc w:val="left"/>
              <w:rPr>
                <w:rFonts w:hint="eastAsia" w:ascii="宋体" w:hAnsi="宋体"/>
                <w:szCs w:val="21"/>
              </w:rPr>
            </w:pPr>
          </w:p>
        </w:tc>
        <w:tc>
          <w:tcPr>
            <w:tcW w:w="1118" w:type="dxa"/>
            <w:tcBorders>
              <w:top w:val="single" w:color="auto" w:sz="6" w:space="0"/>
              <w:left w:val="single" w:color="auto" w:sz="6" w:space="0"/>
              <w:bottom w:val="single" w:color="auto" w:sz="6" w:space="0"/>
              <w:right w:val="single" w:color="auto" w:sz="4" w:space="0"/>
            </w:tcBorders>
          </w:tcPr>
          <w:p w14:paraId="65C7A4D9">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1001" w:type="dxa"/>
            <w:tcBorders>
              <w:top w:val="single" w:color="auto" w:sz="6" w:space="0"/>
              <w:left w:val="single" w:color="auto" w:sz="4" w:space="0"/>
              <w:bottom w:val="single" w:color="auto" w:sz="6" w:space="0"/>
              <w:right w:val="single" w:color="auto" w:sz="6" w:space="0"/>
            </w:tcBorders>
          </w:tcPr>
          <w:p w14:paraId="370BF91E">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1009" w:type="dxa"/>
            <w:tcBorders>
              <w:top w:val="single" w:color="auto" w:sz="6" w:space="0"/>
              <w:left w:val="single" w:color="auto" w:sz="6" w:space="0"/>
              <w:bottom w:val="single" w:color="auto" w:sz="6" w:space="0"/>
              <w:right w:val="single" w:color="auto" w:sz="6" w:space="0"/>
            </w:tcBorders>
          </w:tcPr>
          <w:p w14:paraId="6160B708">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2021" w:type="dxa"/>
            <w:tcBorders>
              <w:top w:val="single" w:color="auto" w:sz="6" w:space="0"/>
              <w:left w:val="single" w:color="auto" w:sz="6" w:space="0"/>
              <w:bottom w:val="single" w:color="auto" w:sz="6" w:space="0"/>
              <w:right w:val="double" w:color="auto" w:sz="4" w:space="0"/>
            </w:tcBorders>
          </w:tcPr>
          <w:p w14:paraId="565AA484">
            <w:pPr>
              <w:autoSpaceDE w:val="0"/>
              <w:autoSpaceDN w:val="0"/>
              <w:adjustRightInd w:val="0"/>
              <w:snapToGrid w:val="0"/>
              <w:spacing w:line="360" w:lineRule="auto"/>
              <w:jc w:val="left"/>
              <w:rPr>
                <w:rFonts w:hint="eastAsia" w:asciiTheme="minorEastAsia" w:hAnsiTheme="minorEastAsia" w:eastAsiaTheme="minorEastAsia"/>
                <w:kern w:val="0"/>
                <w:szCs w:val="21"/>
              </w:rPr>
            </w:pPr>
          </w:p>
        </w:tc>
      </w:tr>
      <w:tr w14:paraId="09287BA7">
        <w:tblPrEx>
          <w:tblCellMar>
            <w:top w:w="0" w:type="dxa"/>
            <w:left w:w="0" w:type="dxa"/>
            <w:bottom w:w="0" w:type="dxa"/>
            <w:right w:w="0" w:type="dxa"/>
          </w:tblCellMar>
        </w:tblPrEx>
        <w:trPr>
          <w:trHeight w:val="415" w:hRule="exact"/>
        </w:trPr>
        <w:tc>
          <w:tcPr>
            <w:tcW w:w="640" w:type="dxa"/>
            <w:tcBorders>
              <w:top w:val="single" w:color="auto" w:sz="6" w:space="0"/>
              <w:left w:val="double" w:color="auto" w:sz="4" w:space="0"/>
              <w:bottom w:val="single" w:color="auto" w:sz="6" w:space="0"/>
              <w:right w:val="single" w:color="auto" w:sz="6" w:space="0"/>
            </w:tcBorders>
            <w:vAlign w:val="center"/>
          </w:tcPr>
          <w:p w14:paraId="6540FADA">
            <w:pPr>
              <w:jc w:val="center"/>
            </w:pPr>
            <w:r>
              <w:t>…</w:t>
            </w:r>
          </w:p>
        </w:tc>
        <w:tc>
          <w:tcPr>
            <w:tcW w:w="1249" w:type="dxa"/>
            <w:tcBorders>
              <w:top w:val="single" w:color="auto" w:sz="6" w:space="0"/>
              <w:left w:val="single" w:color="auto" w:sz="6" w:space="0"/>
              <w:bottom w:val="single" w:color="auto" w:sz="6" w:space="0"/>
              <w:right w:val="single" w:color="auto" w:sz="6" w:space="0"/>
            </w:tcBorders>
          </w:tcPr>
          <w:p w14:paraId="08E46846">
            <w:pPr>
              <w:autoSpaceDE w:val="0"/>
              <w:autoSpaceDN w:val="0"/>
              <w:adjustRightInd w:val="0"/>
              <w:snapToGrid w:val="0"/>
              <w:spacing w:line="360" w:lineRule="auto"/>
              <w:ind w:left="527" w:right="507"/>
              <w:jc w:val="center"/>
              <w:rPr>
                <w:rFonts w:hint="eastAsia" w:asciiTheme="minorEastAsia" w:hAnsiTheme="minorEastAsia" w:eastAsiaTheme="minorEastAsia"/>
                <w:kern w:val="0"/>
                <w:szCs w:val="21"/>
              </w:rPr>
            </w:pPr>
          </w:p>
        </w:tc>
        <w:tc>
          <w:tcPr>
            <w:tcW w:w="2340" w:type="dxa"/>
            <w:tcBorders>
              <w:top w:val="single" w:color="auto" w:sz="6" w:space="0"/>
              <w:left w:val="single" w:color="auto" w:sz="6" w:space="0"/>
              <w:bottom w:val="single" w:color="auto" w:sz="6" w:space="0"/>
              <w:right w:val="single" w:color="auto" w:sz="4" w:space="0"/>
            </w:tcBorders>
          </w:tcPr>
          <w:p w14:paraId="3D80E832">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1118" w:type="dxa"/>
            <w:tcBorders>
              <w:top w:val="single" w:color="auto" w:sz="6" w:space="0"/>
              <w:left w:val="single" w:color="auto" w:sz="6" w:space="0"/>
              <w:bottom w:val="single" w:color="auto" w:sz="6" w:space="0"/>
              <w:right w:val="single" w:color="auto" w:sz="4" w:space="0"/>
            </w:tcBorders>
          </w:tcPr>
          <w:p w14:paraId="1558AACC">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1001" w:type="dxa"/>
            <w:tcBorders>
              <w:top w:val="single" w:color="auto" w:sz="6" w:space="0"/>
              <w:left w:val="single" w:color="auto" w:sz="4" w:space="0"/>
              <w:bottom w:val="single" w:color="auto" w:sz="6" w:space="0"/>
              <w:right w:val="single" w:color="auto" w:sz="6" w:space="0"/>
            </w:tcBorders>
          </w:tcPr>
          <w:p w14:paraId="059D056B">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1009" w:type="dxa"/>
            <w:tcBorders>
              <w:top w:val="single" w:color="auto" w:sz="6" w:space="0"/>
              <w:left w:val="single" w:color="auto" w:sz="6" w:space="0"/>
              <w:bottom w:val="single" w:color="auto" w:sz="6" w:space="0"/>
              <w:right w:val="single" w:color="auto" w:sz="6" w:space="0"/>
            </w:tcBorders>
          </w:tcPr>
          <w:p w14:paraId="73E57AE9">
            <w:pPr>
              <w:autoSpaceDE w:val="0"/>
              <w:autoSpaceDN w:val="0"/>
              <w:adjustRightInd w:val="0"/>
              <w:snapToGrid w:val="0"/>
              <w:spacing w:line="360" w:lineRule="auto"/>
              <w:jc w:val="left"/>
              <w:rPr>
                <w:rFonts w:hint="eastAsia" w:asciiTheme="minorEastAsia" w:hAnsiTheme="minorEastAsia" w:eastAsiaTheme="minorEastAsia"/>
                <w:kern w:val="0"/>
                <w:szCs w:val="21"/>
              </w:rPr>
            </w:pPr>
          </w:p>
        </w:tc>
        <w:tc>
          <w:tcPr>
            <w:tcW w:w="2021" w:type="dxa"/>
            <w:tcBorders>
              <w:top w:val="single" w:color="auto" w:sz="6" w:space="0"/>
              <w:left w:val="single" w:color="auto" w:sz="6" w:space="0"/>
              <w:bottom w:val="single" w:color="auto" w:sz="6" w:space="0"/>
              <w:right w:val="double" w:color="auto" w:sz="4" w:space="0"/>
            </w:tcBorders>
          </w:tcPr>
          <w:p w14:paraId="45A940D1">
            <w:pPr>
              <w:autoSpaceDE w:val="0"/>
              <w:autoSpaceDN w:val="0"/>
              <w:adjustRightInd w:val="0"/>
              <w:snapToGrid w:val="0"/>
              <w:spacing w:line="360" w:lineRule="auto"/>
              <w:jc w:val="left"/>
              <w:rPr>
                <w:rFonts w:hint="eastAsia" w:asciiTheme="minorEastAsia" w:hAnsiTheme="minorEastAsia" w:eastAsiaTheme="minorEastAsia"/>
                <w:kern w:val="0"/>
                <w:szCs w:val="21"/>
              </w:rPr>
            </w:pPr>
          </w:p>
        </w:tc>
      </w:tr>
      <w:tr w14:paraId="6D1C5B62">
        <w:tblPrEx>
          <w:tblCellMar>
            <w:top w:w="0" w:type="dxa"/>
            <w:left w:w="0" w:type="dxa"/>
            <w:bottom w:w="0" w:type="dxa"/>
            <w:right w:w="0" w:type="dxa"/>
          </w:tblCellMar>
        </w:tblPrEx>
        <w:trPr>
          <w:trHeight w:val="1199" w:hRule="exact"/>
        </w:trPr>
        <w:tc>
          <w:tcPr>
            <w:tcW w:w="640" w:type="dxa"/>
            <w:tcBorders>
              <w:top w:val="single" w:color="auto" w:sz="6" w:space="0"/>
              <w:left w:val="double" w:color="auto" w:sz="4" w:space="0"/>
              <w:bottom w:val="single" w:color="auto" w:sz="6" w:space="0"/>
              <w:right w:val="single" w:color="auto" w:sz="6" w:space="0"/>
            </w:tcBorders>
            <w:vAlign w:val="center"/>
          </w:tcPr>
          <w:p w14:paraId="711C7475">
            <w:pPr>
              <w:jc w:val="center"/>
            </w:pPr>
            <w:r>
              <w:rPr>
                <w:rFonts w:hint="eastAsia"/>
              </w:rPr>
              <w:t>合计</w:t>
            </w:r>
          </w:p>
        </w:tc>
        <w:tc>
          <w:tcPr>
            <w:tcW w:w="6717" w:type="dxa"/>
            <w:gridSpan w:val="5"/>
            <w:tcBorders>
              <w:top w:val="single" w:color="auto" w:sz="6" w:space="0"/>
              <w:left w:val="single" w:color="auto" w:sz="6" w:space="0"/>
              <w:bottom w:val="single" w:color="auto" w:sz="6" w:space="0"/>
              <w:right w:val="single" w:color="auto" w:sz="6" w:space="0"/>
            </w:tcBorders>
          </w:tcPr>
          <w:p w14:paraId="6BAC8E95">
            <w:pPr>
              <w:adjustRightInd w:val="0"/>
              <w:snapToGrid w:val="0"/>
              <w:spacing w:line="360" w:lineRule="auto"/>
              <w:rPr>
                <w:rFonts w:hint="eastAsia" w:cs="微软雅黑" w:asciiTheme="minorEastAsia" w:hAnsiTheme="minorEastAsia" w:eastAsiaTheme="minorEastAsia"/>
                <w:kern w:val="0"/>
                <w:position w:val="-1"/>
                <w:szCs w:val="21"/>
              </w:rPr>
            </w:pPr>
            <w:r>
              <w:rPr>
                <w:rFonts w:hint="eastAsia" w:cs="微软雅黑" w:asciiTheme="minorEastAsia" w:hAnsiTheme="minorEastAsia" w:eastAsiaTheme="minorEastAsia"/>
                <w:kern w:val="0"/>
                <w:position w:val="-1"/>
                <w:szCs w:val="21"/>
              </w:rPr>
              <w:t>投标报价（大写）：</w:t>
            </w:r>
            <w:r>
              <w:rPr>
                <w:rFonts w:hint="eastAsia" w:cs="微软雅黑" w:asciiTheme="minorEastAsia" w:hAnsiTheme="minorEastAsia" w:eastAsiaTheme="minorEastAsia"/>
                <w:kern w:val="0"/>
                <w:position w:val="-1"/>
                <w:szCs w:val="21"/>
                <w:u w:val="single"/>
              </w:rPr>
              <w:t xml:space="preserve">                         </w:t>
            </w:r>
          </w:p>
          <w:p w14:paraId="55E6E17D">
            <w:pPr>
              <w:adjustRightInd w:val="0"/>
              <w:snapToGrid w:val="0"/>
              <w:spacing w:line="360" w:lineRule="auto"/>
              <w:rPr>
                <w:rFonts w:hint="eastAsia" w:asciiTheme="minorEastAsia" w:hAnsiTheme="minorEastAsia" w:eastAsiaTheme="minorEastAsia"/>
                <w:kern w:val="0"/>
                <w:szCs w:val="21"/>
              </w:rPr>
            </w:pPr>
            <w:r>
              <w:rPr>
                <w:rFonts w:hint="eastAsia" w:cs="微软雅黑" w:asciiTheme="minorEastAsia" w:hAnsiTheme="minorEastAsia" w:eastAsiaTheme="minorEastAsia"/>
                <w:kern w:val="0"/>
                <w:position w:val="-1"/>
                <w:szCs w:val="21"/>
              </w:rPr>
              <w:t>￥：</w:t>
            </w:r>
            <w:r>
              <w:rPr>
                <w:rFonts w:hint="eastAsia" w:cs="微软雅黑" w:asciiTheme="minorEastAsia" w:hAnsiTheme="minorEastAsia" w:eastAsiaTheme="minorEastAsia"/>
                <w:kern w:val="0"/>
                <w:position w:val="-1"/>
                <w:szCs w:val="21"/>
                <w:u w:val="single"/>
              </w:rPr>
              <w:t xml:space="preserve">                 </w:t>
            </w:r>
          </w:p>
        </w:tc>
        <w:tc>
          <w:tcPr>
            <w:tcW w:w="2021" w:type="dxa"/>
            <w:tcBorders>
              <w:top w:val="single" w:color="auto" w:sz="6" w:space="0"/>
              <w:left w:val="single" w:color="auto" w:sz="6" w:space="0"/>
              <w:bottom w:val="single" w:color="auto" w:sz="6" w:space="0"/>
              <w:right w:val="double" w:color="auto" w:sz="4" w:space="0"/>
            </w:tcBorders>
          </w:tcPr>
          <w:p w14:paraId="15655FE4">
            <w:pPr>
              <w:autoSpaceDE w:val="0"/>
              <w:autoSpaceDN w:val="0"/>
              <w:adjustRightInd w:val="0"/>
              <w:snapToGrid w:val="0"/>
              <w:spacing w:line="360" w:lineRule="auto"/>
              <w:jc w:val="left"/>
              <w:rPr>
                <w:rFonts w:hint="eastAsia" w:asciiTheme="minorEastAsia" w:hAnsiTheme="minorEastAsia" w:eastAsiaTheme="minorEastAsia"/>
                <w:kern w:val="0"/>
                <w:szCs w:val="21"/>
              </w:rPr>
            </w:pPr>
          </w:p>
        </w:tc>
      </w:tr>
    </w:tbl>
    <w:p w14:paraId="73EAA939">
      <w:pPr>
        <w:adjustRightInd w:val="0"/>
        <w:snapToGrid w:val="0"/>
        <w:spacing w:line="360" w:lineRule="auto"/>
        <w:rPr>
          <w:rFonts w:hint="eastAsia" w:ascii="宋体" w:hAnsi="宋体"/>
          <w:szCs w:val="21"/>
        </w:rPr>
      </w:pPr>
    </w:p>
    <w:p w14:paraId="0C6ADBD5">
      <w:pPr>
        <w:adjustRightInd w:val="0"/>
        <w:snapToGrid w:val="0"/>
        <w:spacing w:line="360" w:lineRule="auto"/>
        <w:rPr>
          <w:rFonts w:hint="eastAsia" w:ascii="宋体" w:hAnsi="宋体"/>
          <w:szCs w:val="21"/>
        </w:rPr>
      </w:pPr>
    </w:p>
    <w:p w14:paraId="7A80320C">
      <w:pPr>
        <w:adjustRightInd w:val="0"/>
        <w:snapToGrid w:val="0"/>
        <w:spacing w:line="360" w:lineRule="auto"/>
        <w:rPr>
          <w:rFonts w:hint="eastAsia" w:ascii="宋体" w:hAnsi="宋体"/>
          <w:szCs w:val="21"/>
        </w:rPr>
      </w:pPr>
      <w:r>
        <w:rPr>
          <w:rFonts w:hint="eastAsia" w:ascii="宋体" w:hAnsi="宋体"/>
          <w:szCs w:val="21"/>
        </w:rPr>
        <w:t>备注：</w:t>
      </w:r>
      <w:r>
        <w:rPr>
          <w:rFonts w:hint="eastAsia" w:asciiTheme="minorEastAsia" w:hAnsiTheme="minorEastAsia" w:eastAsiaTheme="minorEastAsia"/>
          <w:szCs w:val="21"/>
        </w:rPr>
        <w:t>（1）</w:t>
      </w:r>
      <w:r>
        <w:rPr>
          <w:rFonts w:hint="eastAsia" w:asciiTheme="minorEastAsia" w:hAnsiTheme="minorEastAsia" w:eastAsiaTheme="minorEastAsia"/>
          <w:b/>
          <w:szCs w:val="21"/>
        </w:rPr>
        <w:t>本表应对应</w:t>
      </w:r>
      <w:r>
        <w:rPr>
          <w:rFonts w:hint="eastAsia" w:ascii="宋体" w:hAnsi="宋体"/>
          <w:szCs w:val="21"/>
        </w:rPr>
        <w:t>“</w:t>
      </w:r>
      <w:r>
        <w:rPr>
          <w:rFonts w:hint="eastAsia" w:asciiTheme="minorEastAsia" w:hAnsiTheme="minorEastAsia" w:eastAsiaTheme="minorEastAsia"/>
          <w:b/>
          <w:szCs w:val="21"/>
        </w:rPr>
        <w:t>开标一览表</w:t>
      </w:r>
      <w:r>
        <w:rPr>
          <w:rFonts w:hint="eastAsia" w:ascii="宋体" w:hAnsi="宋体"/>
          <w:szCs w:val="21"/>
        </w:rPr>
        <w:t>”</w:t>
      </w:r>
      <w:r>
        <w:rPr>
          <w:rFonts w:hint="eastAsia" w:asciiTheme="minorEastAsia" w:hAnsiTheme="minorEastAsia" w:eastAsiaTheme="minorEastAsia"/>
          <w:b/>
          <w:szCs w:val="21"/>
        </w:rPr>
        <w:t>，按包填写</w:t>
      </w:r>
      <w:r>
        <w:rPr>
          <w:rFonts w:hint="eastAsia" w:asciiTheme="minorEastAsia" w:hAnsiTheme="minorEastAsia" w:eastAsiaTheme="minorEastAsia"/>
          <w:szCs w:val="21"/>
        </w:rPr>
        <w:t>。</w:t>
      </w:r>
    </w:p>
    <w:p w14:paraId="230CF4FE">
      <w:pPr>
        <w:adjustRightInd w:val="0"/>
        <w:snapToGrid w:val="0"/>
        <w:spacing w:line="360" w:lineRule="auto"/>
        <w:ind w:firstLine="525" w:firstLineChars="250"/>
        <w:rPr>
          <w:rFonts w:hint="eastAsia" w:ascii="宋体" w:hAnsi="宋体"/>
          <w:szCs w:val="21"/>
        </w:rPr>
      </w:pPr>
      <w:r>
        <w:rPr>
          <w:rFonts w:hint="eastAsia" w:asciiTheme="minorEastAsia" w:hAnsiTheme="minorEastAsia" w:eastAsiaTheme="minorEastAsia"/>
          <w:szCs w:val="21"/>
        </w:rPr>
        <w:t>（2）</w:t>
      </w:r>
      <w:r>
        <w:rPr>
          <w:rFonts w:hint="eastAsia" w:ascii="宋体" w:hAnsi="宋体"/>
          <w:szCs w:val="21"/>
        </w:rPr>
        <w:t>如果开标一览表内容与本表内容不一致的，以开标一览表内容为准。</w:t>
      </w:r>
    </w:p>
    <w:p w14:paraId="431F66DA">
      <w:pPr>
        <w:adjustRightInd w:val="0"/>
        <w:snapToGrid w:val="0"/>
        <w:spacing w:line="360" w:lineRule="auto"/>
        <w:ind w:firstLine="422" w:firstLineChars="200"/>
        <w:rPr>
          <w:rFonts w:hint="eastAsia" w:ascii="宋体" w:hAnsi="宋体" w:cs="宋体"/>
          <w:b/>
          <w:szCs w:val="21"/>
        </w:rPr>
      </w:pPr>
    </w:p>
    <w:p w14:paraId="26B983FA">
      <w:pPr>
        <w:adjustRightInd w:val="0"/>
        <w:snapToGrid w:val="0"/>
        <w:spacing w:line="360" w:lineRule="auto"/>
        <w:jc w:val="right"/>
        <w:rPr>
          <w:rFonts w:hint="eastAsia" w:ascii="宋体" w:hAnsi="宋体" w:cs="宋体"/>
          <w:szCs w:val="21"/>
        </w:rPr>
      </w:pPr>
    </w:p>
    <w:p w14:paraId="3608CBF0">
      <w:pPr>
        <w:adjustRightInd w:val="0"/>
        <w:snapToGrid w:val="0"/>
        <w:spacing w:line="360" w:lineRule="auto"/>
        <w:jc w:val="right"/>
        <w:rPr>
          <w:rFonts w:hint="eastAsia" w:ascii="宋体" w:hAnsi="宋体"/>
          <w:szCs w:val="21"/>
        </w:rPr>
      </w:pPr>
      <w:r>
        <w:rPr>
          <w:rFonts w:hint="eastAsia" w:ascii="宋体" w:hAnsi="宋体"/>
          <w:szCs w:val="21"/>
        </w:rPr>
        <w:t>供 应 商：</w:t>
      </w:r>
      <w:r>
        <w:rPr>
          <w:rFonts w:hint="eastAsia" w:ascii="宋体" w:hAnsi="宋体"/>
          <w:szCs w:val="21"/>
          <w:u w:val="single"/>
        </w:rPr>
        <w:t xml:space="preserve">                    </w:t>
      </w:r>
      <w:r>
        <w:rPr>
          <w:rFonts w:hint="eastAsia" w:ascii="宋体" w:hAnsi="宋体"/>
          <w:szCs w:val="21"/>
        </w:rPr>
        <w:t>（盖公章）</w:t>
      </w:r>
    </w:p>
    <w:p w14:paraId="0A847FEC">
      <w:pPr>
        <w:adjustRightInd w:val="0"/>
        <w:snapToGrid w:val="0"/>
        <w:spacing w:line="360" w:lineRule="auto"/>
        <w:jc w:val="right"/>
        <w:rPr>
          <w:rFonts w:hint="eastAsia" w:ascii="宋体" w:hAnsi="宋体" w:cs="宋体"/>
          <w:szCs w:val="21"/>
        </w:rPr>
      </w:pPr>
      <w:r>
        <w:rPr>
          <w:rFonts w:hint="eastAsia" w:ascii="宋体" w:hAnsi="宋体"/>
          <w:szCs w:val="21"/>
        </w:rPr>
        <w:t>法定代表人或企业负责人：</w:t>
      </w:r>
      <w:r>
        <w:rPr>
          <w:rFonts w:hint="eastAsia" w:ascii="宋体" w:hAnsi="宋体"/>
          <w:szCs w:val="21"/>
          <w:u w:val="single"/>
        </w:rPr>
        <w:t xml:space="preserve">          （签字或盖个人印鉴章）</w:t>
      </w:r>
      <w:r>
        <w:rPr>
          <w:rFonts w:hint="eastAsia" w:ascii="宋体" w:hAnsi="宋体" w:cs="宋体"/>
          <w:szCs w:val="21"/>
          <w:u w:val="single"/>
        </w:rPr>
        <w:t xml:space="preserve">       </w:t>
      </w:r>
    </w:p>
    <w:p w14:paraId="182C2A06">
      <w:pPr>
        <w:adjustRightInd w:val="0"/>
        <w:snapToGrid w:val="0"/>
        <w:spacing w:line="360" w:lineRule="auto"/>
        <w:jc w:val="right"/>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154DEE0">
      <w:pPr>
        <w:spacing w:line="360" w:lineRule="auto"/>
        <w:rPr>
          <w:rFonts w:hint="eastAsia" w:ascii="宋体" w:hAnsi="宋体" w:cs="宋体"/>
          <w:sz w:val="24"/>
          <w:szCs w:val="24"/>
        </w:rPr>
      </w:pPr>
    </w:p>
    <w:p w14:paraId="5FF72824">
      <w:pPr>
        <w:spacing w:line="360" w:lineRule="auto"/>
        <w:rPr>
          <w:rFonts w:hint="eastAsia" w:asciiTheme="minorEastAsia" w:hAnsiTheme="minorEastAsia" w:eastAsiaTheme="minorEastAsia"/>
          <w:b/>
          <w:sz w:val="24"/>
          <w:szCs w:val="24"/>
        </w:rPr>
      </w:pPr>
    </w:p>
    <w:p w14:paraId="27CBD528">
      <w:pPr>
        <w:jc w:val="center"/>
        <w:rPr>
          <w:b/>
          <w:bCs/>
          <w:sz w:val="32"/>
          <w:szCs w:val="32"/>
        </w:rPr>
      </w:pPr>
      <w:bookmarkStart w:id="52" w:name="_Toc64996272"/>
    </w:p>
    <w:p w14:paraId="51BD1E78">
      <w:pPr>
        <w:jc w:val="center"/>
        <w:rPr>
          <w:b/>
          <w:bCs/>
          <w:sz w:val="32"/>
          <w:szCs w:val="32"/>
        </w:rPr>
      </w:pPr>
    </w:p>
    <w:p w14:paraId="5F46D19C">
      <w:pPr>
        <w:jc w:val="center"/>
        <w:rPr>
          <w:b/>
          <w:bCs/>
          <w:sz w:val="32"/>
          <w:szCs w:val="32"/>
        </w:rPr>
      </w:pPr>
      <w:r>
        <w:rPr>
          <w:rFonts w:hint="eastAsia"/>
          <w:b/>
          <w:bCs/>
          <w:sz w:val="32"/>
          <w:szCs w:val="32"/>
        </w:rPr>
        <w:t>其他有关事项</w:t>
      </w:r>
    </w:p>
    <w:p w14:paraId="3AE43CB7">
      <w:pPr>
        <w:rPr>
          <w:rFonts w:hint="eastAsia" w:ascii="宋体" w:hAnsi="宋体" w:cs="宋体"/>
          <w:color w:val="000000"/>
          <w:sz w:val="30"/>
          <w:szCs w:val="30"/>
        </w:rPr>
      </w:pPr>
    </w:p>
    <w:p w14:paraId="60FA19A9">
      <w:pPr>
        <w:spacing w:line="360" w:lineRule="auto"/>
        <w:ind w:firstLine="480" w:firstLineChars="200"/>
        <w:textAlignment w:val="baseline"/>
        <w:rPr>
          <w:kern w:val="0"/>
          <w:sz w:val="24"/>
          <w:szCs w:val="24"/>
        </w:rPr>
      </w:pPr>
      <w:r>
        <w:rPr>
          <w:rFonts w:hint="eastAsia"/>
          <w:kern w:val="0"/>
          <w:sz w:val="24"/>
          <w:szCs w:val="24"/>
        </w:rPr>
        <w:t>各投标人：</w:t>
      </w:r>
    </w:p>
    <w:p w14:paraId="75B758C9">
      <w:pPr>
        <w:spacing w:line="360" w:lineRule="auto"/>
        <w:ind w:firstLine="480" w:firstLineChars="200"/>
        <w:textAlignment w:val="baseline"/>
        <w:rPr>
          <w:kern w:val="0"/>
          <w:sz w:val="24"/>
          <w:szCs w:val="24"/>
        </w:rPr>
      </w:pPr>
      <w:r>
        <w:rPr>
          <w:rFonts w:hint="eastAsia"/>
          <w:kern w:val="0"/>
          <w:sz w:val="24"/>
          <w:szCs w:val="24"/>
        </w:rPr>
        <w:t>现就开标项目有关事项通知如下：</w:t>
      </w:r>
    </w:p>
    <w:p w14:paraId="15D6028B">
      <w:pPr>
        <w:spacing w:line="360" w:lineRule="auto"/>
        <w:ind w:firstLine="480" w:firstLineChars="200"/>
        <w:textAlignment w:val="baseline"/>
        <w:rPr>
          <w:kern w:val="0"/>
          <w:sz w:val="24"/>
          <w:szCs w:val="24"/>
        </w:rPr>
      </w:pPr>
      <w:r>
        <w:rPr>
          <w:rFonts w:hint="eastAsia"/>
          <w:kern w:val="0"/>
          <w:sz w:val="24"/>
          <w:szCs w:val="24"/>
        </w:rPr>
        <w:t>1、采用钉钉视频直播（请在开标前30分钟进入，并备注为公司名称）;</w:t>
      </w:r>
    </w:p>
    <w:p w14:paraId="4E2C5B26">
      <w:pPr>
        <w:spacing w:line="360" w:lineRule="auto"/>
        <w:ind w:firstLine="480" w:firstLineChars="200"/>
        <w:textAlignment w:val="baseline"/>
        <w:rPr>
          <w:kern w:val="0"/>
          <w:sz w:val="24"/>
          <w:szCs w:val="24"/>
        </w:rPr>
      </w:pPr>
      <w:r>
        <w:rPr>
          <w:rFonts w:hint="eastAsia"/>
          <w:kern w:val="0"/>
          <w:sz w:val="24"/>
          <w:szCs w:val="24"/>
        </w:rPr>
        <w:t>2、投标人应保持电话畅通，以便有询标事宜。如联系不上，由评标委员会按相关规定处</w:t>
      </w:r>
    </w:p>
    <w:p w14:paraId="16B193AE">
      <w:pPr>
        <w:spacing w:line="360" w:lineRule="auto"/>
        <w:ind w:firstLine="480" w:firstLineChars="200"/>
        <w:textAlignment w:val="baseline"/>
      </w:pPr>
      <w:r>
        <w:rPr>
          <w:rFonts w:hint="eastAsia"/>
          <w:kern w:val="0"/>
          <w:sz w:val="24"/>
          <w:szCs w:val="24"/>
        </w:rPr>
        <w:t>理。</w:t>
      </w:r>
    </w:p>
    <w:p w14:paraId="357B29A4">
      <w:pPr>
        <w:spacing w:line="360" w:lineRule="auto"/>
        <w:jc w:val="center"/>
        <w:rPr>
          <w:rFonts w:hint="eastAsia" w:ascii="宋体" w:hAnsi="宋体" w:eastAsia="宋体"/>
          <w:b/>
          <w:sz w:val="28"/>
          <w:szCs w:val="28"/>
          <w:lang w:eastAsia="zh-CN"/>
        </w:rPr>
      </w:pPr>
      <w:r>
        <w:rPr>
          <w:rFonts w:hint="eastAsia" w:ascii="宋体" w:hAnsi="宋体" w:eastAsia="宋体"/>
          <w:b/>
          <w:sz w:val="28"/>
          <w:szCs w:val="28"/>
          <w:lang w:eastAsia="zh-CN"/>
        </w:rPr>
        <w:drawing>
          <wp:inline distT="0" distB="0" distL="114300" distR="114300">
            <wp:extent cx="3726180" cy="5694045"/>
            <wp:effectExtent l="0" t="0" r="7620" b="1905"/>
            <wp:docPr id="3" name="图片 3" descr="1b846ff27cf277df9c0e09f1d83cf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b846ff27cf277df9c0e09f1d83cfb0"/>
                    <pic:cNvPicPr>
                      <a:picLocks noChangeAspect="1"/>
                    </pic:cNvPicPr>
                  </pic:nvPicPr>
                  <pic:blipFill>
                    <a:blip r:embed="rId7"/>
                    <a:stretch>
                      <a:fillRect/>
                    </a:stretch>
                  </pic:blipFill>
                  <pic:spPr>
                    <a:xfrm>
                      <a:off x="0" y="0"/>
                      <a:ext cx="3726180" cy="5694045"/>
                    </a:xfrm>
                    <a:prstGeom prst="rect">
                      <a:avLst/>
                    </a:prstGeom>
                  </pic:spPr>
                </pic:pic>
              </a:graphicData>
            </a:graphic>
          </wp:inline>
        </w:drawing>
      </w:r>
    </w:p>
    <w:p w14:paraId="0DBCFB5F">
      <w:pPr>
        <w:pStyle w:val="2"/>
        <w:rPr>
          <w:rFonts w:hint="eastAsia" w:ascii="宋体" w:hAnsi="宋体" w:eastAsia="宋体"/>
          <w:b/>
          <w:sz w:val="28"/>
          <w:szCs w:val="28"/>
          <w:lang w:eastAsia="zh-CN"/>
        </w:rPr>
      </w:pPr>
    </w:p>
    <w:p w14:paraId="54CDFBDD">
      <w:pPr>
        <w:rPr>
          <w:rFonts w:hint="eastAsia" w:ascii="宋体" w:hAnsi="宋体" w:eastAsia="宋体"/>
          <w:b/>
          <w:sz w:val="28"/>
          <w:szCs w:val="28"/>
          <w:lang w:eastAsia="zh-CN"/>
        </w:rPr>
      </w:pPr>
    </w:p>
    <w:p w14:paraId="610093F4">
      <w:pPr>
        <w:pStyle w:val="2"/>
        <w:rPr>
          <w:rFonts w:hint="eastAsia" w:ascii="宋体" w:hAnsi="宋体" w:eastAsia="宋体"/>
          <w:b/>
          <w:sz w:val="28"/>
          <w:szCs w:val="28"/>
          <w:lang w:eastAsia="zh-CN"/>
        </w:rPr>
      </w:pPr>
    </w:p>
    <w:p w14:paraId="50F95198">
      <w:pPr>
        <w:pStyle w:val="6"/>
        <w:spacing w:line="360" w:lineRule="auto"/>
        <w:ind w:firstLine="0"/>
        <w:jc w:val="left"/>
        <w:rPr>
          <w:rFonts w:hint="eastAsia" w:asciiTheme="minorEastAsia" w:hAnsiTheme="minorEastAsia" w:eastAsiaTheme="minorEastAsia"/>
          <w:b w:val="0"/>
          <w:bCs w:val="0"/>
        </w:rPr>
      </w:pPr>
    </w:p>
    <w:p w14:paraId="07BC05F8">
      <w:pPr>
        <w:pStyle w:val="6"/>
        <w:spacing w:line="360" w:lineRule="auto"/>
        <w:ind w:firstLine="0"/>
        <w:jc w:val="left"/>
        <w:rPr>
          <w:rFonts w:hint="eastAsia" w:asciiTheme="minorEastAsia" w:hAnsiTheme="minorEastAsia" w:eastAsiaTheme="minorEastAsia"/>
          <w:b w:val="0"/>
          <w:bCs w:val="0"/>
          <w:sz w:val="28"/>
        </w:rPr>
      </w:pPr>
      <w:r>
        <w:rPr>
          <w:rFonts w:hint="eastAsia" w:asciiTheme="minorEastAsia" w:hAnsiTheme="minorEastAsia" w:eastAsiaTheme="minorEastAsia"/>
          <w:b w:val="0"/>
          <w:bCs w:val="0"/>
        </w:rPr>
        <w:t>招标文件附件：</w:t>
      </w:r>
      <w:bookmarkEnd w:id="52"/>
    </w:p>
    <w:p w14:paraId="533DB516">
      <w:pPr>
        <w:spacing w:line="360" w:lineRule="auto"/>
        <w:jc w:val="center"/>
        <w:rPr>
          <w:rFonts w:hint="eastAsia" w:asciiTheme="minorEastAsia" w:hAnsiTheme="minorEastAsia" w:eastAsiaTheme="minorEastAsia"/>
          <w:szCs w:val="24"/>
        </w:rPr>
      </w:pPr>
      <w:r>
        <w:rPr>
          <w:rFonts w:hint="eastAsia" w:asciiTheme="minorEastAsia" w:hAnsiTheme="minorEastAsia" w:eastAsiaTheme="minorEastAsia"/>
          <w:b/>
          <w:sz w:val="28"/>
        </w:rPr>
        <w:t>一、供应商不良信用记录查询情况表</w:t>
      </w:r>
    </w:p>
    <w:tbl>
      <w:tblPr>
        <w:tblStyle w:val="56"/>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162"/>
        <w:gridCol w:w="1842"/>
        <w:gridCol w:w="2196"/>
      </w:tblGrid>
      <w:tr w14:paraId="0F5E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14:paraId="0158FD77">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3162" w:type="dxa"/>
            <w:vAlign w:val="center"/>
          </w:tcPr>
          <w:p w14:paraId="4E0063FE">
            <w:pPr>
              <w:spacing w:line="360" w:lineRule="auto"/>
              <w:jc w:val="center"/>
              <w:rPr>
                <w:rFonts w:hint="eastAsia" w:asciiTheme="minorEastAsia" w:hAnsiTheme="minorEastAsia" w:eastAsiaTheme="minorEastAsia"/>
                <w:sz w:val="24"/>
                <w:szCs w:val="24"/>
              </w:rPr>
            </w:pPr>
          </w:p>
        </w:tc>
        <w:tc>
          <w:tcPr>
            <w:tcW w:w="1842" w:type="dxa"/>
            <w:vAlign w:val="center"/>
          </w:tcPr>
          <w:p w14:paraId="0008F619">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项目编号</w:t>
            </w:r>
          </w:p>
        </w:tc>
        <w:tc>
          <w:tcPr>
            <w:tcW w:w="2196" w:type="dxa"/>
            <w:vAlign w:val="center"/>
          </w:tcPr>
          <w:p w14:paraId="72D5CE75">
            <w:pPr>
              <w:spacing w:line="360" w:lineRule="auto"/>
              <w:jc w:val="center"/>
              <w:rPr>
                <w:rFonts w:hint="eastAsia" w:asciiTheme="minorEastAsia" w:hAnsiTheme="minorEastAsia" w:eastAsiaTheme="minorEastAsia"/>
                <w:sz w:val="24"/>
                <w:szCs w:val="24"/>
              </w:rPr>
            </w:pPr>
          </w:p>
        </w:tc>
      </w:tr>
      <w:tr w14:paraId="37C9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14:paraId="30AC5900">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招标单位</w:t>
            </w:r>
          </w:p>
        </w:tc>
        <w:tc>
          <w:tcPr>
            <w:tcW w:w="3162" w:type="dxa"/>
            <w:vAlign w:val="center"/>
          </w:tcPr>
          <w:p w14:paraId="5EDF28EB">
            <w:pPr>
              <w:spacing w:line="360" w:lineRule="auto"/>
              <w:jc w:val="center"/>
              <w:rPr>
                <w:rFonts w:hint="eastAsia" w:asciiTheme="minorEastAsia" w:hAnsiTheme="minorEastAsia" w:eastAsiaTheme="minorEastAsia"/>
                <w:sz w:val="24"/>
                <w:szCs w:val="24"/>
              </w:rPr>
            </w:pPr>
          </w:p>
        </w:tc>
        <w:tc>
          <w:tcPr>
            <w:tcW w:w="1842" w:type="dxa"/>
            <w:vAlign w:val="center"/>
          </w:tcPr>
          <w:p w14:paraId="3231A9FF">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开标日期</w:t>
            </w:r>
          </w:p>
        </w:tc>
        <w:tc>
          <w:tcPr>
            <w:tcW w:w="2196" w:type="dxa"/>
            <w:vAlign w:val="center"/>
          </w:tcPr>
          <w:p w14:paraId="36536152">
            <w:pPr>
              <w:spacing w:line="360" w:lineRule="auto"/>
              <w:jc w:val="center"/>
              <w:rPr>
                <w:rFonts w:hint="eastAsia" w:asciiTheme="minorEastAsia" w:hAnsiTheme="minorEastAsia" w:eastAsiaTheme="minorEastAsia"/>
                <w:sz w:val="24"/>
                <w:szCs w:val="24"/>
              </w:rPr>
            </w:pPr>
          </w:p>
        </w:tc>
      </w:tr>
      <w:tr w14:paraId="7793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14:paraId="431F9713">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标段（包号）</w:t>
            </w:r>
          </w:p>
        </w:tc>
        <w:tc>
          <w:tcPr>
            <w:tcW w:w="3162" w:type="dxa"/>
            <w:vAlign w:val="center"/>
          </w:tcPr>
          <w:p w14:paraId="2DF39071">
            <w:pPr>
              <w:spacing w:line="360" w:lineRule="auto"/>
              <w:jc w:val="center"/>
              <w:rPr>
                <w:rFonts w:hint="eastAsia" w:asciiTheme="minorEastAsia" w:hAnsiTheme="minorEastAsia" w:eastAsiaTheme="minorEastAsia"/>
                <w:sz w:val="24"/>
                <w:szCs w:val="24"/>
              </w:rPr>
            </w:pPr>
          </w:p>
        </w:tc>
        <w:tc>
          <w:tcPr>
            <w:tcW w:w="1842" w:type="dxa"/>
            <w:vAlign w:val="center"/>
          </w:tcPr>
          <w:p w14:paraId="73F8FF09">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预算/最高限价</w:t>
            </w:r>
          </w:p>
          <w:p w14:paraId="325D011E">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（万元）</w:t>
            </w:r>
          </w:p>
        </w:tc>
        <w:tc>
          <w:tcPr>
            <w:tcW w:w="2196" w:type="dxa"/>
            <w:vAlign w:val="center"/>
          </w:tcPr>
          <w:p w14:paraId="3500B7B0">
            <w:pPr>
              <w:spacing w:line="360" w:lineRule="auto"/>
              <w:jc w:val="center"/>
              <w:rPr>
                <w:rFonts w:hint="eastAsia" w:asciiTheme="minorEastAsia" w:hAnsiTheme="minorEastAsia" w:eastAsiaTheme="minorEastAsia"/>
                <w:sz w:val="24"/>
                <w:szCs w:val="24"/>
              </w:rPr>
            </w:pPr>
          </w:p>
        </w:tc>
      </w:tr>
      <w:tr w14:paraId="656D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14:paraId="75B9886C">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投标单位</w:t>
            </w:r>
          </w:p>
        </w:tc>
        <w:tc>
          <w:tcPr>
            <w:tcW w:w="3162" w:type="dxa"/>
            <w:vAlign w:val="center"/>
          </w:tcPr>
          <w:p w14:paraId="69B395A3">
            <w:pPr>
              <w:spacing w:line="360" w:lineRule="auto"/>
              <w:jc w:val="center"/>
              <w:rPr>
                <w:rFonts w:hint="eastAsia" w:asciiTheme="minorEastAsia" w:hAnsiTheme="minorEastAsia" w:eastAsiaTheme="minorEastAsia"/>
                <w:sz w:val="24"/>
                <w:szCs w:val="24"/>
              </w:rPr>
            </w:pPr>
          </w:p>
        </w:tc>
        <w:tc>
          <w:tcPr>
            <w:tcW w:w="1842" w:type="dxa"/>
            <w:vAlign w:val="center"/>
          </w:tcPr>
          <w:p w14:paraId="2980788A">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项目责任人</w:t>
            </w:r>
          </w:p>
        </w:tc>
        <w:tc>
          <w:tcPr>
            <w:tcW w:w="2196" w:type="dxa"/>
            <w:vAlign w:val="center"/>
          </w:tcPr>
          <w:p w14:paraId="409D164E">
            <w:pPr>
              <w:spacing w:line="360" w:lineRule="auto"/>
              <w:jc w:val="center"/>
              <w:rPr>
                <w:rFonts w:hint="eastAsia" w:asciiTheme="minorEastAsia" w:hAnsiTheme="minorEastAsia" w:eastAsiaTheme="minorEastAsia"/>
                <w:sz w:val="24"/>
                <w:szCs w:val="24"/>
              </w:rPr>
            </w:pPr>
          </w:p>
        </w:tc>
      </w:tr>
      <w:tr w14:paraId="0B03B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jc w:val="center"/>
        </w:trPr>
        <w:tc>
          <w:tcPr>
            <w:tcW w:w="1908" w:type="dxa"/>
            <w:vAlign w:val="center"/>
          </w:tcPr>
          <w:p w14:paraId="3819207C">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不良信用记</w:t>
            </w:r>
          </w:p>
          <w:p w14:paraId="36FFF94F">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录查询情况</w:t>
            </w:r>
          </w:p>
        </w:tc>
        <w:tc>
          <w:tcPr>
            <w:tcW w:w="7200" w:type="dxa"/>
            <w:gridSpan w:val="3"/>
            <w:vAlign w:val="center"/>
          </w:tcPr>
          <w:p w14:paraId="150C1163">
            <w:pPr>
              <w:spacing w:line="360" w:lineRule="auto"/>
              <w:rPr>
                <w:rFonts w:hint="eastAsia" w:asciiTheme="minorEastAsia" w:hAnsiTheme="minorEastAsia" w:eastAsiaTheme="minorEastAsia"/>
                <w:sz w:val="24"/>
                <w:szCs w:val="24"/>
              </w:rPr>
            </w:pPr>
          </w:p>
        </w:tc>
      </w:tr>
      <w:tr w14:paraId="2197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1908" w:type="dxa"/>
            <w:vAlign w:val="center"/>
          </w:tcPr>
          <w:p w14:paraId="280DA3A4">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处理结果</w:t>
            </w:r>
          </w:p>
        </w:tc>
        <w:tc>
          <w:tcPr>
            <w:tcW w:w="7200" w:type="dxa"/>
            <w:gridSpan w:val="3"/>
            <w:vAlign w:val="center"/>
          </w:tcPr>
          <w:p w14:paraId="2E4B80C1">
            <w:pPr>
              <w:spacing w:line="360" w:lineRule="auto"/>
              <w:rPr>
                <w:rFonts w:hint="eastAsia" w:asciiTheme="minorEastAsia" w:hAnsiTheme="minorEastAsia" w:eastAsiaTheme="minorEastAsia"/>
                <w:sz w:val="24"/>
                <w:szCs w:val="24"/>
                <w:u w:val="single"/>
              </w:rPr>
            </w:pPr>
          </w:p>
        </w:tc>
      </w:tr>
      <w:tr w14:paraId="530C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14:paraId="3F83BFEE">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投标单位被授权人签字</w:t>
            </w:r>
          </w:p>
        </w:tc>
        <w:tc>
          <w:tcPr>
            <w:tcW w:w="7200" w:type="dxa"/>
            <w:gridSpan w:val="3"/>
            <w:vAlign w:val="center"/>
          </w:tcPr>
          <w:p w14:paraId="3C66E92C">
            <w:pPr>
              <w:spacing w:line="360" w:lineRule="auto"/>
              <w:rPr>
                <w:rFonts w:hint="eastAsia" w:asciiTheme="minorEastAsia" w:hAnsiTheme="minorEastAsia" w:eastAsiaTheme="minorEastAsia"/>
                <w:sz w:val="24"/>
                <w:szCs w:val="24"/>
                <w:u w:val="single"/>
              </w:rPr>
            </w:pPr>
          </w:p>
        </w:tc>
      </w:tr>
      <w:tr w14:paraId="453C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14:paraId="13B7589A">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评标委员签字</w:t>
            </w:r>
          </w:p>
        </w:tc>
        <w:tc>
          <w:tcPr>
            <w:tcW w:w="7200" w:type="dxa"/>
            <w:gridSpan w:val="3"/>
            <w:vAlign w:val="center"/>
          </w:tcPr>
          <w:p w14:paraId="7BCEBD2B">
            <w:pPr>
              <w:spacing w:line="360" w:lineRule="auto"/>
              <w:rPr>
                <w:rFonts w:hint="eastAsia" w:asciiTheme="minorEastAsia" w:hAnsiTheme="minorEastAsia" w:eastAsiaTheme="minorEastAsia"/>
                <w:sz w:val="24"/>
                <w:szCs w:val="24"/>
                <w:u w:val="single"/>
              </w:rPr>
            </w:pPr>
          </w:p>
        </w:tc>
      </w:tr>
    </w:tbl>
    <w:p w14:paraId="2FCF2BF4">
      <w:pPr>
        <w:spacing w:line="360" w:lineRule="auto"/>
        <w:rPr>
          <w:rFonts w:hint="eastAsia" w:asciiTheme="minorEastAsia" w:hAnsiTheme="minorEastAsia" w:eastAsiaTheme="minorEastAsia"/>
          <w:szCs w:val="24"/>
        </w:rPr>
      </w:pPr>
    </w:p>
    <w:p w14:paraId="39D5F2A1">
      <w:pPr>
        <w:spacing w:line="360" w:lineRule="auto"/>
        <w:rPr>
          <w:rFonts w:hint="eastAsia" w:asciiTheme="minorEastAsia" w:hAnsiTheme="minorEastAsia" w:eastAsiaTheme="minorEastAsia"/>
          <w:szCs w:val="24"/>
        </w:rPr>
      </w:pPr>
    </w:p>
    <w:p w14:paraId="5FC9CCCC">
      <w:pPr>
        <w:spacing w:line="360" w:lineRule="auto"/>
        <w:rPr>
          <w:rFonts w:hint="eastAsia" w:asciiTheme="minorEastAsia" w:hAnsiTheme="minorEastAsia" w:eastAsiaTheme="minorEastAsia"/>
          <w:szCs w:val="24"/>
        </w:rPr>
      </w:pPr>
    </w:p>
    <w:p w14:paraId="5BC2A4CB">
      <w:pPr>
        <w:spacing w:line="360" w:lineRule="auto"/>
        <w:jc w:val="center"/>
        <w:rPr>
          <w:rFonts w:hint="eastAsia" w:asciiTheme="minorEastAsia" w:hAnsiTheme="minorEastAsia" w:eastAsiaTheme="minorEastAsia"/>
          <w:b/>
          <w:sz w:val="28"/>
        </w:rPr>
      </w:pPr>
    </w:p>
    <w:p w14:paraId="5538F528">
      <w:pPr>
        <w:spacing w:line="360" w:lineRule="auto"/>
        <w:jc w:val="center"/>
        <w:rPr>
          <w:rFonts w:hint="eastAsia" w:asciiTheme="minorEastAsia" w:hAnsiTheme="minorEastAsia" w:eastAsiaTheme="minorEastAsia"/>
          <w:b/>
          <w:sz w:val="28"/>
        </w:rPr>
      </w:pPr>
    </w:p>
    <w:p w14:paraId="0521F193">
      <w:pPr>
        <w:spacing w:line="360" w:lineRule="auto"/>
        <w:jc w:val="center"/>
        <w:rPr>
          <w:rFonts w:hint="eastAsia" w:asciiTheme="minorEastAsia" w:hAnsiTheme="minorEastAsia" w:eastAsiaTheme="minorEastAsia"/>
          <w:b/>
          <w:sz w:val="36"/>
          <w:szCs w:val="36"/>
        </w:rPr>
      </w:pPr>
      <w:r>
        <w:rPr>
          <w:rFonts w:hint="eastAsia" w:asciiTheme="minorEastAsia" w:hAnsiTheme="minorEastAsia" w:eastAsiaTheme="minorEastAsia"/>
          <w:b/>
          <w:sz w:val="28"/>
        </w:rPr>
        <w:t>二、询标记录表</w:t>
      </w:r>
    </w:p>
    <w:p w14:paraId="023D596A">
      <w:pPr>
        <w:spacing w:line="360" w:lineRule="auto"/>
        <w:rPr>
          <w:rFonts w:hint="eastAsia" w:asciiTheme="minorEastAsia" w:hAnsiTheme="minorEastAsia" w:eastAsiaTheme="minorEastAsia"/>
          <w:szCs w:val="24"/>
        </w:rPr>
      </w:pPr>
    </w:p>
    <w:tbl>
      <w:tblPr>
        <w:tblStyle w:val="56"/>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20"/>
        <w:gridCol w:w="1984"/>
        <w:gridCol w:w="2196"/>
      </w:tblGrid>
      <w:tr w14:paraId="0FBB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14:paraId="069BF627">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200" w:type="dxa"/>
            <w:gridSpan w:val="3"/>
            <w:tcBorders>
              <w:top w:val="single" w:color="auto" w:sz="4" w:space="0"/>
              <w:left w:val="single" w:color="auto" w:sz="4" w:space="0"/>
              <w:bottom w:val="single" w:color="auto" w:sz="4" w:space="0"/>
              <w:right w:val="single" w:color="auto" w:sz="4" w:space="0"/>
            </w:tcBorders>
            <w:vAlign w:val="center"/>
          </w:tcPr>
          <w:p w14:paraId="283EE3F4">
            <w:pPr>
              <w:spacing w:line="360" w:lineRule="auto"/>
              <w:rPr>
                <w:rFonts w:hint="eastAsia" w:asciiTheme="minorEastAsia" w:hAnsiTheme="minorEastAsia" w:eastAsiaTheme="minorEastAsia"/>
                <w:sz w:val="24"/>
                <w:szCs w:val="24"/>
              </w:rPr>
            </w:pPr>
          </w:p>
        </w:tc>
      </w:tr>
      <w:tr w14:paraId="32BB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14:paraId="335E7D0F">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招标采购单位</w:t>
            </w:r>
          </w:p>
        </w:tc>
        <w:tc>
          <w:tcPr>
            <w:tcW w:w="3020" w:type="dxa"/>
            <w:vAlign w:val="center"/>
          </w:tcPr>
          <w:p w14:paraId="4AF06F98">
            <w:pPr>
              <w:spacing w:line="360" w:lineRule="auto"/>
              <w:jc w:val="left"/>
              <w:rPr>
                <w:rFonts w:hint="eastAsia" w:asciiTheme="minorEastAsia" w:hAnsiTheme="minorEastAsia" w:eastAsiaTheme="minorEastAsia"/>
                <w:sz w:val="24"/>
                <w:szCs w:val="24"/>
              </w:rPr>
            </w:pPr>
          </w:p>
        </w:tc>
        <w:tc>
          <w:tcPr>
            <w:tcW w:w="1984" w:type="dxa"/>
            <w:vAlign w:val="center"/>
          </w:tcPr>
          <w:p w14:paraId="04F5F2D3">
            <w:pPr>
              <w:spacing w:line="360" w:lineRule="auto"/>
              <w:jc w:val="center"/>
            </w:pPr>
          </w:p>
          <w:p w14:paraId="6A71474A">
            <w:pPr>
              <w:pStyle w:val="2"/>
              <w:ind w:firstLine="640"/>
            </w:pPr>
          </w:p>
        </w:tc>
        <w:tc>
          <w:tcPr>
            <w:tcW w:w="2196" w:type="dxa"/>
            <w:vAlign w:val="center"/>
          </w:tcPr>
          <w:p w14:paraId="16C8DC65">
            <w:pPr>
              <w:spacing w:line="360" w:lineRule="auto"/>
              <w:jc w:val="left"/>
              <w:rPr>
                <w:rFonts w:hint="eastAsia" w:asciiTheme="minorEastAsia" w:hAnsiTheme="minorEastAsia" w:eastAsiaTheme="minorEastAsia"/>
                <w:sz w:val="24"/>
                <w:szCs w:val="24"/>
              </w:rPr>
            </w:pPr>
          </w:p>
        </w:tc>
      </w:tr>
      <w:tr w14:paraId="7E8D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14:paraId="67FADE74">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标段（包号）</w:t>
            </w:r>
          </w:p>
        </w:tc>
        <w:tc>
          <w:tcPr>
            <w:tcW w:w="3020" w:type="dxa"/>
            <w:vAlign w:val="center"/>
          </w:tcPr>
          <w:p w14:paraId="1E35069F">
            <w:pPr>
              <w:spacing w:line="360" w:lineRule="auto"/>
              <w:jc w:val="left"/>
              <w:rPr>
                <w:rFonts w:hint="eastAsia" w:asciiTheme="minorEastAsia" w:hAnsiTheme="minorEastAsia" w:eastAsiaTheme="minorEastAsia"/>
                <w:sz w:val="24"/>
                <w:szCs w:val="24"/>
              </w:rPr>
            </w:pPr>
          </w:p>
        </w:tc>
        <w:tc>
          <w:tcPr>
            <w:tcW w:w="1984" w:type="dxa"/>
            <w:vAlign w:val="center"/>
          </w:tcPr>
          <w:p w14:paraId="734BCC9D">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预算/最高限价</w:t>
            </w:r>
          </w:p>
          <w:p w14:paraId="3DF58E7C">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（万元）</w:t>
            </w:r>
          </w:p>
        </w:tc>
        <w:tc>
          <w:tcPr>
            <w:tcW w:w="2196" w:type="dxa"/>
            <w:vAlign w:val="center"/>
          </w:tcPr>
          <w:p w14:paraId="1067F0CF">
            <w:pPr>
              <w:spacing w:line="360" w:lineRule="auto"/>
              <w:jc w:val="left"/>
              <w:rPr>
                <w:rFonts w:hint="eastAsia" w:asciiTheme="minorEastAsia" w:hAnsiTheme="minorEastAsia" w:eastAsiaTheme="minorEastAsia"/>
                <w:sz w:val="24"/>
                <w:szCs w:val="24"/>
              </w:rPr>
            </w:pPr>
          </w:p>
        </w:tc>
      </w:tr>
      <w:tr w14:paraId="61761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14:paraId="25C21F69">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招标采购内容</w:t>
            </w:r>
          </w:p>
        </w:tc>
        <w:tc>
          <w:tcPr>
            <w:tcW w:w="3020" w:type="dxa"/>
            <w:vAlign w:val="center"/>
          </w:tcPr>
          <w:p w14:paraId="233BB5C5">
            <w:pPr>
              <w:spacing w:line="360" w:lineRule="auto"/>
              <w:jc w:val="left"/>
              <w:rPr>
                <w:rFonts w:hint="eastAsia" w:asciiTheme="minorEastAsia" w:hAnsiTheme="minorEastAsia" w:eastAsiaTheme="minorEastAsia"/>
                <w:sz w:val="24"/>
                <w:szCs w:val="24"/>
              </w:rPr>
            </w:pPr>
          </w:p>
        </w:tc>
        <w:tc>
          <w:tcPr>
            <w:tcW w:w="1984" w:type="dxa"/>
            <w:vAlign w:val="center"/>
          </w:tcPr>
          <w:p w14:paraId="44B90A00">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项目责任人</w:t>
            </w:r>
          </w:p>
        </w:tc>
        <w:tc>
          <w:tcPr>
            <w:tcW w:w="2196" w:type="dxa"/>
            <w:vAlign w:val="center"/>
          </w:tcPr>
          <w:p w14:paraId="09C18E20">
            <w:pPr>
              <w:spacing w:line="360" w:lineRule="auto"/>
              <w:jc w:val="left"/>
              <w:rPr>
                <w:rFonts w:hint="eastAsia" w:asciiTheme="minorEastAsia" w:hAnsiTheme="minorEastAsia" w:eastAsiaTheme="minorEastAsia"/>
                <w:sz w:val="24"/>
                <w:szCs w:val="24"/>
              </w:rPr>
            </w:pPr>
          </w:p>
        </w:tc>
      </w:tr>
      <w:tr w14:paraId="4ED3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14:paraId="0AB27102">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投标单位</w:t>
            </w:r>
          </w:p>
        </w:tc>
        <w:tc>
          <w:tcPr>
            <w:tcW w:w="3020" w:type="dxa"/>
            <w:vAlign w:val="center"/>
          </w:tcPr>
          <w:p w14:paraId="7AA61045">
            <w:pPr>
              <w:spacing w:line="360" w:lineRule="auto"/>
              <w:jc w:val="left"/>
              <w:rPr>
                <w:rFonts w:hint="eastAsia" w:asciiTheme="minorEastAsia" w:hAnsiTheme="minorEastAsia" w:eastAsiaTheme="minorEastAsia"/>
                <w:sz w:val="24"/>
                <w:szCs w:val="24"/>
              </w:rPr>
            </w:pPr>
          </w:p>
        </w:tc>
        <w:tc>
          <w:tcPr>
            <w:tcW w:w="1984" w:type="dxa"/>
            <w:vAlign w:val="center"/>
          </w:tcPr>
          <w:p w14:paraId="4FCB3042">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询标时间</w:t>
            </w:r>
          </w:p>
        </w:tc>
        <w:tc>
          <w:tcPr>
            <w:tcW w:w="2196" w:type="dxa"/>
            <w:vAlign w:val="center"/>
          </w:tcPr>
          <w:p w14:paraId="4107444B">
            <w:pPr>
              <w:spacing w:line="360" w:lineRule="auto"/>
              <w:jc w:val="left"/>
              <w:rPr>
                <w:rFonts w:hint="eastAsia" w:asciiTheme="minorEastAsia" w:hAnsiTheme="minorEastAsia" w:eastAsiaTheme="minorEastAsia"/>
                <w:sz w:val="24"/>
                <w:szCs w:val="24"/>
              </w:rPr>
            </w:pPr>
          </w:p>
        </w:tc>
      </w:tr>
      <w:tr w14:paraId="19BC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jc w:val="center"/>
        </w:trPr>
        <w:tc>
          <w:tcPr>
            <w:tcW w:w="1908" w:type="dxa"/>
            <w:vAlign w:val="center"/>
          </w:tcPr>
          <w:p w14:paraId="2FBDEA2C">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询标内容</w:t>
            </w:r>
          </w:p>
        </w:tc>
        <w:tc>
          <w:tcPr>
            <w:tcW w:w="7200" w:type="dxa"/>
            <w:gridSpan w:val="3"/>
            <w:vAlign w:val="center"/>
          </w:tcPr>
          <w:p w14:paraId="23CD6584">
            <w:pPr>
              <w:spacing w:line="360" w:lineRule="auto"/>
              <w:rPr>
                <w:rFonts w:hint="eastAsia" w:asciiTheme="minorEastAsia" w:hAnsiTheme="minorEastAsia" w:eastAsiaTheme="minorEastAsia"/>
                <w:sz w:val="24"/>
                <w:szCs w:val="24"/>
              </w:rPr>
            </w:pPr>
          </w:p>
        </w:tc>
      </w:tr>
      <w:tr w14:paraId="3E89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jc w:val="center"/>
        </w:trPr>
        <w:tc>
          <w:tcPr>
            <w:tcW w:w="1908" w:type="dxa"/>
            <w:vAlign w:val="center"/>
          </w:tcPr>
          <w:p w14:paraId="638B436C">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投标单位被授权人说明并签字</w:t>
            </w:r>
          </w:p>
        </w:tc>
        <w:tc>
          <w:tcPr>
            <w:tcW w:w="7200" w:type="dxa"/>
            <w:gridSpan w:val="3"/>
            <w:vAlign w:val="center"/>
          </w:tcPr>
          <w:p w14:paraId="70A67FFD">
            <w:pPr>
              <w:spacing w:line="360" w:lineRule="auto"/>
              <w:rPr>
                <w:rFonts w:hint="eastAsia" w:asciiTheme="minorEastAsia" w:hAnsiTheme="minorEastAsia" w:eastAsiaTheme="minorEastAsia"/>
                <w:sz w:val="24"/>
                <w:szCs w:val="24"/>
              </w:rPr>
            </w:pPr>
          </w:p>
        </w:tc>
      </w:tr>
      <w:tr w14:paraId="6456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908" w:type="dxa"/>
            <w:vAlign w:val="center"/>
          </w:tcPr>
          <w:p w14:paraId="2BBD3837">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评委意见</w:t>
            </w:r>
          </w:p>
        </w:tc>
        <w:tc>
          <w:tcPr>
            <w:tcW w:w="7200" w:type="dxa"/>
            <w:gridSpan w:val="3"/>
            <w:vAlign w:val="center"/>
          </w:tcPr>
          <w:p w14:paraId="15226A5A">
            <w:pPr>
              <w:spacing w:line="360" w:lineRule="auto"/>
              <w:rPr>
                <w:rFonts w:hint="eastAsia" w:asciiTheme="minorEastAsia" w:hAnsiTheme="minorEastAsia" w:eastAsiaTheme="minorEastAsia"/>
                <w:sz w:val="24"/>
                <w:szCs w:val="24"/>
              </w:rPr>
            </w:pPr>
          </w:p>
        </w:tc>
      </w:tr>
      <w:tr w14:paraId="6BD1A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08" w:type="dxa"/>
            <w:vAlign w:val="center"/>
          </w:tcPr>
          <w:p w14:paraId="700630BC">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评委签字</w:t>
            </w:r>
          </w:p>
        </w:tc>
        <w:tc>
          <w:tcPr>
            <w:tcW w:w="7200" w:type="dxa"/>
            <w:gridSpan w:val="3"/>
            <w:vAlign w:val="center"/>
          </w:tcPr>
          <w:p w14:paraId="38889BE7">
            <w:pPr>
              <w:spacing w:line="360" w:lineRule="auto"/>
              <w:rPr>
                <w:rFonts w:hint="eastAsia" w:asciiTheme="minorEastAsia" w:hAnsiTheme="minorEastAsia" w:eastAsiaTheme="minorEastAsia"/>
                <w:sz w:val="24"/>
                <w:szCs w:val="24"/>
                <w:u w:val="single"/>
              </w:rPr>
            </w:pPr>
          </w:p>
        </w:tc>
      </w:tr>
      <w:tr w14:paraId="5D1E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08" w:type="dxa"/>
            <w:vAlign w:val="center"/>
          </w:tcPr>
          <w:p w14:paraId="65F17E1E">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项目责任人、监督员签字</w:t>
            </w:r>
          </w:p>
        </w:tc>
        <w:tc>
          <w:tcPr>
            <w:tcW w:w="7200" w:type="dxa"/>
            <w:gridSpan w:val="3"/>
            <w:vAlign w:val="center"/>
          </w:tcPr>
          <w:p w14:paraId="7C803284">
            <w:pPr>
              <w:spacing w:line="360" w:lineRule="auto"/>
              <w:rPr>
                <w:rFonts w:hint="eastAsia" w:asciiTheme="minorEastAsia" w:hAnsiTheme="minorEastAsia" w:eastAsiaTheme="minorEastAsia"/>
                <w:sz w:val="24"/>
                <w:szCs w:val="24"/>
                <w:u w:val="single"/>
              </w:rPr>
            </w:pPr>
          </w:p>
        </w:tc>
      </w:tr>
    </w:tbl>
    <w:p w14:paraId="2FC94666">
      <w:pPr>
        <w:spacing w:line="360" w:lineRule="auto"/>
        <w:rPr>
          <w:rFonts w:hint="eastAsia" w:asciiTheme="minorEastAsia" w:hAnsiTheme="minorEastAsia" w:eastAsiaTheme="minorEastAsia"/>
          <w:b/>
          <w:bCs/>
          <w:sz w:val="32"/>
          <w:szCs w:val="32"/>
        </w:rPr>
        <w:sectPr>
          <w:pgSz w:w="11907" w:h="16840"/>
          <w:pgMar w:top="1134" w:right="1134" w:bottom="1134" w:left="1134" w:header="851" w:footer="992" w:gutter="0"/>
          <w:cols w:space="720" w:num="1"/>
          <w:docGrid w:linePitch="303" w:charSpace="0"/>
        </w:sectPr>
      </w:pPr>
    </w:p>
    <w:p w14:paraId="7530F28F">
      <w:pPr>
        <w:spacing w:line="360" w:lineRule="auto"/>
        <w:rPr>
          <w:rFonts w:hint="eastAsia" w:asciiTheme="minorEastAsia" w:hAnsiTheme="minorEastAsia" w:eastAsiaTheme="minorEastAsia"/>
          <w:b/>
          <w:sz w:val="28"/>
        </w:rPr>
      </w:pPr>
    </w:p>
    <w:tbl>
      <w:tblPr>
        <w:tblStyle w:val="56"/>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7"/>
      </w:tblGrid>
      <w:tr w14:paraId="5249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9" w:hRule="atLeast"/>
          <w:jc w:val="center"/>
        </w:trPr>
        <w:tc>
          <w:tcPr>
            <w:tcW w:w="9737" w:type="dxa"/>
            <w:tcBorders>
              <w:top w:val="single" w:color="auto" w:sz="4" w:space="0"/>
              <w:left w:val="single" w:color="auto" w:sz="4" w:space="0"/>
              <w:bottom w:val="single" w:color="auto" w:sz="4" w:space="0"/>
              <w:right w:val="single" w:color="auto" w:sz="4" w:space="0"/>
            </w:tcBorders>
          </w:tcPr>
          <w:p w14:paraId="71D65F31">
            <w:pPr>
              <w:pStyle w:val="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我单位对本次采购工作及采购文件予以确认。</w:t>
            </w:r>
          </w:p>
          <w:p w14:paraId="480ED5C2">
            <w:pPr>
              <w:pStyle w:val="3"/>
              <w:spacing w:line="360" w:lineRule="auto"/>
              <w:ind w:firstLine="480"/>
              <w:rPr>
                <w:rFonts w:hint="eastAsia" w:asciiTheme="minorEastAsia" w:hAnsiTheme="minorEastAsia" w:eastAsiaTheme="minorEastAsia"/>
                <w:sz w:val="24"/>
              </w:rPr>
            </w:pPr>
          </w:p>
          <w:p w14:paraId="7C2B5029">
            <w:pPr>
              <w:pStyle w:val="3"/>
              <w:spacing w:line="360" w:lineRule="auto"/>
              <w:ind w:firstLine="480"/>
              <w:rPr>
                <w:rFonts w:hint="eastAsia" w:asciiTheme="minorEastAsia" w:hAnsiTheme="minorEastAsia" w:eastAsiaTheme="minorEastAsia"/>
                <w:sz w:val="24"/>
              </w:rPr>
            </w:pPr>
            <w:r>
              <w:rPr>
                <w:rFonts w:hint="eastAsia" w:asciiTheme="minorEastAsia" w:hAnsiTheme="minorEastAsia" w:eastAsiaTheme="minorEastAsia"/>
                <w:sz w:val="24"/>
              </w:rPr>
              <w:t>采购人：固镇县交通运输综合行政执法大队</w:t>
            </w:r>
          </w:p>
          <w:p w14:paraId="24AF292F">
            <w:pPr>
              <w:pStyle w:val="3"/>
              <w:spacing w:line="360" w:lineRule="auto"/>
              <w:ind w:firstLine="6480" w:firstLineChars="2700"/>
              <w:rPr>
                <w:rFonts w:hint="eastAsia" w:asciiTheme="minorEastAsia" w:hAnsiTheme="minorEastAsia" w:eastAsiaTheme="minorEastAsia"/>
                <w:sz w:val="24"/>
              </w:rPr>
            </w:pPr>
          </w:p>
          <w:p w14:paraId="6ECBC650">
            <w:pPr>
              <w:pStyle w:val="3"/>
              <w:spacing w:line="360" w:lineRule="auto"/>
              <w:ind w:firstLine="6480" w:firstLineChars="2700"/>
              <w:rPr>
                <w:rFonts w:hint="eastAsia" w:asciiTheme="minorEastAsia" w:hAnsiTheme="minorEastAsia" w:eastAsiaTheme="minorEastAsia"/>
                <w:sz w:val="24"/>
              </w:rPr>
            </w:pPr>
            <w:r>
              <w:rPr>
                <w:rFonts w:hint="eastAsia" w:asciiTheme="minorEastAsia" w:hAnsiTheme="minorEastAsia" w:eastAsiaTheme="minorEastAsia"/>
                <w:sz w:val="24"/>
              </w:rPr>
              <w:t>（单位盖章）</w:t>
            </w:r>
          </w:p>
          <w:p w14:paraId="1A83EDE4">
            <w:pPr>
              <w:pStyle w:val="3"/>
              <w:spacing w:line="360" w:lineRule="auto"/>
              <w:ind w:firstLine="6480" w:firstLineChars="270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2025</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日</w:t>
            </w:r>
          </w:p>
        </w:tc>
      </w:tr>
      <w:tr w14:paraId="619A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7" w:hRule="atLeast"/>
          <w:jc w:val="center"/>
        </w:trPr>
        <w:tc>
          <w:tcPr>
            <w:tcW w:w="9737" w:type="dxa"/>
            <w:tcBorders>
              <w:top w:val="single" w:color="auto" w:sz="4" w:space="0"/>
              <w:left w:val="single" w:color="auto" w:sz="4" w:space="0"/>
              <w:bottom w:val="single" w:color="auto" w:sz="4" w:space="0"/>
              <w:right w:val="single" w:color="auto" w:sz="4" w:space="0"/>
            </w:tcBorders>
          </w:tcPr>
          <w:p w14:paraId="7B7BB32D">
            <w:pPr>
              <w:pStyle w:val="3"/>
              <w:spacing w:line="360" w:lineRule="auto"/>
              <w:rPr>
                <w:rFonts w:hint="eastAsia" w:asciiTheme="minorEastAsia" w:hAnsiTheme="minorEastAsia" w:eastAsiaTheme="minorEastAsia"/>
                <w:sz w:val="24"/>
              </w:rPr>
            </w:pPr>
          </w:p>
          <w:p w14:paraId="5395BECE">
            <w:pPr>
              <w:pStyle w:val="3"/>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采购代理机构：安徽中立工程咨询有限公司</w:t>
            </w:r>
          </w:p>
          <w:p w14:paraId="32C5CF9C">
            <w:pPr>
              <w:pStyle w:val="3"/>
              <w:spacing w:line="360" w:lineRule="auto"/>
              <w:ind w:firstLine="7320" w:firstLineChars="3050"/>
              <w:rPr>
                <w:rFonts w:hint="eastAsia" w:asciiTheme="minorEastAsia" w:hAnsiTheme="minorEastAsia" w:eastAsiaTheme="minorEastAsia"/>
                <w:sz w:val="24"/>
              </w:rPr>
            </w:pPr>
          </w:p>
          <w:p w14:paraId="69BA674A">
            <w:pPr>
              <w:pStyle w:val="4"/>
            </w:pPr>
          </w:p>
          <w:p w14:paraId="2F1976FF">
            <w:pPr>
              <w:pStyle w:val="3"/>
              <w:spacing w:line="360" w:lineRule="auto"/>
              <w:ind w:firstLine="6480" w:firstLineChars="2700"/>
              <w:rPr>
                <w:rFonts w:hint="eastAsia" w:asciiTheme="minorEastAsia" w:hAnsiTheme="minorEastAsia" w:eastAsiaTheme="minorEastAsia"/>
                <w:sz w:val="24"/>
              </w:rPr>
            </w:pPr>
            <w:r>
              <w:rPr>
                <w:rFonts w:hint="eastAsia" w:asciiTheme="minorEastAsia" w:hAnsiTheme="minorEastAsia" w:eastAsiaTheme="minorEastAsia"/>
                <w:sz w:val="24"/>
              </w:rPr>
              <w:t>（单位盖章）</w:t>
            </w:r>
          </w:p>
          <w:p w14:paraId="7EF6EACD">
            <w:pPr>
              <w:pStyle w:val="3"/>
              <w:spacing w:line="360" w:lineRule="auto"/>
              <w:ind w:firstLine="6328" w:firstLineChars="2637"/>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2025</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日</w:t>
            </w:r>
          </w:p>
        </w:tc>
      </w:tr>
    </w:tbl>
    <w:p w14:paraId="07519819">
      <w:pPr>
        <w:spacing w:line="360" w:lineRule="auto"/>
        <w:rPr>
          <w:rFonts w:hint="eastAsia" w:asciiTheme="minorEastAsia" w:hAnsiTheme="minorEastAsia" w:eastAsiaTheme="minorEastAsia"/>
          <w:b/>
          <w:sz w:val="28"/>
        </w:rPr>
      </w:pPr>
    </w:p>
    <w:p w14:paraId="6044B9EB">
      <w:pPr>
        <w:spacing w:line="360" w:lineRule="auto"/>
        <w:rPr>
          <w:rFonts w:hint="eastAsia" w:asciiTheme="minorEastAsia" w:hAnsiTheme="minorEastAsia" w:eastAsiaTheme="minorEastAsia"/>
          <w:b/>
          <w:sz w:val="28"/>
        </w:rPr>
      </w:pPr>
    </w:p>
    <w:p w14:paraId="479D471C"/>
    <w:sectPr>
      <w:pgSz w:w="11907" w:h="16840"/>
      <w:pgMar w:top="1134" w:right="1134" w:bottom="1134" w:left="1134" w:header="851" w:footer="992" w:gutter="0"/>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0539D">
    <w:pPr>
      <w:pStyle w:val="36"/>
      <w:framePr w:wrap="around" w:vAnchor="text" w:hAnchor="margin" w:xAlign="center" w:y="1"/>
      <w:rPr>
        <w:rStyle w:val="60"/>
      </w:rPr>
    </w:pPr>
    <w:r>
      <w:fldChar w:fldCharType="begin"/>
    </w:r>
    <w:r>
      <w:rPr>
        <w:rStyle w:val="60"/>
      </w:rPr>
      <w:instrText xml:space="preserve">PAGE  </w:instrText>
    </w:r>
    <w:r>
      <w:fldChar w:fldCharType="separate"/>
    </w:r>
    <w:r>
      <w:rPr>
        <w:rStyle w:val="60"/>
      </w:rPr>
      <w:t>9</w:t>
    </w:r>
    <w:r>
      <w:fldChar w:fldCharType="end"/>
    </w:r>
  </w:p>
  <w:p w14:paraId="6E64949C">
    <w:pPr>
      <w:pStyle w:val="36"/>
      <w:rPr>
        <w:rFonts w:hint="eastAsia" w:ascii="宋体" w:hAnsi="宋体"/>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834FA">
    <w:pPr>
      <w:pStyle w:val="37"/>
      <w:rPr>
        <w:rFonts w:hint="eastAsia" w:asciiTheme="minorEastAsia" w:hAnsiTheme="minorEastAsia" w:eastAsiaTheme="minorEastAsia"/>
        <w:szCs w:val="18"/>
      </w:rPr>
    </w:pPr>
    <w:r>
      <w:rPr>
        <w:rFonts w:hint="eastAsia" w:asciiTheme="minorEastAsia" w:hAnsiTheme="minorEastAsia" w:eastAsiaTheme="minorEastAsia"/>
        <w:szCs w:val="18"/>
      </w:rPr>
      <w:t>固镇县202</w:t>
    </w:r>
    <w:r>
      <w:rPr>
        <w:rFonts w:hint="eastAsia" w:asciiTheme="minorEastAsia" w:hAnsiTheme="minorEastAsia" w:eastAsiaTheme="minorEastAsia"/>
        <w:szCs w:val="18"/>
        <w:lang w:val="en-US" w:eastAsia="zh-CN"/>
      </w:rPr>
      <w:t>5</w:t>
    </w:r>
    <w:r>
      <w:rPr>
        <w:rFonts w:hint="eastAsia" w:asciiTheme="minorEastAsia" w:hAnsiTheme="minorEastAsia" w:eastAsiaTheme="minorEastAsia"/>
        <w:szCs w:val="18"/>
      </w:rPr>
      <w:t>年农村公路建设工程质量监督抽检、竣（交）工检测鉴定服务项目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8FC22"/>
    <w:multiLevelType w:val="singleLevel"/>
    <w:tmpl w:val="93A8FC22"/>
    <w:lvl w:ilvl="0" w:tentative="0">
      <w:start w:val="5"/>
      <w:numFmt w:val="chineseCounting"/>
      <w:suff w:val="space"/>
      <w:lvlText w:val="第%1章"/>
      <w:lvlJc w:val="left"/>
      <w:rPr>
        <w:rFonts w:hint="eastAsia"/>
      </w:rPr>
    </w:lvl>
  </w:abstractNum>
  <w:abstractNum w:abstractNumId="1">
    <w:nsid w:val="A557E6B9"/>
    <w:multiLevelType w:val="singleLevel"/>
    <w:tmpl w:val="A557E6B9"/>
    <w:lvl w:ilvl="0" w:tentative="0">
      <w:start w:val="4"/>
      <w:numFmt w:val="chineseCounting"/>
      <w:suff w:val="nothing"/>
      <w:lvlText w:val="%1、"/>
      <w:lvlJc w:val="left"/>
      <w:rPr>
        <w:rFonts w:hint="eastAsia"/>
      </w:rPr>
    </w:lvl>
  </w:abstractNum>
  <w:abstractNum w:abstractNumId="2">
    <w:nsid w:val="F66A6DEF"/>
    <w:multiLevelType w:val="singleLevel"/>
    <w:tmpl w:val="F66A6DEF"/>
    <w:lvl w:ilvl="0" w:tentative="0">
      <w:start w:val="1"/>
      <w:numFmt w:val="decimal"/>
      <w:suff w:val="nothing"/>
      <w:lvlText w:val="%1、"/>
      <w:lvlJc w:val="left"/>
    </w:lvl>
  </w:abstractNum>
  <w:abstractNum w:abstractNumId="3">
    <w:nsid w:val="247900EF"/>
    <w:multiLevelType w:val="singleLevel"/>
    <w:tmpl w:val="247900EF"/>
    <w:lvl w:ilvl="0" w:tentative="0">
      <w:start w:val="5"/>
      <w:numFmt w:val="japaneseCounting"/>
      <w:lvlText w:val="第%1条"/>
      <w:lvlJc w:val="left"/>
      <w:pPr>
        <w:tabs>
          <w:tab w:val="left" w:pos="1475"/>
        </w:tabs>
        <w:ind w:left="1475" w:hanging="1050"/>
      </w:pPr>
      <w:rPr>
        <w:rFonts w:hint="eastAsia"/>
        <w:b/>
      </w:rPr>
    </w:lvl>
  </w:abstractNum>
  <w:abstractNum w:abstractNumId="4">
    <w:nsid w:val="4DA86894"/>
    <w:multiLevelType w:val="multilevel"/>
    <w:tmpl w:val="4DA86894"/>
    <w:lvl w:ilvl="0" w:tentative="0">
      <w:start w:val="4"/>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506D1B82"/>
    <w:multiLevelType w:val="singleLevel"/>
    <w:tmpl w:val="506D1B82"/>
    <w:lvl w:ilvl="0" w:tentative="0">
      <w:start w:val="2"/>
      <w:numFmt w:val="decimal"/>
      <w:lvlText w:val=""/>
      <w:lvlJc w:val="left"/>
      <w:pPr>
        <w:tabs>
          <w:tab w:val="left" w:pos="360"/>
        </w:tabs>
        <w:ind w:left="360" w:hanging="360"/>
      </w:pPr>
      <w:rPr>
        <w:rFonts w:hint="default"/>
      </w:rPr>
    </w:lvl>
  </w:abstractNum>
  <w:abstractNum w:abstractNumId="6">
    <w:nsid w:val="50B4870A"/>
    <w:multiLevelType w:val="singleLevel"/>
    <w:tmpl w:val="50B4870A"/>
    <w:lvl w:ilvl="0" w:tentative="0">
      <w:start w:val="2"/>
      <w:numFmt w:val="chineseCounting"/>
      <w:suff w:val="nothing"/>
      <w:lvlText w:val="%1、"/>
      <w:lvlJc w:val="left"/>
      <w:rPr>
        <w:rFonts w:hint="eastAsia"/>
      </w:rPr>
    </w:lvl>
  </w:abstractNum>
  <w:num w:numId="1">
    <w:abstractNumId w:val="1"/>
  </w:num>
  <w:num w:numId="2">
    <w:abstractNumId w:val="2"/>
  </w:num>
  <w:num w:numId="3">
    <w:abstractNumId w:val="6"/>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1ODRkZjNjY2UyMzQyZTQ5ZjVhY2U3ZTE4YjcyZmMifQ=="/>
    <w:docVar w:name="KSO_WPS_MARK_KEY" w:val="c4eb5308-786a-4270-8ec7-2830350d11a7"/>
  </w:docVars>
  <w:rsids>
    <w:rsidRoot w:val="0041107F"/>
    <w:rsid w:val="000139BD"/>
    <w:rsid w:val="0001513B"/>
    <w:rsid w:val="00027CD4"/>
    <w:rsid w:val="000401C9"/>
    <w:rsid w:val="00050B39"/>
    <w:rsid w:val="00052511"/>
    <w:rsid w:val="00064162"/>
    <w:rsid w:val="00086406"/>
    <w:rsid w:val="000A758B"/>
    <w:rsid w:val="000D69B7"/>
    <w:rsid w:val="00117AB8"/>
    <w:rsid w:val="00126242"/>
    <w:rsid w:val="00146B43"/>
    <w:rsid w:val="00156F90"/>
    <w:rsid w:val="001572B7"/>
    <w:rsid w:val="00180ADF"/>
    <w:rsid w:val="00182A09"/>
    <w:rsid w:val="001D7EB7"/>
    <w:rsid w:val="00204C0D"/>
    <w:rsid w:val="002527F0"/>
    <w:rsid w:val="00253B0C"/>
    <w:rsid w:val="00260F6B"/>
    <w:rsid w:val="00266E87"/>
    <w:rsid w:val="002A185E"/>
    <w:rsid w:val="002D6BED"/>
    <w:rsid w:val="002E58F7"/>
    <w:rsid w:val="002E70ED"/>
    <w:rsid w:val="002F4514"/>
    <w:rsid w:val="0031037C"/>
    <w:rsid w:val="00326B21"/>
    <w:rsid w:val="00333619"/>
    <w:rsid w:val="00362BD4"/>
    <w:rsid w:val="00363ED4"/>
    <w:rsid w:val="00373405"/>
    <w:rsid w:val="00386A70"/>
    <w:rsid w:val="003967DC"/>
    <w:rsid w:val="003A6AC4"/>
    <w:rsid w:val="003B237A"/>
    <w:rsid w:val="0040593F"/>
    <w:rsid w:val="00410D2F"/>
    <w:rsid w:val="0041107F"/>
    <w:rsid w:val="004157E8"/>
    <w:rsid w:val="00443E74"/>
    <w:rsid w:val="00456C96"/>
    <w:rsid w:val="00472CE2"/>
    <w:rsid w:val="0048367E"/>
    <w:rsid w:val="004C16E4"/>
    <w:rsid w:val="004C6745"/>
    <w:rsid w:val="00505F42"/>
    <w:rsid w:val="00512870"/>
    <w:rsid w:val="00552B24"/>
    <w:rsid w:val="00574B1F"/>
    <w:rsid w:val="005955D4"/>
    <w:rsid w:val="005B1938"/>
    <w:rsid w:val="005D2441"/>
    <w:rsid w:val="005D3730"/>
    <w:rsid w:val="005E5A10"/>
    <w:rsid w:val="0060468B"/>
    <w:rsid w:val="00617705"/>
    <w:rsid w:val="006360BD"/>
    <w:rsid w:val="006674DE"/>
    <w:rsid w:val="00667E73"/>
    <w:rsid w:val="00693E47"/>
    <w:rsid w:val="0069542E"/>
    <w:rsid w:val="006A1B71"/>
    <w:rsid w:val="006A455E"/>
    <w:rsid w:val="006B347D"/>
    <w:rsid w:val="00710AF7"/>
    <w:rsid w:val="00711BC5"/>
    <w:rsid w:val="007776BE"/>
    <w:rsid w:val="00796BBA"/>
    <w:rsid w:val="007A6797"/>
    <w:rsid w:val="007D0711"/>
    <w:rsid w:val="007D212E"/>
    <w:rsid w:val="007F0949"/>
    <w:rsid w:val="007F2342"/>
    <w:rsid w:val="007F4929"/>
    <w:rsid w:val="008327A7"/>
    <w:rsid w:val="00837CCD"/>
    <w:rsid w:val="008528E0"/>
    <w:rsid w:val="00867C39"/>
    <w:rsid w:val="008A4493"/>
    <w:rsid w:val="008B3831"/>
    <w:rsid w:val="008B39B8"/>
    <w:rsid w:val="008C383B"/>
    <w:rsid w:val="008D3B3D"/>
    <w:rsid w:val="008D3EE6"/>
    <w:rsid w:val="008E1950"/>
    <w:rsid w:val="00941085"/>
    <w:rsid w:val="00944A38"/>
    <w:rsid w:val="00977049"/>
    <w:rsid w:val="0099152D"/>
    <w:rsid w:val="009F099C"/>
    <w:rsid w:val="009F7F14"/>
    <w:rsid w:val="00A16A54"/>
    <w:rsid w:val="00A26258"/>
    <w:rsid w:val="00A26430"/>
    <w:rsid w:val="00A472D2"/>
    <w:rsid w:val="00A85F57"/>
    <w:rsid w:val="00AA0F15"/>
    <w:rsid w:val="00B50432"/>
    <w:rsid w:val="00B62717"/>
    <w:rsid w:val="00B670E4"/>
    <w:rsid w:val="00BA0B46"/>
    <w:rsid w:val="00BA7CEF"/>
    <w:rsid w:val="00BB51B3"/>
    <w:rsid w:val="00BE0708"/>
    <w:rsid w:val="00BE5502"/>
    <w:rsid w:val="00BE6920"/>
    <w:rsid w:val="00BF0E30"/>
    <w:rsid w:val="00C06FCC"/>
    <w:rsid w:val="00C47205"/>
    <w:rsid w:val="00C65FFB"/>
    <w:rsid w:val="00C70103"/>
    <w:rsid w:val="00C77A77"/>
    <w:rsid w:val="00C8315A"/>
    <w:rsid w:val="00C87B6D"/>
    <w:rsid w:val="00CA611F"/>
    <w:rsid w:val="00CD455B"/>
    <w:rsid w:val="00CE44D3"/>
    <w:rsid w:val="00CF0871"/>
    <w:rsid w:val="00CF0975"/>
    <w:rsid w:val="00CF56F6"/>
    <w:rsid w:val="00CF5EEE"/>
    <w:rsid w:val="00D04A9A"/>
    <w:rsid w:val="00D12270"/>
    <w:rsid w:val="00D20B38"/>
    <w:rsid w:val="00D35A1A"/>
    <w:rsid w:val="00D95781"/>
    <w:rsid w:val="00DA5265"/>
    <w:rsid w:val="00DA5C98"/>
    <w:rsid w:val="00DC22C2"/>
    <w:rsid w:val="00DC3748"/>
    <w:rsid w:val="00DF4EF4"/>
    <w:rsid w:val="00E130C5"/>
    <w:rsid w:val="00E35951"/>
    <w:rsid w:val="00E662FC"/>
    <w:rsid w:val="00E83B40"/>
    <w:rsid w:val="00EB0F4B"/>
    <w:rsid w:val="00EB53F6"/>
    <w:rsid w:val="00EC5AFD"/>
    <w:rsid w:val="00ED12D0"/>
    <w:rsid w:val="00EF2062"/>
    <w:rsid w:val="00F00273"/>
    <w:rsid w:val="00F14062"/>
    <w:rsid w:val="00F211E2"/>
    <w:rsid w:val="00F50866"/>
    <w:rsid w:val="00F81C83"/>
    <w:rsid w:val="00F90C2E"/>
    <w:rsid w:val="00F95589"/>
    <w:rsid w:val="00FF48C3"/>
    <w:rsid w:val="00FF7B77"/>
    <w:rsid w:val="010B22B0"/>
    <w:rsid w:val="013E4081"/>
    <w:rsid w:val="01A00C4B"/>
    <w:rsid w:val="02476461"/>
    <w:rsid w:val="029132EE"/>
    <w:rsid w:val="02B36C65"/>
    <w:rsid w:val="03546FCA"/>
    <w:rsid w:val="0394658D"/>
    <w:rsid w:val="03E546D6"/>
    <w:rsid w:val="05A625A8"/>
    <w:rsid w:val="05C94BEE"/>
    <w:rsid w:val="06547B0D"/>
    <w:rsid w:val="06784CFB"/>
    <w:rsid w:val="070E5C3E"/>
    <w:rsid w:val="074725E3"/>
    <w:rsid w:val="0765096C"/>
    <w:rsid w:val="0779689D"/>
    <w:rsid w:val="0793489B"/>
    <w:rsid w:val="07E61F81"/>
    <w:rsid w:val="08864AAA"/>
    <w:rsid w:val="08B4757F"/>
    <w:rsid w:val="09640C4A"/>
    <w:rsid w:val="0966277A"/>
    <w:rsid w:val="099E06E8"/>
    <w:rsid w:val="09E40BDB"/>
    <w:rsid w:val="0A373586"/>
    <w:rsid w:val="0A6D18E6"/>
    <w:rsid w:val="0AA03A6A"/>
    <w:rsid w:val="0AA127F8"/>
    <w:rsid w:val="0B55406C"/>
    <w:rsid w:val="0BAB0371"/>
    <w:rsid w:val="0BD50D01"/>
    <w:rsid w:val="0BDA2FAB"/>
    <w:rsid w:val="0C3C1E5A"/>
    <w:rsid w:val="0D342AFE"/>
    <w:rsid w:val="0DAF45DD"/>
    <w:rsid w:val="0DBE76DD"/>
    <w:rsid w:val="0E7B2823"/>
    <w:rsid w:val="0EC67CC3"/>
    <w:rsid w:val="0EDF4089"/>
    <w:rsid w:val="0EEA79A9"/>
    <w:rsid w:val="0F3E0FAC"/>
    <w:rsid w:val="0F621C35"/>
    <w:rsid w:val="0F744163"/>
    <w:rsid w:val="0F753717"/>
    <w:rsid w:val="0FD06B9F"/>
    <w:rsid w:val="103868FD"/>
    <w:rsid w:val="10AD5132"/>
    <w:rsid w:val="112A31F8"/>
    <w:rsid w:val="11390774"/>
    <w:rsid w:val="115455AE"/>
    <w:rsid w:val="118F0649"/>
    <w:rsid w:val="13274D28"/>
    <w:rsid w:val="14151024"/>
    <w:rsid w:val="14CB63A0"/>
    <w:rsid w:val="15175270"/>
    <w:rsid w:val="15191476"/>
    <w:rsid w:val="157F2E03"/>
    <w:rsid w:val="15DF332C"/>
    <w:rsid w:val="161377E5"/>
    <w:rsid w:val="16910A26"/>
    <w:rsid w:val="16C758C5"/>
    <w:rsid w:val="16CA259A"/>
    <w:rsid w:val="16D03B57"/>
    <w:rsid w:val="170813BB"/>
    <w:rsid w:val="171E28E6"/>
    <w:rsid w:val="1769496D"/>
    <w:rsid w:val="17BF08D7"/>
    <w:rsid w:val="183143E8"/>
    <w:rsid w:val="18946252"/>
    <w:rsid w:val="18B51BC8"/>
    <w:rsid w:val="190C4135"/>
    <w:rsid w:val="194C551B"/>
    <w:rsid w:val="1A804A83"/>
    <w:rsid w:val="1A8B2DC5"/>
    <w:rsid w:val="1AAB623F"/>
    <w:rsid w:val="1C0F6266"/>
    <w:rsid w:val="1C3C07E1"/>
    <w:rsid w:val="1D1E3640"/>
    <w:rsid w:val="1D6A7E3E"/>
    <w:rsid w:val="1DED7F2B"/>
    <w:rsid w:val="1E4F5A7B"/>
    <w:rsid w:val="1EEF167D"/>
    <w:rsid w:val="1F2869DB"/>
    <w:rsid w:val="1F4473E0"/>
    <w:rsid w:val="1F53177D"/>
    <w:rsid w:val="1F95624D"/>
    <w:rsid w:val="1FB119BA"/>
    <w:rsid w:val="203C768E"/>
    <w:rsid w:val="20547378"/>
    <w:rsid w:val="20981ACD"/>
    <w:rsid w:val="20FF0C78"/>
    <w:rsid w:val="21253415"/>
    <w:rsid w:val="21277786"/>
    <w:rsid w:val="22234F33"/>
    <w:rsid w:val="22456F79"/>
    <w:rsid w:val="225A771B"/>
    <w:rsid w:val="22A769FF"/>
    <w:rsid w:val="22C76AF0"/>
    <w:rsid w:val="22F51655"/>
    <w:rsid w:val="23294AEC"/>
    <w:rsid w:val="24AA3117"/>
    <w:rsid w:val="259A733D"/>
    <w:rsid w:val="25AD2E35"/>
    <w:rsid w:val="27052A6F"/>
    <w:rsid w:val="27280C17"/>
    <w:rsid w:val="276F4994"/>
    <w:rsid w:val="27730C59"/>
    <w:rsid w:val="27846B0B"/>
    <w:rsid w:val="27FD1754"/>
    <w:rsid w:val="28474952"/>
    <w:rsid w:val="285C501C"/>
    <w:rsid w:val="28FE5F78"/>
    <w:rsid w:val="29166CA8"/>
    <w:rsid w:val="29BB5D72"/>
    <w:rsid w:val="2A206C9F"/>
    <w:rsid w:val="2A521B91"/>
    <w:rsid w:val="2A5519C1"/>
    <w:rsid w:val="2AF84925"/>
    <w:rsid w:val="2C2254D1"/>
    <w:rsid w:val="2D145EC5"/>
    <w:rsid w:val="2D236108"/>
    <w:rsid w:val="2DC32736"/>
    <w:rsid w:val="2E0028ED"/>
    <w:rsid w:val="2E997C51"/>
    <w:rsid w:val="2EA339A5"/>
    <w:rsid w:val="2F617156"/>
    <w:rsid w:val="2F6A523E"/>
    <w:rsid w:val="305774B4"/>
    <w:rsid w:val="30641D73"/>
    <w:rsid w:val="30C976F9"/>
    <w:rsid w:val="30D53D8F"/>
    <w:rsid w:val="30F70A11"/>
    <w:rsid w:val="31267771"/>
    <w:rsid w:val="320F2268"/>
    <w:rsid w:val="32EC3440"/>
    <w:rsid w:val="33042538"/>
    <w:rsid w:val="338418CB"/>
    <w:rsid w:val="33F97BC3"/>
    <w:rsid w:val="34455AF4"/>
    <w:rsid w:val="34771788"/>
    <w:rsid w:val="34934D59"/>
    <w:rsid w:val="34DF325D"/>
    <w:rsid w:val="353A6F36"/>
    <w:rsid w:val="361B02C4"/>
    <w:rsid w:val="362D1DA6"/>
    <w:rsid w:val="366B0EDE"/>
    <w:rsid w:val="369B5CC4"/>
    <w:rsid w:val="36B2483B"/>
    <w:rsid w:val="37231814"/>
    <w:rsid w:val="37AD13F0"/>
    <w:rsid w:val="37E82428"/>
    <w:rsid w:val="38735AE9"/>
    <w:rsid w:val="39205007"/>
    <w:rsid w:val="399B4B2C"/>
    <w:rsid w:val="39AE76A2"/>
    <w:rsid w:val="3A2D4A6A"/>
    <w:rsid w:val="3B351E28"/>
    <w:rsid w:val="3B4637C8"/>
    <w:rsid w:val="3B521285"/>
    <w:rsid w:val="3BAE1C14"/>
    <w:rsid w:val="3BC211E2"/>
    <w:rsid w:val="3BEB02C6"/>
    <w:rsid w:val="3C2E7AB4"/>
    <w:rsid w:val="3C6631FD"/>
    <w:rsid w:val="3CCF3CB4"/>
    <w:rsid w:val="3D1358EA"/>
    <w:rsid w:val="3D5916FE"/>
    <w:rsid w:val="3E1F59BC"/>
    <w:rsid w:val="3E9B3ACB"/>
    <w:rsid w:val="3EDE59C4"/>
    <w:rsid w:val="3F5B6B9B"/>
    <w:rsid w:val="402F4F9F"/>
    <w:rsid w:val="41301C02"/>
    <w:rsid w:val="417E6CE7"/>
    <w:rsid w:val="41B45A71"/>
    <w:rsid w:val="41C31810"/>
    <w:rsid w:val="42482363"/>
    <w:rsid w:val="42DA5D0A"/>
    <w:rsid w:val="43623C7E"/>
    <w:rsid w:val="440D03C3"/>
    <w:rsid w:val="445F7F16"/>
    <w:rsid w:val="44A96FC0"/>
    <w:rsid w:val="459C364C"/>
    <w:rsid w:val="45E00827"/>
    <w:rsid w:val="46983E49"/>
    <w:rsid w:val="46A71700"/>
    <w:rsid w:val="46BC6F71"/>
    <w:rsid w:val="4782238D"/>
    <w:rsid w:val="47AD781B"/>
    <w:rsid w:val="48CA6CD6"/>
    <w:rsid w:val="48F17667"/>
    <w:rsid w:val="4935080B"/>
    <w:rsid w:val="494B2817"/>
    <w:rsid w:val="49AD3047"/>
    <w:rsid w:val="49D1049B"/>
    <w:rsid w:val="4A791606"/>
    <w:rsid w:val="4B9F0A1A"/>
    <w:rsid w:val="4C706B20"/>
    <w:rsid w:val="4D550108"/>
    <w:rsid w:val="4D642697"/>
    <w:rsid w:val="4D761E2D"/>
    <w:rsid w:val="4DB017E2"/>
    <w:rsid w:val="4DD4416D"/>
    <w:rsid w:val="4DE073CC"/>
    <w:rsid w:val="4E461AD3"/>
    <w:rsid w:val="4E8572A6"/>
    <w:rsid w:val="4ED908C5"/>
    <w:rsid w:val="4F21410F"/>
    <w:rsid w:val="4F38769B"/>
    <w:rsid w:val="4F414302"/>
    <w:rsid w:val="4FCE41A2"/>
    <w:rsid w:val="4FD63121"/>
    <w:rsid w:val="50004107"/>
    <w:rsid w:val="507C75DE"/>
    <w:rsid w:val="5095081C"/>
    <w:rsid w:val="50B74838"/>
    <w:rsid w:val="50C50E13"/>
    <w:rsid w:val="50F56431"/>
    <w:rsid w:val="51061A98"/>
    <w:rsid w:val="51672FED"/>
    <w:rsid w:val="51D26A95"/>
    <w:rsid w:val="52EA30A1"/>
    <w:rsid w:val="531151A3"/>
    <w:rsid w:val="534A4E45"/>
    <w:rsid w:val="534E5F29"/>
    <w:rsid w:val="546A2D46"/>
    <w:rsid w:val="54A20774"/>
    <w:rsid w:val="54E96A9E"/>
    <w:rsid w:val="559D683D"/>
    <w:rsid w:val="55FC3785"/>
    <w:rsid w:val="56362C6F"/>
    <w:rsid w:val="576F099D"/>
    <w:rsid w:val="577606F8"/>
    <w:rsid w:val="57805D82"/>
    <w:rsid w:val="57AC301B"/>
    <w:rsid w:val="581E3AAD"/>
    <w:rsid w:val="583C439E"/>
    <w:rsid w:val="599835F2"/>
    <w:rsid w:val="59B14918"/>
    <w:rsid w:val="59E50F09"/>
    <w:rsid w:val="5AB50438"/>
    <w:rsid w:val="5B000F5F"/>
    <w:rsid w:val="5B8D3266"/>
    <w:rsid w:val="5B975D90"/>
    <w:rsid w:val="5C272C70"/>
    <w:rsid w:val="5C8915AF"/>
    <w:rsid w:val="5CF73DE0"/>
    <w:rsid w:val="5DEB1C39"/>
    <w:rsid w:val="5E0A0A9B"/>
    <w:rsid w:val="5E3B2A02"/>
    <w:rsid w:val="5E763B44"/>
    <w:rsid w:val="5E855359"/>
    <w:rsid w:val="5E9A1CC4"/>
    <w:rsid w:val="5E9F6B44"/>
    <w:rsid w:val="5EEA06A0"/>
    <w:rsid w:val="5F1B0B29"/>
    <w:rsid w:val="5F610B8F"/>
    <w:rsid w:val="5FBD3B20"/>
    <w:rsid w:val="5FBE516D"/>
    <w:rsid w:val="5FC41801"/>
    <w:rsid w:val="60D4713E"/>
    <w:rsid w:val="60E41835"/>
    <w:rsid w:val="60FF065F"/>
    <w:rsid w:val="611D1145"/>
    <w:rsid w:val="61557FC6"/>
    <w:rsid w:val="61835B97"/>
    <w:rsid w:val="61D91EE0"/>
    <w:rsid w:val="621B73F8"/>
    <w:rsid w:val="62763C11"/>
    <w:rsid w:val="62792D30"/>
    <w:rsid w:val="63202D2A"/>
    <w:rsid w:val="63242469"/>
    <w:rsid w:val="63267F93"/>
    <w:rsid w:val="636E387A"/>
    <w:rsid w:val="63A23BD9"/>
    <w:rsid w:val="6456536A"/>
    <w:rsid w:val="646B7DB9"/>
    <w:rsid w:val="650454CE"/>
    <w:rsid w:val="65814F92"/>
    <w:rsid w:val="65F24011"/>
    <w:rsid w:val="66206868"/>
    <w:rsid w:val="664D1ADD"/>
    <w:rsid w:val="66FB76A0"/>
    <w:rsid w:val="67337219"/>
    <w:rsid w:val="67352471"/>
    <w:rsid w:val="67534654"/>
    <w:rsid w:val="67BD6B7E"/>
    <w:rsid w:val="67CF1B9D"/>
    <w:rsid w:val="68307D6A"/>
    <w:rsid w:val="68941085"/>
    <w:rsid w:val="68E471D6"/>
    <w:rsid w:val="69ED5E0E"/>
    <w:rsid w:val="6AA046B8"/>
    <w:rsid w:val="6AC6682F"/>
    <w:rsid w:val="6AF237E9"/>
    <w:rsid w:val="6BA65482"/>
    <w:rsid w:val="6BA6556B"/>
    <w:rsid w:val="6BEA3CBA"/>
    <w:rsid w:val="6C312AE4"/>
    <w:rsid w:val="6CB07BB2"/>
    <w:rsid w:val="6CD06BF5"/>
    <w:rsid w:val="6CDB520E"/>
    <w:rsid w:val="6D023065"/>
    <w:rsid w:val="6D9C6370"/>
    <w:rsid w:val="6E9A7C47"/>
    <w:rsid w:val="6EAD16FA"/>
    <w:rsid w:val="6EF03395"/>
    <w:rsid w:val="6F561611"/>
    <w:rsid w:val="70671611"/>
    <w:rsid w:val="70C8281B"/>
    <w:rsid w:val="70D67A09"/>
    <w:rsid w:val="71184D34"/>
    <w:rsid w:val="712A26E7"/>
    <w:rsid w:val="71DB20DB"/>
    <w:rsid w:val="71FF038D"/>
    <w:rsid w:val="72290245"/>
    <w:rsid w:val="7231271D"/>
    <w:rsid w:val="73357F10"/>
    <w:rsid w:val="74B61AAE"/>
    <w:rsid w:val="74D3353D"/>
    <w:rsid w:val="750025E6"/>
    <w:rsid w:val="759140A3"/>
    <w:rsid w:val="760C31AA"/>
    <w:rsid w:val="773E6F54"/>
    <w:rsid w:val="776E39F1"/>
    <w:rsid w:val="77F90229"/>
    <w:rsid w:val="78873D0B"/>
    <w:rsid w:val="789E4B85"/>
    <w:rsid w:val="78C62B5F"/>
    <w:rsid w:val="796F4864"/>
    <w:rsid w:val="7A151741"/>
    <w:rsid w:val="7A342CD0"/>
    <w:rsid w:val="7A6D6CEF"/>
    <w:rsid w:val="7A865B2A"/>
    <w:rsid w:val="7AA173A9"/>
    <w:rsid w:val="7ADD3367"/>
    <w:rsid w:val="7B312A7F"/>
    <w:rsid w:val="7B355DD4"/>
    <w:rsid w:val="7B3D5726"/>
    <w:rsid w:val="7B7A6451"/>
    <w:rsid w:val="7B7F5E88"/>
    <w:rsid w:val="7B9F7132"/>
    <w:rsid w:val="7C961A20"/>
    <w:rsid w:val="7CB92621"/>
    <w:rsid w:val="7D2D4AF7"/>
    <w:rsid w:val="7D8111B1"/>
    <w:rsid w:val="7E525607"/>
    <w:rsid w:val="7ED553B6"/>
    <w:rsid w:val="7EF72C10"/>
    <w:rsid w:val="7F080AE5"/>
    <w:rsid w:val="7F4233BD"/>
    <w:rsid w:val="7FF0530F"/>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qFormat="1" w:uiPriority="99" w:semiHidden="0"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name="table of authorities"/>
    <w:lsdException w:uiPriority="99" w:name="macro"/>
    <w:lsdException w:qFormat="1" w:unhideWhenUsed="0" w:uiPriority="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68"/>
    <w:qFormat/>
    <w:uiPriority w:val="0"/>
    <w:pPr>
      <w:keepNext/>
      <w:keepLines/>
      <w:spacing w:before="340" w:after="330" w:line="578" w:lineRule="auto"/>
      <w:outlineLvl w:val="0"/>
    </w:pPr>
    <w:rPr>
      <w:b/>
      <w:bCs/>
      <w:kern w:val="44"/>
      <w:sz w:val="30"/>
      <w:szCs w:val="44"/>
    </w:rPr>
  </w:style>
  <w:style w:type="paragraph" w:styleId="6">
    <w:name w:val="heading 2"/>
    <w:basedOn w:val="1"/>
    <w:next w:val="1"/>
    <w:link w:val="69"/>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7">
    <w:name w:val="heading 3"/>
    <w:basedOn w:val="1"/>
    <w:next w:val="1"/>
    <w:link w:val="70"/>
    <w:qFormat/>
    <w:uiPriority w:val="0"/>
    <w:pPr>
      <w:keepNext/>
      <w:keepLines/>
      <w:spacing w:before="260" w:after="260" w:line="416" w:lineRule="auto"/>
      <w:jc w:val="center"/>
      <w:outlineLvl w:val="2"/>
    </w:pPr>
    <w:rPr>
      <w:rFonts w:ascii="宋体"/>
      <w:b/>
      <w:bCs/>
      <w:sz w:val="32"/>
      <w:szCs w:val="32"/>
    </w:rPr>
  </w:style>
  <w:style w:type="paragraph" w:styleId="8">
    <w:name w:val="heading 4"/>
    <w:basedOn w:val="1"/>
    <w:next w:val="1"/>
    <w:link w:val="71"/>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72"/>
    <w:qFormat/>
    <w:uiPriority w:val="0"/>
    <w:pPr>
      <w:keepNext/>
      <w:outlineLvl w:val="4"/>
    </w:pPr>
    <w:rPr>
      <w:rFonts w:ascii="宋体" w:hAnsi="Arial"/>
      <w:bCs/>
      <w:sz w:val="28"/>
    </w:rPr>
  </w:style>
  <w:style w:type="paragraph" w:styleId="10">
    <w:name w:val="heading 6"/>
    <w:basedOn w:val="1"/>
    <w:next w:val="1"/>
    <w:link w:val="73"/>
    <w:qFormat/>
    <w:uiPriority w:val="0"/>
    <w:pPr>
      <w:keepNext/>
      <w:autoSpaceDE w:val="0"/>
      <w:autoSpaceDN w:val="0"/>
      <w:adjustRightInd w:val="0"/>
      <w:spacing w:beforeLines="50" w:afterLines="50" w:line="300" w:lineRule="exact"/>
      <w:jc w:val="center"/>
      <w:outlineLvl w:val="5"/>
    </w:pPr>
    <w:rPr>
      <w:rFonts w:ascii="宋体" w:hAnsi="宋体"/>
      <w:kern w:val="0"/>
      <w:sz w:val="28"/>
    </w:rPr>
  </w:style>
  <w:style w:type="paragraph" w:styleId="11">
    <w:name w:val="heading 7"/>
    <w:basedOn w:val="1"/>
    <w:next w:val="1"/>
    <w:link w:val="74"/>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szCs w:val="24"/>
    </w:rPr>
  </w:style>
  <w:style w:type="paragraph" w:styleId="12">
    <w:name w:val="heading 8"/>
    <w:basedOn w:val="1"/>
    <w:next w:val="1"/>
    <w:link w:val="75"/>
    <w:qFormat/>
    <w:uiPriority w:val="0"/>
    <w:pPr>
      <w:keepNext/>
      <w:keepLines/>
      <w:spacing w:before="240" w:after="64" w:line="320" w:lineRule="auto"/>
      <w:ind w:left="1440" w:hanging="1440"/>
      <w:outlineLvl w:val="7"/>
    </w:pPr>
    <w:rPr>
      <w:rFonts w:ascii="Cambria" w:hAnsi="Cambria"/>
      <w:sz w:val="24"/>
      <w:szCs w:val="24"/>
    </w:rPr>
  </w:style>
  <w:style w:type="paragraph" w:styleId="13">
    <w:name w:val="heading 9"/>
    <w:basedOn w:val="1"/>
    <w:next w:val="1"/>
    <w:link w:val="76"/>
    <w:qFormat/>
    <w:uiPriority w:val="0"/>
    <w:pPr>
      <w:keepNext/>
      <w:keepLines/>
      <w:spacing w:before="240" w:after="64" w:line="320" w:lineRule="auto"/>
      <w:ind w:left="1584" w:hanging="1584"/>
      <w:outlineLvl w:val="8"/>
    </w:pPr>
    <w:rPr>
      <w:rFonts w:ascii="Cambria" w:hAnsi="Cambria"/>
      <w:sz w:val="28"/>
      <w:szCs w:val="24"/>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ascii="Times New Roman" w:eastAsia="宋体"/>
      <w:szCs w:val="24"/>
    </w:rPr>
  </w:style>
  <w:style w:type="paragraph" w:styleId="3">
    <w:name w:val="Body Text Indent"/>
    <w:basedOn w:val="1"/>
    <w:next w:val="4"/>
    <w:link w:val="81"/>
    <w:qFormat/>
    <w:uiPriority w:val="0"/>
    <w:pPr>
      <w:ind w:firstLine="645"/>
    </w:pPr>
    <w:rPr>
      <w:rFonts w:ascii="楷体_GB2312" w:eastAsia="楷体_GB2312"/>
      <w:sz w:val="32"/>
    </w:rPr>
  </w:style>
  <w:style w:type="paragraph" w:styleId="4">
    <w:name w:val="envelope return"/>
    <w:basedOn w:val="1"/>
    <w:unhideWhenUsed/>
    <w:qFormat/>
    <w:uiPriority w:val="99"/>
    <w:pPr>
      <w:snapToGrid w:val="0"/>
    </w:pPr>
    <w:rPr>
      <w:rFonts w:ascii="Arial" w:hAnsi="Arial"/>
    </w:rPr>
  </w:style>
  <w:style w:type="paragraph" w:styleId="14">
    <w:name w:val="toc 7"/>
    <w:basedOn w:val="1"/>
    <w:next w:val="1"/>
    <w:semiHidden/>
    <w:qFormat/>
    <w:uiPriority w:val="0"/>
    <w:pPr>
      <w:ind w:left="1260"/>
      <w:jc w:val="left"/>
    </w:pPr>
    <w:rPr>
      <w:sz w:val="18"/>
      <w:szCs w:val="18"/>
    </w:rPr>
  </w:style>
  <w:style w:type="paragraph" w:styleId="15">
    <w:name w:val="table of authorities"/>
    <w:basedOn w:val="1"/>
    <w:next w:val="1"/>
    <w:semiHidden/>
    <w:qFormat/>
    <w:uiPriority w:val="0"/>
    <w:pPr>
      <w:ind w:left="420" w:leftChars="200"/>
    </w:pPr>
  </w:style>
  <w:style w:type="paragraph" w:styleId="16">
    <w:name w:val="index 8"/>
    <w:basedOn w:val="1"/>
    <w:next w:val="1"/>
    <w:semiHidden/>
    <w:qFormat/>
    <w:uiPriority w:val="0"/>
    <w:pPr>
      <w:ind w:left="1400" w:leftChars="1400"/>
    </w:pPr>
  </w:style>
  <w:style w:type="paragraph" w:styleId="17">
    <w:name w:val="index 5"/>
    <w:basedOn w:val="1"/>
    <w:next w:val="1"/>
    <w:semiHidden/>
    <w:qFormat/>
    <w:uiPriority w:val="0"/>
    <w:pPr>
      <w:ind w:left="800" w:leftChars="800"/>
    </w:pPr>
  </w:style>
  <w:style w:type="paragraph" w:styleId="18">
    <w:name w:val="Document Map"/>
    <w:basedOn w:val="1"/>
    <w:link w:val="77"/>
    <w:semiHidden/>
    <w:qFormat/>
    <w:uiPriority w:val="0"/>
    <w:pPr>
      <w:shd w:val="clear" w:color="auto" w:fill="000080"/>
    </w:pPr>
  </w:style>
  <w:style w:type="paragraph" w:styleId="19">
    <w:name w:val="toa heading"/>
    <w:basedOn w:val="1"/>
    <w:next w:val="1"/>
    <w:semiHidden/>
    <w:qFormat/>
    <w:uiPriority w:val="0"/>
    <w:pPr>
      <w:spacing w:before="120"/>
    </w:pPr>
    <w:rPr>
      <w:rFonts w:ascii="Arial" w:hAnsi="Arial"/>
      <w:b/>
      <w:bCs/>
      <w:szCs w:val="24"/>
    </w:rPr>
  </w:style>
  <w:style w:type="paragraph" w:styleId="20">
    <w:name w:val="annotation text"/>
    <w:basedOn w:val="1"/>
    <w:link w:val="78"/>
    <w:qFormat/>
    <w:uiPriority w:val="0"/>
    <w:pPr>
      <w:jc w:val="left"/>
    </w:pPr>
  </w:style>
  <w:style w:type="paragraph" w:styleId="21">
    <w:name w:val="index 6"/>
    <w:basedOn w:val="1"/>
    <w:next w:val="1"/>
    <w:semiHidden/>
    <w:qFormat/>
    <w:uiPriority w:val="0"/>
    <w:pPr>
      <w:ind w:left="1000" w:leftChars="1000"/>
    </w:pPr>
  </w:style>
  <w:style w:type="paragraph" w:styleId="22">
    <w:name w:val="Body Text 3"/>
    <w:basedOn w:val="1"/>
    <w:link w:val="79"/>
    <w:qFormat/>
    <w:uiPriority w:val="0"/>
    <w:rPr>
      <w:rFonts w:ascii="黑体" w:hAnsi="Arial" w:eastAsia="黑体"/>
      <w:b/>
      <w:sz w:val="28"/>
    </w:rPr>
  </w:style>
  <w:style w:type="paragraph" w:styleId="23">
    <w:name w:val="Body Text"/>
    <w:basedOn w:val="1"/>
    <w:link w:val="80"/>
    <w:qFormat/>
    <w:uiPriority w:val="0"/>
    <w:rPr>
      <w:rFonts w:ascii="宋体" w:hAnsi="Arial"/>
      <w:sz w:val="28"/>
    </w:rPr>
  </w:style>
  <w:style w:type="paragraph" w:styleId="24">
    <w:name w:val="List Continue"/>
    <w:basedOn w:val="1"/>
    <w:qFormat/>
    <w:uiPriority w:val="0"/>
    <w:pPr>
      <w:spacing w:after="120"/>
      <w:ind w:left="420" w:leftChars="200"/>
    </w:pPr>
    <w:rPr>
      <w:szCs w:val="24"/>
    </w:rPr>
  </w:style>
  <w:style w:type="paragraph" w:styleId="25">
    <w:name w:val="Block Text"/>
    <w:basedOn w:val="26"/>
    <w:qFormat/>
    <w:uiPriority w:val="0"/>
    <w:pPr>
      <w:spacing w:after="120"/>
      <w:ind w:left="1440" w:leftChars="700" w:right="700" w:rightChars="700"/>
    </w:pPr>
  </w:style>
  <w:style w:type="paragraph" w:customStyle="1" w:styleId="26">
    <w:name w:val="正文_0_0"/>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7">
    <w:name w:val="index 4"/>
    <w:basedOn w:val="1"/>
    <w:next w:val="1"/>
    <w:semiHidden/>
    <w:qFormat/>
    <w:uiPriority w:val="0"/>
    <w:pPr>
      <w:ind w:left="600" w:leftChars="600"/>
    </w:pPr>
  </w:style>
  <w:style w:type="paragraph" w:styleId="28">
    <w:name w:val="toc 5"/>
    <w:basedOn w:val="1"/>
    <w:next w:val="1"/>
    <w:semiHidden/>
    <w:qFormat/>
    <w:uiPriority w:val="0"/>
    <w:pPr>
      <w:ind w:left="840"/>
      <w:jc w:val="left"/>
    </w:pPr>
    <w:rPr>
      <w:sz w:val="18"/>
      <w:szCs w:val="18"/>
    </w:rPr>
  </w:style>
  <w:style w:type="paragraph" w:styleId="29">
    <w:name w:val="toc 3"/>
    <w:basedOn w:val="1"/>
    <w:next w:val="1"/>
    <w:qFormat/>
    <w:uiPriority w:val="39"/>
    <w:pPr>
      <w:ind w:left="420"/>
      <w:jc w:val="left"/>
    </w:pPr>
    <w:rPr>
      <w:i/>
      <w:iCs/>
      <w:sz w:val="20"/>
    </w:rPr>
  </w:style>
  <w:style w:type="paragraph" w:styleId="30">
    <w:name w:val="Plain Text"/>
    <w:basedOn w:val="1"/>
    <w:link w:val="82"/>
    <w:qFormat/>
    <w:uiPriority w:val="0"/>
    <w:rPr>
      <w:rFonts w:ascii="宋体" w:hAnsi="Courier New"/>
    </w:rPr>
  </w:style>
  <w:style w:type="paragraph" w:styleId="31">
    <w:name w:val="toc 8"/>
    <w:basedOn w:val="1"/>
    <w:next w:val="1"/>
    <w:semiHidden/>
    <w:qFormat/>
    <w:uiPriority w:val="0"/>
    <w:pPr>
      <w:ind w:left="1470"/>
      <w:jc w:val="left"/>
    </w:pPr>
    <w:rPr>
      <w:sz w:val="18"/>
      <w:szCs w:val="18"/>
    </w:rPr>
  </w:style>
  <w:style w:type="paragraph" w:styleId="32">
    <w:name w:val="index 3"/>
    <w:basedOn w:val="1"/>
    <w:next w:val="1"/>
    <w:semiHidden/>
    <w:qFormat/>
    <w:uiPriority w:val="0"/>
    <w:pPr>
      <w:ind w:left="400" w:leftChars="400"/>
    </w:pPr>
  </w:style>
  <w:style w:type="paragraph" w:styleId="33">
    <w:name w:val="Date"/>
    <w:basedOn w:val="1"/>
    <w:next w:val="1"/>
    <w:link w:val="83"/>
    <w:qFormat/>
    <w:uiPriority w:val="0"/>
    <w:rPr>
      <w:b/>
      <w:sz w:val="28"/>
    </w:rPr>
  </w:style>
  <w:style w:type="paragraph" w:styleId="34">
    <w:name w:val="Body Text Indent 2"/>
    <w:basedOn w:val="1"/>
    <w:link w:val="84"/>
    <w:qFormat/>
    <w:uiPriority w:val="0"/>
    <w:pPr>
      <w:ind w:left="630" w:firstLine="645"/>
    </w:pPr>
    <w:rPr>
      <w:rFonts w:ascii="Arial" w:hAnsi="Arial" w:eastAsia="仿宋_GB2312"/>
      <w:sz w:val="32"/>
    </w:rPr>
  </w:style>
  <w:style w:type="paragraph" w:styleId="35">
    <w:name w:val="Balloon Text"/>
    <w:basedOn w:val="1"/>
    <w:link w:val="85"/>
    <w:semiHidden/>
    <w:qFormat/>
    <w:uiPriority w:val="0"/>
    <w:rPr>
      <w:sz w:val="18"/>
      <w:szCs w:val="18"/>
    </w:rPr>
  </w:style>
  <w:style w:type="paragraph" w:styleId="36">
    <w:name w:val="footer"/>
    <w:basedOn w:val="1"/>
    <w:link w:val="86"/>
    <w:qFormat/>
    <w:uiPriority w:val="0"/>
    <w:pPr>
      <w:tabs>
        <w:tab w:val="center" w:pos="4153"/>
        <w:tab w:val="right" w:pos="8306"/>
      </w:tabs>
      <w:snapToGrid w:val="0"/>
      <w:jc w:val="left"/>
    </w:pPr>
    <w:rPr>
      <w:sz w:val="18"/>
    </w:rPr>
  </w:style>
  <w:style w:type="paragraph" w:styleId="37">
    <w:name w:val="header"/>
    <w:basedOn w:val="1"/>
    <w:link w:val="87"/>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spacing w:before="120" w:after="120"/>
      <w:jc w:val="left"/>
    </w:pPr>
    <w:rPr>
      <w:b/>
      <w:bCs/>
      <w:caps/>
      <w:sz w:val="20"/>
    </w:rPr>
  </w:style>
  <w:style w:type="paragraph" w:styleId="39">
    <w:name w:val="toc 4"/>
    <w:basedOn w:val="1"/>
    <w:next w:val="1"/>
    <w:semiHidden/>
    <w:qFormat/>
    <w:uiPriority w:val="0"/>
    <w:pPr>
      <w:ind w:left="630"/>
      <w:jc w:val="left"/>
    </w:pPr>
    <w:rPr>
      <w:sz w:val="18"/>
      <w:szCs w:val="18"/>
    </w:rPr>
  </w:style>
  <w:style w:type="paragraph" w:styleId="40">
    <w:name w:val="index heading"/>
    <w:basedOn w:val="1"/>
    <w:next w:val="41"/>
    <w:semiHidden/>
    <w:qFormat/>
    <w:uiPriority w:val="0"/>
  </w:style>
  <w:style w:type="paragraph" w:styleId="41">
    <w:name w:val="index 1"/>
    <w:basedOn w:val="1"/>
    <w:next w:val="1"/>
    <w:semiHidden/>
    <w:unhideWhenUsed/>
    <w:qFormat/>
    <w:uiPriority w:val="0"/>
  </w:style>
  <w:style w:type="paragraph" w:styleId="42">
    <w:name w:val="List"/>
    <w:basedOn w:val="1"/>
    <w:qFormat/>
    <w:uiPriority w:val="0"/>
    <w:pPr>
      <w:ind w:left="200" w:hanging="200" w:hangingChars="200"/>
    </w:pPr>
  </w:style>
  <w:style w:type="paragraph" w:styleId="43">
    <w:name w:val="footnote text"/>
    <w:basedOn w:val="1"/>
    <w:link w:val="88"/>
    <w:qFormat/>
    <w:uiPriority w:val="0"/>
    <w:pPr>
      <w:snapToGrid w:val="0"/>
      <w:jc w:val="left"/>
    </w:pPr>
    <w:rPr>
      <w:sz w:val="18"/>
    </w:rPr>
  </w:style>
  <w:style w:type="paragraph" w:styleId="44">
    <w:name w:val="toc 6"/>
    <w:basedOn w:val="1"/>
    <w:next w:val="1"/>
    <w:semiHidden/>
    <w:qFormat/>
    <w:uiPriority w:val="0"/>
    <w:pPr>
      <w:ind w:left="1050"/>
      <w:jc w:val="left"/>
    </w:pPr>
    <w:rPr>
      <w:sz w:val="18"/>
      <w:szCs w:val="18"/>
    </w:rPr>
  </w:style>
  <w:style w:type="paragraph" w:styleId="45">
    <w:name w:val="Body Text Indent 3"/>
    <w:basedOn w:val="1"/>
    <w:link w:val="89"/>
    <w:qFormat/>
    <w:uiPriority w:val="0"/>
    <w:pPr>
      <w:ind w:firstLine="645"/>
    </w:pPr>
    <w:rPr>
      <w:rFonts w:ascii="仿宋_GB2312" w:hAnsi="Arial" w:eastAsia="仿宋_GB2312"/>
      <w:color w:val="000000"/>
      <w:sz w:val="30"/>
    </w:rPr>
  </w:style>
  <w:style w:type="paragraph" w:styleId="46">
    <w:name w:val="index 7"/>
    <w:basedOn w:val="1"/>
    <w:next w:val="1"/>
    <w:semiHidden/>
    <w:qFormat/>
    <w:uiPriority w:val="0"/>
    <w:pPr>
      <w:ind w:left="1200" w:leftChars="1200"/>
    </w:pPr>
  </w:style>
  <w:style w:type="paragraph" w:styleId="47">
    <w:name w:val="index 9"/>
    <w:basedOn w:val="1"/>
    <w:next w:val="1"/>
    <w:semiHidden/>
    <w:qFormat/>
    <w:uiPriority w:val="0"/>
    <w:pPr>
      <w:ind w:left="1600" w:leftChars="1600"/>
    </w:pPr>
  </w:style>
  <w:style w:type="paragraph" w:styleId="48">
    <w:name w:val="toc 2"/>
    <w:basedOn w:val="1"/>
    <w:next w:val="1"/>
    <w:qFormat/>
    <w:uiPriority w:val="39"/>
    <w:pPr>
      <w:ind w:left="210"/>
      <w:jc w:val="left"/>
    </w:pPr>
    <w:rPr>
      <w:smallCaps/>
      <w:sz w:val="20"/>
    </w:rPr>
  </w:style>
  <w:style w:type="paragraph" w:styleId="49">
    <w:name w:val="toc 9"/>
    <w:basedOn w:val="1"/>
    <w:next w:val="1"/>
    <w:semiHidden/>
    <w:qFormat/>
    <w:uiPriority w:val="0"/>
    <w:pPr>
      <w:ind w:left="1680"/>
      <w:jc w:val="left"/>
    </w:pPr>
    <w:rPr>
      <w:sz w:val="18"/>
      <w:szCs w:val="18"/>
    </w:rPr>
  </w:style>
  <w:style w:type="paragraph" w:styleId="50">
    <w:name w:val="Body Text 2"/>
    <w:basedOn w:val="1"/>
    <w:link w:val="90"/>
    <w:qFormat/>
    <w:uiPriority w:val="0"/>
    <w:rPr>
      <w:rFonts w:ascii="仿宋_GB2312" w:eastAsia="仿宋_GB2312"/>
      <w:b/>
      <w:sz w:val="24"/>
    </w:rPr>
  </w:style>
  <w:style w:type="paragraph" w:styleId="51">
    <w:name w:val="HTML Preformatted"/>
    <w:basedOn w:val="1"/>
    <w:link w:val="9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52">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53">
    <w:name w:val="index 2"/>
    <w:basedOn w:val="1"/>
    <w:next w:val="1"/>
    <w:semiHidden/>
    <w:qFormat/>
    <w:uiPriority w:val="0"/>
    <w:pPr>
      <w:ind w:left="200" w:leftChars="200"/>
    </w:pPr>
  </w:style>
  <w:style w:type="paragraph" w:styleId="54">
    <w:name w:val="annotation subject"/>
    <w:basedOn w:val="20"/>
    <w:next w:val="20"/>
    <w:link w:val="150"/>
    <w:semiHidden/>
    <w:unhideWhenUsed/>
    <w:qFormat/>
    <w:uiPriority w:val="99"/>
    <w:rPr>
      <w:b/>
      <w:bCs/>
    </w:rPr>
  </w:style>
  <w:style w:type="paragraph" w:styleId="55">
    <w:name w:val="Body Text First Indent"/>
    <w:basedOn w:val="1"/>
    <w:link w:val="92"/>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table" w:styleId="57">
    <w:name w:val="Table Grid"/>
    <w:basedOn w:val="5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qFormat/>
    <w:uiPriority w:val="0"/>
    <w:rPr>
      <w:b/>
      <w:bCs/>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color w:val="CC0033"/>
    </w:rPr>
  </w:style>
  <w:style w:type="character" w:styleId="63">
    <w:name w:val="Hyperlink"/>
    <w:qFormat/>
    <w:uiPriority w:val="99"/>
    <w:rPr>
      <w:color w:val="0000FF"/>
      <w:u w:val="single"/>
    </w:rPr>
  </w:style>
  <w:style w:type="character" w:styleId="64">
    <w:name w:val="annotation reference"/>
    <w:basedOn w:val="58"/>
    <w:semiHidden/>
    <w:unhideWhenUsed/>
    <w:qFormat/>
    <w:uiPriority w:val="99"/>
    <w:rPr>
      <w:sz w:val="21"/>
      <w:szCs w:val="21"/>
    </w:rPr>
  </w:style>
  <w:style w:type="character" w:styleId="65">
    <w:name w:val="footnote reference"/>
    <w:basedOn w:val="58"/>
    <w:qFormat/>
    <w:uiPriority w:val="0"/>
    <w:rPr>
      <w:vertAlign w:val="superscript"/>
    </w:rPr>
  </w:style>
  <w:style w:type="paragraph" w:customStyle="1" w:styleId="6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7">
    <w:name w:val="正文_0"/>
    <w:next w:val="2"/>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8">
    <w:name w:val="标题 1 字符"/>
    <w:basedOn w:val="58"/>
    <w:link w:val="5"/>
    <w:qFormat/>
    <w:uiPriority w:val="0"/>
    <w:rPr>
      <w:rFonts w:ascii="Times New Roman" w:hAnsi="Times New Roman" w:eastAsia="宋体" w:cs="Times New Roman"/>
      <w:b/>
      <w:bCs/>
      <w:kern w:val="44"/>
      <w:sz w:val="30"/>
      <w:szCs w:val="44"/>
    </w:rPr>
  </w:style>
  <w:style w:type="character" w:customStyle="1" w:styleId="69">
    <w:name w:val="标题 2 字符"/>
    <w:basedOn w:val="58"/>
    <w:link w:val="6"/>
    <w:qFormat/>
    <w:uiPriority w:val="0"/>
    <w:rPr>
      <w:rFonts w:ascii="Arial" w:hAnsi="Arial" w:eastAsia="黑体" w:cs="Times New Roman"/>
      <w:b/>
      <w:bCs/>
      <w:sz w:val="32"/>
      <w:szCs w:val="32"/>
    </w:rPr>
  </w:style>
  <w:style w:type="character" w:customStyle="1" w:styleId="70">
    <w:name w:val="标题 3 字符"/>
    <w:basedOn w:val="58"/>
    <w:link w:val="7"/>
    <w:qFormat/>
    <w:uiPriority w:val="0"/>
    <w:rPr>
      <w:rFonts w:ascii="宋体" w:hAnsi="Times New Roman" w:eastAsia="宋体" w:cs="Times New Roman"/>
      <w:b/>
      <w:bCs/>
      <w:sz w:val="32"/>
      <w:szCs w:val="32"/>
    </w:rPr>
  </w:style>
  <w:style w:type="character" w:customStyle="1" w:styleId="71">
    <w:name w:val="标题 4 字符"/>
    <w:basedOn w:val="58"/>
    <w:link w:val="8"/>
    <w:qFormat/>
    <w:uiPriority w:val="0"/>
    <w:rPr>
      <w:rFonts w:ascii="Arial" w:hAnsi="Arial" w:eastAsia="黑体" w:cs="Times New Roman"/>
      <w:b/>
      <w:bCs/>
      <w:sz w:val="28"/>
      <w:szCs w:val="28"/>
    </w:rPr>
  </w:style>
  <w:style w:type="character" w:customStyle="1" w:styleId="72">
    <w:name w:val="标题 5 字符"/>
    <w:basedOn w:val="58"/>
    <w:link w:val="9"/>
    <w:qFormat/>
    <w:uiPriority w:val="0"/>
    <w:rPr>
      <w:rFonts w:ascii="宋体" w:hAnsi="Arial" w:eastAsia="宋体" w:cs="Times New Roman"/>
      <w:bCs/>
      <w:sz w:val="28"/>
      <w:szCs w:val="20"/>
    </w:rPr>
  </w:style>
  <w:style w:type="character" w:customStyle="1" w:styleId="73">
    <w:name w:val="标题 6 字符"/>
    <w:basedOn w:val="58"/>
    <w:link w:val="10"/>
    <w:qFormat/>
    <w:uiPriority w:val="0"/>
    <w:rPr>
      <w:rFonts w:ascii="宋体" w:hAnsi="宋体" w:eastAsia="宋体" w:cs="Times New Roman"/>
      <w:kern w:val="0"/>
      <w:sz w:val="28"/>
      <w:szCs w:val="20"/>
    </w:rPr>
  </w:style>
  <w:style w:type="character" w:customStyle="1" w:styleId="74">
    <w:name w:val="标题 7 字符"/>
    <w:basedOn w:val="58"/>
    <w:link w:val="11"/>
    <w:qFormat/>
    <w:uiPriority w:val="0"/>
    <w:rPr>
      <w:rFonts w:ascii="Arial" w:hAnsi="Arial" w:eastAsia="仿宋_GB2312" w:cs="Arial"/>
      <w:b/>
      <w:bCs/>
      <w:spacing w:val="-4"/>
      <w:sz w:val="24"/>
      <w:szCs w:val="24"/>
    </w:rPr>
  </w:style>
  <w:style w:type="character" w:customStyle="1" w:styleId="75">
    <w:name w:val="标题 8 字符"/>
    <w:basedOn w:val="58"/>
    <w:link w:val="12"/>
    <w:qFormat/>
    <w:uiPriority w:val="0"/>
    <w:rPr>
      <w:rFonts w:ascii="Cambria" w:hAnsi="Cambria" w:eastAsia="宋体" w:cs="Times New Roman"/>
      <w:sz w:val="24"/>
      <w:szCs w:val="24"/>
    </w:rPr>
  </w:style>
  <w:style w:type="character" w:customStyle="1" w:styleId="76">
    <w:name w:val="标题 9 字符"/>
    <w:basedOn w:val="58"/>
    <w:link w:val="13"/>
    <w:qFormat/>
    <w:uiPriority w:val="0"/>
    <w:rPr>
      <w:rFonts w:ascii="Cambria" w:hAnsi="Cambria" w:eastAsia="宋体" w:cs="Times New Roman"/>
      <w:sz w:val="28"/>
      <w:szCs w:val="24"/>
    </w:rPr>
  </w:style>
  <w:style w:type="character" w:customStyle="1" w:styleId="77">
    <w:name w:val="文档结构图 字符"/>
    <w:basedOn w:val="58"/>
    <w:link w:val="18"/>
    <w:semiHidden/>
    <w:qFormat/>
    <w:uiPriority w:val="0"/>
    <w:rPr>
      <w:rFonts w:ascii="Times New Roman" w:hAnsi="Times New Roman" w:eastAsia="宋体" w:cs="Times New Roman"/>
      <w:szCs w:val="20"/>
      <w:shd w:val="clear" w:color="auto" w:fill="000080"/>
    </w:rPr>
  </w:style>
  <w:style w:type="character" w:customStyle="1" w:styleId="78">
    <w:name w:val="批注文字 字符"/>
    <w:basedOn w:val="58"/>
    <w:link w:val="20"/>
    <w:qFormat/>
    <w:uiPriority w:val="0"/>
    <w:rPr>
      <w:rFonts w:ascii="Times New Roman" w:hAnsi="Times New Roman" w:eastAsia="宋体" w:cs="Times New Roman"/>
      <w:szCs w:val="20"/>
    </w:rPr>
  </w:style>
  <w:style w:type="character" w:customStyle="1" w:styleId="79">
    <w:name w:val="正文文本 3 字符"/>
    <w:basedOn w:val="58"/>
    <w:link w:val="22"/>
    <w:qFormat/>
    <w:uiPriority w:val="0"/>
    <w:rPr>
      <w:rFonts w:ascii="黑体" w:hAnsi="Arial" w:eastAsia="黑体" w:cs="Times New Roman"/>
      <w:b/>
      <w:sz w:val="28"/>
      <w:szCs w:val="20"/>
    </w:rPr>
  </w:style>
  <w:style w:type="character" w:customStyle="1" w:styleId="80">
    <w:name w:val="正文文本 字符"/>
    <w:basedOn w:val="58"/>
    <w:link w:val="23"/>
    <w:qFormat/>
    <w:uiPriority w:val="0"/>
    <w:rPr>
      <w:rFonts w:ascii="宋体" w:hAnsi="Arial" w:eastAsia="宋体" w:cs="Times New Roman"/>
      <w:sz w:val="28"/>
      <w:szCs w:val="20"/>
    </w:rPr>
  </w:style>
  <w:style w:type="character" w:customStyle="1" w:styleId="81">
    <w:name w:val="正文文本缩进 字符"/>
    <w:basedOn w:val="58"/>
    <w:link w:val="3"/>
    <w:qFormat/>
    <w:uiPriority w:val="0"/>
    <w:rPr>
      <w:rFonts w:ascii="楷体_GB2312" w:hAnsi="Times New Roman" w:eastAsia="楷体_GB2312" w:cs="Times New Roman"/>
      <w:sz w:val="32"/>
      <w:szCs w:val="20"/>
    </w:rPr>
  </w:style>
  <w:style w:type="character" w:customStyle="1" w:styleId="82">
    <w:name w:val="纯文本 字符"/>
    <w:basedOn w:val="58"/>
    <w:link w:val="30"/>
    <w:qFormat/>
    <w:uiPriority w:val="0"/>
    <w:rPr>
      <w:rFonts w:ascii="宋体" w:hAnsi="Courier New" w:eastAsia="宋体" w:cs="Times New Roman"/>
      <w:szCs w:val="20"/>
    </w:rPr>
  </w:style>
  <w:style w:type="character" w:customStyle="1" w:styleId="83">
    <w:name w:val="日期 字符"/>
    <w:basedOn w:val="58"/>
    <w:link w:val="33"/>
    <w:qFormat/>
    <w:uiPriority w:val="0"/>
    <w:rPr>
      <w:rFonts w:ascii="Times New Roman" w:hAnsi="Times New Roman" w:eastAsia="宋体" w:cs="Times New Roman"/>
      <w:b/>
      <w:sz w:val="28"/>
      <w:szCs w:val="20"/>
    </w:rPr>
  </w:style>
  <w:style w:type="character" w:customStyle="1" w:styleId="84">
    <w:name w:val="正文文本缩进 2 字符"/>
    <w:basedOn w:val="58"/>
    <w:link w:val="34"/>
    <w:qFormat/>
    <w:uiPriority w:val="0"/>
    <w:rPr>
      <w:rFonts w:ascii="Arial" w:hAnsi="Arial" w:eastAsia="仿宋_GB2312" w:cs="Times New Roman"/>
      <w:sz w:val="32"/>
      <w:szCs w:val="20"/>
    </w:rPr>
  </w:style>
  <w:style w:type="character" w:customStyle="1" w:styleId="85">
    <w:name w:val="批注框文本 字符"/>
    <w:basedOn w:val="58"/>
    <w:link w:val="35"/>
    <w:semiHidden/>
    <w:qFormat/>
    <w:uiPriority w:val="0"/>
    <w:rPr>
      <w:rFonts w:ascii="Times New Roman" w:hAnsi="Times New Roman" w:eastAsia="宋体" w:cs="Times New Roman"/>
      <w:sz w:val="18"/>
      <w:szCs w:val="18"/>
    </w:rPr>
  </w:style>
  <w:style w:type="character" w:customStyle="1" w:styleId="86">
    <w:name w:val="页脚 字符"/>
    <w:basedOn w:val="58"/>
    <w:link w:val="36"/>
    <w:qFormat/>
    <w:uiPriority w:val="0"/>
    <w:rPr>
      <w:rFonts w:ascii="Times New Roman" w:hAnsi="Times New Roman" w:eastAsia="宋体" w:cs="Times New Roman"/>
      <w:sz w:val="18"/>
      <w:szCs w:val="20"/>
    </w:rPr>
  </w:style>
  <w:style w:type="character" w:customStyle="1" w:styleId="87">
    <w:name w:val="页眉 字符"/>
    <w:basedOn w:val="58"/>
    <w:link w:val="37"/>
    <w:qFormat/>
    <w:uiPriority w:val="0"/>
    <w:rPr>
      <w:rFonts w:ascii="Times New Roman" w:hAnsi="Times New Roman" w:eastAsia="宋体" w:cs="Times New Roman"/>
      <w:sz w:val="18"/>
      <w:szCs w:val="20"/>
    </w:rPr>
  </w:style>
  <w:style w:type="character" w:customStyle="1" w:styleId="88">
    <w:name w:val="脚注文本 字符"/>
    <w:basedOn w:val="58"/>
    <w:link w:val="43"/>
    <w:qFormat/>
    <w:uiPriority w:val="0"/>
    <w:rPr>
      <w:rFonts w:ascii="Times New Roman" w:hAnsi="Times New Roman" w:eastAsia="宋体" w:cs="Times New Roman"/>
      <w:sz w:val="18"/>
      <w:szCs w:val="20"/>
    </w:rPr>
  </w:style>
  <w:style w:type="character" w:customStyle="1" w:styleId="89">
    <w:name w:val="正文文本缩进 3 字符"/>
    <w:basedOn w:val="58"/>
    <w:link w:val="45"/>
    <w:qFormat/>
    <w:uiPriority w:val="0"/>
    <w:rPr>
      <w:rFonts w:ascii="仿宋_GB2312" w:hAnsi="Arial" w:eastAsia="仿宋_GB2312" w:cs="Times New Roman"/>
      <w:color w:val="000000"/>
      <w:sz w:val="30"/>
      <w:szCs w:val="20"/>
    </w:rPr>
  </w:style>
  <w:style w:type="character" w:customStyle="1" w:styleId="90">
    <w:name w:val="正文文本 2 字符"/>
    <w:basedOn w:val="58"/>
    <w:link w:val="50"/>
    <w:qFormat/>
    <w:uiPriority w:val="0"/>
    <w:rPr>
      <w:rFonts w:ascii="仿宋_GB2312" w:hAnsi="Times New Roman" w:eastAsia="仿宋_GB2312" w:cs="Times New Roman"/>
      <w:b/>
      <w:sz w:val="24"/>
      <w:szCs w:val="20"/>
    </w:rPr>
  </w:style>
  <w:style w:type="character" w:customStyle="1" w:styleId="91">
    <w:name w:val="HTML 预设格式 字符"/>
    <w:basedOn w:val="58"/>
    <w:link w:val="51"/>
    <w:qFormat/>
    <w:uiPriority w:val="0"/>
    <w:rPr>
      <w:rFonts w:ascii="黑体" w:hAnsi="Courier New" w:eastAsia="黑体" w:cs="Courier New"/>
      <w:kern w:val="0"/>
      <w:sz w:val="20"/>
      <w:szCs w:val="20"/>
    </w:rPr>
  </w:style>
  <w:style w:type="character" w:customStyle="1" w:styleId="92">
    <w:name w:val="正文文本首行缩进 字符"/>
    <w:basedOn w:val="80"/>
    <w:link w:val="55"/>
    <w:qFormat/>
    <w:uiPriority w:val="0"/>
    <w:rPr>
      <w:rFonts w:ascii="Arial" w:hAnsi="Arial" w:eastAsia="仿宋_GB2312" w:cs="Arial"/>
      <w:kern w:val="0"/>
      <w:sz w:val="24"/>
      <w:szCs w:val="32"/>
    </w:rPr>
  </w:style>
  <w:style w:type="character" w:customStyle="1" w:styleId="93">
    <w:name w:val="style81"/>
    <w:qFormat/>
    <w:uiPriority w:val="0"/>
    <w:rPr>
      <w:sz w:val="21"/>
      <w:szCs w:val="21"/>
    </w:rPr>
  </w:style>
  <w:style w:type="character" w:customStyle="1" w:styleId="94">
    <w:name w:val="ca-21"/>
    <w:qFormat/>
    <w:uiPriority w:val="0"/>
    <w:rPr>
      <w:rFonts w:hint="eastAsia" w:ascii="宋体-18030" w:hAnsi="宋体-18030" w:eastAsia="宋体-18030" w:cs="宋体-18030"/>
      <w:sz w:val="24"/>
      <w:szCs w:val="24"/>
    </w:rPr>
  </w:style>
  <w:style w:type="character" w:customStyle="1" w:styleId="95">
    <w:name w:val="ca-2"/>
    <w:basedOn w:val="58"/>
    <w:qFormat/>
    <w:uiPriority w:val="0"/>
  </w:style>
  <w:style w:type="character" w:customStyle="1" w:styleId="96">
    <w:name w:val="文档正文 Char"/>
    <w:link w:val="97"/>
    <w:qFormat/>
    <w:uiPriority w:val="0"/>
    <w:rPr>
      <w:rFonts w:eastAsia="仿宋_GB2312"/>
      <w:sz w:val="28"/>
    </w:rPr>
  </w:style>
  <w:style w:type="paragraph" w:customStyle="1" w:styleId="97">
    <w:name w:val="文档正文"/>
    <w:basedOn w:val="1"/>
    <w:link w:val="96"/>
    <w:qFormat/>
    <w:uiPriority w:val="0"/>
    <w:pPr>
      <w:adjustRightInd w:val="0"/>
      <w:snapToGrid w:val="0"/>
      <w:spacing w:line="300" w:lineRule="auto"/>
      <w:ind w:firstLine="561"/>
    </w:pPr>
    <w:rPr>
      <w:rFonts w:eastAsia="仿宋_GB2312" w:asciiTheme="minorHAnsi" w:hAnsiTheme="minorHAnsi" w:cstheme="minorBidi"/>
      <w:sz w:val="28"/>
      <w:szCs w:val="22"/>
    </w:rPr>
  </w:style>
  <w:style w:type="character" w:customStyle="1" w:styleId="98">
    <w:name w:val="ca-1"/>
    <w:basedOn w:val="58"/>
    <w:qFormat/>
    <w:uiPriority w:val="0"/>
  </w:style>
  <w:style w:type="character" w:customStyle="1" w:styleId="99">
    <w:name w:val="ca-0"/>
    <w:basedOn w:val="58"/>
    <w:qFormat/>
    <w:uiPriority w:val="0"/>
  </w:style>
  <w:style w:type="character" w:customStyle="1" w:styleId="100">
    <w:name w:val="ca-11"/>
    <w:qFormat/>
    <w:uiPriority w:val="0"/>
    <w:rPr>
      <w:rFonts w:hint="eastAsia" w:ascii="宋体" w:hAnsi="宋体" w:eastAsia="宋体"/>
      <w:sz w:val="24"/>
      <w:szCs w:val="24"/>
    </w:rPr>
  </w:style>
  <w:style w:type="paragraph" w:customStyle="1" w:styleId="101">
    <w:name w:val="SUR-需求定义-第4级"/>
    <w:basedOn w:val="8"/>
    <w:next w:val="1"/>
    <w:qFormat/>
    <w:uiPriority w:val="0"/>
    <w:pPr>
      <w:tabs>
        <w:tab w:val="left" w:pos="1080"/>
      </w:tabs>
      <w:spacing w:before="0" w:after="0"/>
      <w:ind w:left="-283" w:firstLine="283"/>
      <w:jc w:val="left"/>
    </w:pPr>
    <w:rPr>
      <w:rFonts w:cs="Arial"/>
      <w:b w:val="0"/>
      <w:color w:val="0000FF"/>
      <w:sz w:val="24"/>
      <w:szCs w:val="24"/>
    </w:rPr>
  </w:style>
  <w:style w:type="paragraph" w:customStyle="1" w:styleId="102">
    <w:name w:val="Char Char Char Char Char"/>
    <w:basedOn w:val="1"/>
    <w:qFormat/>
    <w:uiPriority w:val="0"/>
    <w:rPr>
      <w:rFonts w:ascii="Tahoma" w:hAnsi="Tahoma"/>
      <w:sz w:val="24"/>
    </w:rPr>
  </w:style>
  <w:style w:type="paragraph" w:customStyle="1" w:styleId="103">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104">
    <w:name w:val="pa-8"/>
    <w:basedOn w:val="1"/>
    <w:qFormat/>
    <w:uiPriority w:val="0"/>
    <w:pPr>
      <w:widowControl/>
      <w:spacing w:before="150" w:after="150"/>
      <w:jc w:val="left"/>
    </w:pPr>
    <w:rPr>
      <w:rFonts w:ascii="宋体" w:hAnsi="宋体" w:cs="宋体"/>
      <w:kern w:val="0"/>
      <w:sz w:val="24"/>
      <w:szCs w:val="24"/>
    </w:rPr>
  </w:style>
  <w:style w:type="paragraph" w:styleId="105">
    <w:name w:val="List Paragraph"/>
    <w:basedOn w:val="1"/>
    <w:qFormat/>
    <w:uiPriority w:val="0"/>
    <w:pPr>
      <w:ind w:firstLine="420" w:firstLineChars="200"/>
    </w:pPr>
    <w:rPr>
      <w:rFonts w:ascii="Calibri" w:hAnsi="Calibri"/>
      <w:szCs w:val="22"/>
    </w:rPr>
  </w:style>
  <w:style w:type="paragraph" w:customStyle="1" w:styleId="106">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107">
    <w:name w:val="pa-10"/>
    <w:basedOn w:val="1"/>
    <w:qFormat/>
    <w:uiPriority w:val="0"/>
    <w:pPr>
      <w:widowControl/>
      <w:spacing w:before="150" w:after="150"/>
      <w:jc w:val="left"/>
    </w:pPr>
    <w:rPr>
      <w:rFonts w:ascii="宋体" w:hAnsi="宋体" w:cs="宋体"/>
      <w:kern w:val="0"/>
      <w:sz w:val="24"/>
      <w:szCs w:val="24"/>
    </w:rPr>
  </w:style>
  <w:style w:type="paragraph" w:customStyle="1" w:styleId="10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09">
    <w:name w:val="Char1 Char Char Char Char Char Char"/>
    <w:basedOn w:val="1"/>
    <w:qFormat/>
    <w:uiPriority w:val="0"/>
    <w:rPr>
      <w:rFonts w:ascii="Tahoma" w:hAnsi="Tahoma" w:eastAsia="仿宋_GB2312"/>
      <w:sz w:val="24"/>
    </w:rPr>
  </w:style>
  <w:style w:type="paragraph" w:customStyle="1" w:styleId="11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111">
    <w:name w:val="D&amp;L"/>
    <w:basedOn w:val="37"/>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112">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13">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14">
    <w:name w:val="pa-13"/>
    <w:basedOn w:val="1"/>
    <w:qFormat/>
    <w:uiPriority w:val="0"/>
    <w:pPr>
      <w:widowControl/>
      <w:spacing w:before="150" w:after="150"/>
      <w:jc w:val="left"/>
    </w:pPr>
    <w:rPr>
      <w:rFonts w:ascii="宋体" w:hAnsi="宋体" w:cs="宋体"/>
      <w:kern w:val="0"/>
      <w:sz w:val="24"/>
      <w:szCs w:val="24"/>
    </w:rPr>
  </w:style>
  <w:style w:type="paragraph" w:customStyle="1" w:styleId="115">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11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17">
    <w:name w:val="Char Char Char Char Char Char Char1 Char"/>
    <w:basedOn w:val="1"/>
    <w:qFormat/>
    <w:uiPriority w:val="0"/>
    <w:rPr>
      <w:rFonts w:ascii="Tahoma" w:hAnsi="Tahoma"/>
      <w:sz w:val="24"/>
    </w:rPr>
  </w:style>
  <w:style w:type="paragraph" w:customStyle="1" w:styleId="118">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9">
    <w:name w:val="pa-3"/>
    <w:basedOn w:val="1"/>
    <w:qFormat/>
    <w:uiPriority w:val="0"/>
    <w:pPr>
      <w:widowControl/>
      <w:spacing w:before="150" w:after="150"/>
      <w:jc w:val="left"/>
    </w:pPr>
    <w:rPr>
      <w:rFonts w:ascii="宋体" w:hAnsi="宋体" w:cs="宋体"/>
      <w:kern w:val="0"/>
      <w:sz w:val="24"/>
      <w:szCs w:val="24"/>
    </w:rPr>
  </w:style>
  <w:style w:type="paragraph" w:customStyle="1" w:styleId="120">
    <w:name w:val="pa-11"/>
    <w:basedOn w:val="1"/>
    <w:qFormat/>
    <w:uiPriority w:val="0"/>
    <w:pPr>
      <w:widowControl/>
      <w:spacing w:before="150" w:after="150"/>
      <w:jc w:val="left"/>
    </w:pPr>
    <w:rPr>
      <w:rFonts w:ascii="宋体" w:hAnsi="宋体" w:cs="宋体"/>
      <w:kern w:val="0"/>
      <w:sz w:val="24"/>
      <w:szCs w:val="24"/>
    </w:rPr>
  </w:style>
  <w:style w:type="paragraph" w:customStyle="1" w:styleId="121">
    <w:name w:val="基本文字 Char"/>
    <w:basedOn w:val="1"/>
    <w:qFormat/>
    <w:uiPriority w:val="0"/>
    <w:pPr>
      <w:spacing w:before="156" w:line="400" w:lineRule="atLeast"/>
      <w:ind w:firstLine="540" w:firstLineChars="225"/>
    </w:pPr>
    <w:rPr>
      <w:sz w:val="24"/>
    </w:rPr>
  </w:style>
  <w:style w:type="paragraph" w:customStyle="1" w:styleId="122">
    <w:name w:val="文章正文"/>
    <w:basedOn w:val="1"/>
    <w:qFormat/>
    <w:uiPriority w:val="0"/>
    <w:pPr>
      <w:tabs>
        <w:tab w:val="left" w:pos="992"/>
      </w:tabs>
      <w:spacing w:beforeLines="50" w:afterLines="50" w:line="320" w:lineRule="exact"/>
      <w:ind w:firstLine="200" w:firstLineChars="200"/>
    </w:pPr>
    <w:rPr>
      <w:rFonts w:ascii="仿宋_GB2312" w:eastAsia="仿宋_GB2312"/>
      <w:sz w:val="28"/>
      <w:szCs w:val="24"/>
    </w:rPr>
  </w:style>
  <w:style w:type="paragraph" w:customStyle="1" w:styleId="123">
    <w:name w:val="Char Char Char Char Char Char Char Char Char Char"/>
    <w:basedOn w:val="1"/>
    <w:qFormat/>
    <w:uiPriority w:val="0"/>
    <w:rPr>
      <w:rFonts w:ascii="Tahoma" w:hAnsi="Tahoma" w:cs="仿宋_GB2312"/>
      <w:sz w:val="24"/>
    </w:rPr>
  </w:style>
  <w:style w:type="paragraph" w:customStyle="1" w:styleId="124">
    <w:name w:val="pa-0"/>
    <w:basedOn w:val="1"/>
    <w:qFormat/>
    <w:uiPriority w:val="0"/>
    <w:pPr>
      <w:widowControl/>
      <w:spacing w:before="150" w:after="150"/>
      <w:jc w:val="left"/>
    </w:pPr>
    <w:rPr>
      <w:rFonts w:ascii="宋体" w:hAnsi="宋体" w:cs="宋体"/>
      <w:kern w:val="0"/>
      <w:sz w:val="24"/>
      <w:szCs w:val="24"/>
    </w:rPr>
  </w:style>
  <w:style w:type="paragraph" w:customStyle="1" w:styleId="125">
    <w:name w:val="二级标题"/>
    <w:basedOn w:val="1"/>
    <w:next w:val="122"/>
    <w:qFormat/>
    <w:uiPriority w:val="0"/>
    <w:pPr>
      <w:tabs>
        <w:tab w:val="left" w:pos="992"/>
      </w:tabs>
      <w:ind w:left="992" w:hanging="567"/>
      <w:outlineLvl w:val="1"/>
    </w:pPr>
    <w:rPr>
      <w:rFonts w:ascii="黑体" w:eastAsia="黑体"/>
      <w:sz w:val="28"/>
      <w:szCs w:val="24"/>
    </w:rPr>
  </w:style>
  <w:style w:type="paragraph" w:customStyle="1" w:styleId="126">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127">
    <w:name w:val="p0"/>
    <w:basedOn w:val="1"/>
    <w:qFormat/>
    <w:uiPriority w:val="0"/>
    <w:pPr>
      <w:widowControl/>
    </w:pPr>
    <w:rPr>
      <w:kern w:val="0"/>
      <w:szCs w:val="21"/>
    </w:rPr>
  </w:style>
  <w:style w:type="paragraph" w:customStyle="1" w:styleId="12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129">
    <w:name w:val="pa-5"/>
    <w:basedOn w:val="1"/>
    <w:qFormat/>
    <w:uiPriority w:val="0"/>
    <w:pPr>
      <w:widowControl/>
      <w:spacing w:before="150" w:after="150"/>
      <w:jc w:val="left"/>
    </w:pPr>
    <w:rPr>
      <w:rFonts w:ascii="宋体" w:hAnsi="宋体" w:cs="宋体"/>
      <w:kern w:val="0"/>
      <w:sz w:val="24"/>
      <w:szCs w:val="24"/>
    </w:rPr>
  </w:style>
  <w:style w:type="paragraph" w:customStyle="1" w:styleId="130">
    <w:name w:val="Char1 Char Char Char"/>
    <w:basedOn w:val="1"/>
    <w:qFormat/>
    <w:uiPriority w:val="0"/>
    <w:rPr>
      <w:rFonts w:ascii="Tahoma" w:hAnsi="Tahoma"/>
      <w:sz w:val="24"/>
    </w:rPr>
  </w:style>
  <w:style w:type="paragraph" w:customStyle="1" w:styleId="131">
    <w:name w:val="一级标题"/>
    <w:basedOn w:val="1"/>
    <w:next w:val="125"/>
    <w:qFormat/>
    <w:uiPriority w:val="0"/>
    <w:pPr>
      <w:tabs>
        <w:tab w:val="left" w:pos="425"/>
        <w:tab w:val="left" w:pos="1418"/>
      </w:tabs>
      <w:spacing w:afterLines="100"/>
      <w:ind w:left="850" w:hanging="425"/>
      <w:outlineLvl w:val="0"/>
    </w:pPr>
    <w:rPr>
      <w:rFonts w:ascii="黑体" w:eastAsia="黑体"/>
      <w:sz w:val="30"/>
      <w:szCs w:val="28"/>
    </w:rPr>
  </w:style>
  <w:style w:type="paragraph" w:customStyle="1" w:styleId="132">
    <w:name w:val="Char Char Char Char"/>
    <w:basedOn w:val="1"/>
    <w:next w:val="1"/>
    <w:qFormat/>
    <w:uiPriority w:val="0"/>
    <w:pPr>
      <w:widowControl/>
      <w:spacing w:line="360" w:lineRule="auto"/>
      <w:jc w:val="left"/>
    </w:pPr>
    <w:rPr>
      <w:szCs w:val="24"/>
    </w:rPr>
  </w:style>
  <w:style w:type="paragraph" w:customStyle="1" w:styleId="133">
    <w:name w:val="pa-2"/>
    <w:basedOn w:val="1"/>
    <w:qFormat/>
    <w:uiPriority w:val="0"/>
    <w:pPr>
      <w:widowControl/>
      <w:spacing w:before="150" w:after="150"/>
      <w:jc w:val="left"/>
    </w:pPr>
    <w:rPr>
      <w:rFonts w:ascii="宋体" w:hAnsi="宋体" w:cs="宋体"/>
      <w:kern w:val="0"/>
      <w:sz w:val="24"/>
      <w:szCs w:val="24"/>
    </w:rPr>
  </w:style>
  <w:style w:type="paragraph" w:customStyle="1" w:styleId="134">
    <w:name w:val="Char Char Char"/>
    <w:basedOn w:val="1"/>
    <w:qFormat/>
    <w:uiPriority w:val="0"/>
    <w:rPr>
      <w:rFonts w:ascii="Tahoma" w:hAnsi="Tahoma"/>
      <w:sz w:val="24"/>
    </w:rPr>
  </w:style>
  <w:style w:type="paragraph" w:customStyle="1" w:styleId="135">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6">
    <w:name w:val="Char Char Char Char Char Char Char Char Char Char Char Char Char Char Char Char Char Char Char Char Char Char Char Char Char"/>
    <w:basedOn w:val="1"/>
    <w:qFormat/>
    <w:uiPriority w:val="0"/>
    <w:pPr>
      <w:widowControl/>
      <w:snapToGrid w:val="0"/>
      <w:spacing w:after="160" w:line="360" w:lineRule="auto"/>
      <w:jc w:val="left"/>
    </w:pPr>
    <w:rPr>
      <w:kern w:val="0"/>
      <w:sz w:val="24"/>
      <w:szCs w:val="24"/>
      <w:lang w:eastAsia="en-US"/>
    </w:rPr>
  </w:style>
  <w:style w:type="paragraph" w:customStyle="1" w:styleId="137">
    <w:name w:val="Char16"/>
    <w:basedOn w:val="1"/>
    <w:qFormat/>
    <w:uiPriority w:val="0"/>
    <w:rPr>
      <w:rFonts w:ascii="Tahoma" w:hAnsi="Tahoma" w:eastAsia="仿宋_GB2312"/>
      <w:sz w:val="24"/>
    </w:rPr>
  </w:style>
  <w:style w:type="paragraph" w:customStyle="1" w:styleId="138">
    <w:name w:val="pa-4"/>
    <w:basedOn w:val="1"/>
    <w:qFormat/>
    <w:uiPriority w:val="0"/>
    <w:pPr>
      <w:widowControl/>
      <w:spacing w:before="150" w:after="150"/>
      <w:jc w:val="left"/>
    </w:pPr>
    <w:rPr>
      <w:rFonts w:ascii="宋体" w:hAnsi="宋体" w:cs="宋体"/>
      <w:kern w:val="0"/>
      <w:sz w:val="24"/>
      <w:szCs w:val="24"/>
    </w:rPr>
  </w:style>
  <w:style w:type="paragraph" w:customStyle="1" w:styleId="13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40">
    <w:name w:val="Char"/>
    <w:basedOn w:val="1"/>
    <w:qFormat/>
    <w:uiPriority w:val="0"/>
    <w:rPr>
      <w:rFonts w:ascii="Tahoma" w:hAnsi="Tahoma"/>
      <w:sz w:val="24"/>
    </w:rPr>
  </w:style>
  <w:style w:type="paragraph" w:customStyle="1" w:styleId="141">
    <w:name w:val="pa-6"/>
    <w:basedOn w:val="1"/>
    <w:qFormat/>
    <w:uiPriority w:val="0"/>
    <w:pPr>
      <w:widowControl/>
      <w:spacing w:before="150" w:after="150"/>
      <w:jc w:val="left"/>
    </w:pPr>
    <w:rPr>
      <w:rFonts w:ascii="宋体" w:hAnsi="宋体" w:cs="宋体"/>
      <w:kern w:val="0"/>
      <w:sz w:val="24"/>
      <w:szCs w:val="24"/>
    </w:rPr>
  </w:style>
  <w:style w:type="paragraph" w:customStyle="1" w:styleId="142">
    <w:name w:val="正文（小标题）"/>
    <w:basedOn w:val="1"/>
    <w:next w:val="23"/>
    <w:qFormat/>
    <w:uiPriority w:val="0"/>
    <w:rPr>
      <w:rFonts w:ascii="宋体" w:hAnsi="Arial" w:eastAsia="仿宋_GB2312"/>
      <w:sz w:val="28"/>
      <w:szCs w:val="32"/>
    </w:rPr>
  </w:style>
  <w:style w:type="paragraph" w:customStyle="1" w:styleId="14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4">
    <w:name w:val="潘"/>
    <w:basedOn w:val="1"/>
    <w:qFormat/>
    <w:uiPriority w:val="0"/>
    <w:pPr>
      <w:snapToGrid w:val="0"/>
      <w:spacing w:line="240" w:lineRule="atLeast"/>
    </w:pPr>
    <w:rPr>
      <w:rFonts w:ascii="Arial" w:hAnsi="Arial" w:eastAsia="楷体_GB2312"/>
      <w:b/>
      <w:bCs/>
      <w:szCs w:val="24"/>
    </w:rPr>
  </w:style>
  <w:style w:type="paragraph" w:customStyle="1" w:styleId="145">
    <w:name w:val="pa-9"/>
    <w:basedOn w:val="1"/>
    <w:qFormat/>
    <w:uiPriority w:val="0"/>
    <w:pPr>
      <w:widowControl/>
      <w:spacing w:before="150" w:after="150"/>
      <w:jc w:val="left"/>
    </w:pPr>
    <w:rPr>
      <w:rFonts w:ascii="宋体" w:hAnsi="宋体" w:cs="宋体"/>
      <w:kern w:val="0"/>
      <w:sz w:val="24"/>
      <w:szCs w:val="24"/>
    </w:rPr>
  </w:style>
  <w:style w:type="paragraph" w:customStyle="1" w:styleId="146">
    <w:name w:val="pa-1"/>
    <w:basedOn w:val="1"/>
    <w:qFormat/>
    <w:uiPriority w:val="0"/>
    <w:pPr>
      <w:widowControl/>
      <w:spacing w:before="150" w:after="150"/>
      <w:jc w:val="left"/>
    </w:pPr>
    <w:rPr>
      <w:rFonts w:ascii="宋体" w:hAnsi="宋体" w:cs="宋体"/>
      <w:kern w:val="0"/>
      <w:sz w:val="24"/>
      <w:szCs w:val="24"/>
    </w:rPr>
  </w:style>
  <w:style w:type="paragraph" w:customStyle="1" w:styleId="147">
    <w:name w:val="pa-7"/>
    <w:basedOn w:val="1"/>
    <w:qFormat/>
    <w:uiPriority w:val="0"/>
    <w:pPr>
      <w:widowControl/>
      <w:spacing w:before="150" w:after="150"/>
      <w:jc w:val="left"/>
    </w:pPr>
    <w:rPr>
      <w:rFonts w:ascii="宋体" w:hAnsi="宋体" w:cs="宋体"/>
      <w:kern w:val="0"/>
      <w:sz w:val="24"/>
      <w:szCs w:val="24"/>
    </w:rPr>
  </w:style>
  <w:style w:type="table" w:customStyle="1" w:styleId="148">
    <w:name w:val="网格型1"/>
    <w:basedOn w:val="5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9">
    <w:name w:val="_Style 19"/>
    <w:basedOn w:val="1"/>
    <w:next w:val="1"/>
    <w:qFormat/>
    <w:uiPriority w:val="39"/>
    <w:pPr>
      <w:ind w:left="210"/>
      <w:jc w:val="left"/>
    </w:pPr>
    <w:rPr>
      <w:smallCaps/>
      <w:sz w:val="28"/>
    </w:rPr>
  </w:style>
  <w:style w:type="character" w:customStyle="1" w:styleId="150">
    <w:name w:val="批注主题 字符"/>
    <w:basedOn w:val="78"/>
    <w:link w:val="54"/>
    <w:semiHidden/>
    <w:qFormat/>
    <w:uiPriority w:val="99"/>
    <w:rPr>
      <w:rFonts w:ascii="Times New Roman" w:hAnsi="Times New Roman" w:eastAsia="宋体" w:cs="Times New Roman"/>
      <w:b/>
      <w:bCs/>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54</Pages>
  <Words>12881</Words>
  <Characters>13687</Characters>
  <Lines>219</Lines>
  <Paragraphs>61</Paragraphs>
  <TotalTime>0</TotalTime>
  <ScaleCrop>false</ScaleCrop>
  <LinksUpToDate>false</LinksUpToDate>
  <CharactersWithSpaces>13908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2023-05-19T09:39:00Z</dcterms:created>
  <dc:creator>NTKO</dc:creator>
  <cp:lastModifiedBy>Baby L ✨</cp:lastModifiedBy>
  <cp:lastPrinted>2022-04-08T03:49:00Z</cp:lastPrinted>
  <dcterms:modified xsi:type="dcterms:W3CDTF">2025-06-04T00:53:42Z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00ACD577F3F14C85B0C1A5FF38F0E7AF_13</vt:lpwstr>
  </property>
  <property fmtid="{D5CDD505-2E9C-101B-9397-08002B2CF9AE}" pid="4" name="KSOTemplateDocerSaveRecord">
    <vt:lpwstr>eyJoZGlkIjoiZTM1ODRkZjNjY2UyMzQyZTQ5ZjVhY2U3ZTE4YjcyZmMiLCJ1c2VySWQiOiIyMTU1NDY3NjMifQ==</vt:lpwstr>
  </property>
</Properties>
</file>