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AA54D">
      <w:pPr>
        <w:spacing w:line="360" w:lineRule="auto"/>
        <w:ind w:firstLine="803" w:firstLineChars="200"/>
        <w:jc w:val="left"/>
        <w:rPr>
          <w:rFonts w:hint="eastAsia" w:asciiTheme="minorEastAsia" w:hAnsiTheme="minorEastAsia" w:eastAsiaTheme="minorEastAsia"/>
          <w:b/>
          <w:bCs/>
          <w:sz w:val="40"/>
          <w:szCs w:val="40"/>
        </w:rPr>
      </w:pPr>
      <w:bookmarkStart w:id="0" w:name="_Hlk175235907"/>
      <w:bookmarkEnd w:id="0"/>
    </w:p>
    <w:p w14:paraId="29D44082">
      <w:pPr>
        <w:spacing w:line="360" w:lineRule="auto"/>
        <w:jc w:val="center"/>
        <w:rPr>
          <w:rFonts w:hint="eastAsia" w:asciiTheme="minorEastAsia" w:hAnsiTheme="minorEastAsia" w:eastAsiaTheme="minorEastAsia"/>
          <w:b/>
          <w:bCs/>
          <w:sz w:val="52"/>
          <w:szCs w:val="48"/>
        </w:rPr>
      </w:pPr>
      <w:r>
        <w:rPr>
          <w:rFonts w:hint="eastAsia" w:asciiTheme="minorEastAsia" w:hAnsiTheme="minorEastAsia" w:eastAsiaTheme="minorEastAsia"/>
          <w:b/>
          <w:bCs/>
          <w:sz w:val="52"/>
          <w:szCs w:val="48"/>
        </w:rPr>
        <w:t>固镇县202</w:t>
      </w:r>
      <w:r>
        <w:rPr>
          <w:rFonts w:hint="eastAsia" w:asciiTheme="minorEastAsia" w:hAnsiTheme="minorEastAsia" w:eastAsiaTheme="minorEastAsia"/>
          <w:b/>
          <w:bCs/>
          <w:sz w:val="52"/>
          <w:szCs w:val="48"/>
          <w:lang w:val="en-US" w:eastAsia="zh-CN"/>
        </w:rPr>
        <w:t>5</w:t>
      </w:r>
      <w:r>
        <w:rPr>
          <w:rFonts w:hint="eastAsia" w:asciiTheme="minorEastAsia" w:hAnsiTheme="minorEastAsia" w:eastAsiaTheme="minorEastAsia"/>
          <w:b/>
          <w:bCs/>
          <w:sz w:val="52"/>
          <w:szCs w:val="48"/>
        </w:rPr>
        <w:t>年农村公路建设工程质量监督抽检、竣（交）工检测鉴定服务项目</w:t>
      </w:r>
    </w:p>
    <w:p w14:paraId="4EBB8448">
      <w:pPr>
        <w:spacing w:line="360" w:lineRule="auto"/>
        <w:jc w:val="center"/>
        <w:rPr>
          <w:rFonts w:hint="eastAsia" w:asciiTheme="minorEastAsia" w:hAnsiTheme="minorEastAsia" w:eastAsiaTheme="minorEastAsia"/>
          <w:sz w:val="28"/>
          <w:szCs w:val="18"/>
        </w:rPr>
      </w:pPr>
      <w:r>
        <w:rPr>
          <w:rFonts w:hint="eastAsia" w:asciiTheme="minorEastAsia" w:hAnsiTheme="minorEastAsia" w:eastAsiaTheme="minorEastAsia"/>
          <w:b/>
          <w:bCs/>
          <w:sz w:val="52"/>
          <w:szCs w:val="48"/>
        </w:rPr>
        <w:t>招标文件</w:t>
      </w:r>
    </w:p>
    <w:p w14:paraId="0ACE9BD2">
      <w:pPr>
        <w:pStyle w:val="22"/>
        <w:spacing w:line="360" w:lineRule="auto"/>
        <w:jc w:val="center"/>
        <w:rPr>
          <w:rFonts w:hint="eastAsia" w:asciiTheme="minorEastAsia" w:hAnsiTheme="minorEastAsia" w:eastAsiaTheme="minorEastAsia"/>
          <w:sz w:val="32"/>
        </w:rPr>
      </w:pPr>
    </w:p>
    <w:p w14:paraId="333C7CB7">
      <w:pPr>
        <w:pStyle w:val="22"/>
        <w:spacing w:line="360" w:lineRule="auto"/>
        <w:jc w:val="center"/>
        <w:rPr>
          <w:rFonts w:hint="eastAsia" w:asciiTheme="minorEastAsia" w:hAnsiTheme="minorEastAsia" w:eastAsiaTheme="minorEastAsia"/>
          <w:color w:val="FF0000"/>
          <w:sz w:val="32"/>
        </w:rPr>
      </w:pPr>
      <w:r>
        <w:rPr>
          <w:b w:val="0"/>
          <w:szCs w:val="28"/>
        </w:rPr>
        <w:drawing>
          <wp:inline distT="0" distB="0" distL="0" distR="0">
            <wp:extent cx="2125980" cy="1910715"/>
            <wp:effectExtent l="0" t="0" r="762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25980" cy="1910715"/>
                    </a:xfrm>
                    <a:prstGeom prst="rect">
                      <a:avLst/>
                    </a:prstGeom>
                    <a:noFill/>
                    <a:ln>
                      <a:noFill/>
                    </a:ln>
                  </pic:spPr>
                </pic:pic>
              </a:graphicData>
            </a:graphic>
          </wp:inline>
        </w:drawing>
      </w:r>
    </w:p>
    <w:p w14:paraId="32893F83">
      <w:pPr>
        <w:tabs>
          <w:tab w:val="left" w:pos="420"/>
        </w:tabs>
        <w:spacing w:line="360" w:lineRule="auto"/>
        <w:rPr>
          <w:rFonts w:hint="eastAsia" w:asciiTheme="minorEastAsia" w:hAnsiTheme="minorEastAsia" w:eastAsiaTheme="minorEastAsia"/>
          <w:b/>
          <w:spacing w:val="36"/>
          <w:sz w:val="28"/>
          <w:szCs w:val="28"/>
        </w:rPr>
      </w:pPr>
    </w:p>
    <w:p w14:paraId="565665EC">
      <w:pPr>
        <w:spacing w:line="360" w:lineRule="auto"/>
        <w:ind w:left="1405" w:hanging="1405" w:hangingChars="500"/>
        <w:jc w:val="left"/>
        <w:rPr>
          <w:rFonts w:hint="eastAsia" w:asciiTheme="minorEastAsia" w:hAnsiTheme="minorEastAsia" w:eastAsiaTheme="minorEastAsia"/>
          <w:b/>
          <w:bCs/>
          <w:color w:val="FF0000"/>
          <w:sz w:val="24"/>
          <w:szCs w:val="24"/>
        </w:rPr>
      </w:pPr>
      <w:r>
        <w:rPr>
          <w:rFonts w:hint="eastAsia" w:asciiTheme="minorEastAsia" w:hAnsiTheme="minorEastAsia" w:eastAsiaTheme="minorEastAsia"/>
          <w:b/>
          <w:sz w:val="28"/>
          <w:szCs w:val="22"/>
        </w:rPr>
        <w:t>项目名称:</w:t>
      </w:r>
      <w:r>
        <w:rPr>
          <w:rFonts w:hint="eastAsia"/>
        </w:rPr>
        <w:t xml:space="preserve"> </w:t>
      </w:r>
      <w:r>
        <w:rPr>
          <w:rFonts w:hint="eastAsia" w:asciiTheme="minorEastAsia" w:hAnsiTheme="minorEastAsia" w:eastAsiaTheme="minorEastAsia"/>
          <w:b/>
          <w:spacing w:val="36"/>
          <w:sz w:val="28"/>
          <w:szCs w:val="28"/>
          <w:u w:val="single"/>
        </w:rPr>
        <w:t>固镇县202</w:t>
      </w:r>
      <w:r>
        <w:rPr>
          <w:rFonts w:hint="eastAsia" w:asciiTheme="minorEastAsia" w:hAnsiTheme="minorEastAsia" w:eastAsiaTheme="minorEastAsia"/>
          <w:b/>
          <w:spacing w:val="36"/>
          <w:sz w:val="28"/>
          <w:szCs w:val="28"/>
          <w:u w:val="single"/>
          <w:lang w:val="en-US" w:eastAsia="zh-CN"/>
        </w:rPr>
        <w:t>5</w:t>
      </w:r>
      <w:r>
        <w:rPr>
          <w:rFonts w:hint="eastAsia" w:asciiTheme="minorEastAsia" w:hAnsiTheme="minorEastAsia" w:eastAsiaTheme="minorEastAsia"/>
          <w:b/>
          <w:spacing w:val="36"/>
          <w:sz w:val="28"/>
          <w:szCs w:val="28"/>
          <w:u w:val="single"/>
        </w:rPr>
        <w:t>年农村公路建设工程质量监督抽检、竣（交）工检测鉴定服务项目</w:t>
      </w:r>
    </w:p>
    <w:p w14:paraId="4B90E6B3">
      <w:pPr>
        <w:tabs>
          <w:tab w:val="left" w:pos="420"/>
        </w:tabs>
        <w:spacing w:line="360" w:lineRule="auto"/>
        <w:jc w:val="left"/>
        <w:rPr>
          <w:rFonts w:hint="default" w:asciiTheme="minorEastAsia" w:hAnsiTheme="minorEastAsia" w:eastAsiaTheme="minorEastAsia"/>
          <w:b/>
          <w:spacing w:val="36"/>
          <w:sz w:val="28"/>
          <w:szCs w:val="28"/>
          <w:u w:val="single"/>
          <w:lang w:val="en-US" w:eastAsia="zh-CN"/>
        </w:rPr>
      </w:pPr>
      <w:r>
        <w:rPr>
          <w:rFonts w:hint="eastAsia" w:asciiTheme="minorEastAsia" w:hAnsiTheme="minorEastAsia" w:eastAsiaTheme="minorEastAsia"/>
          <w:b/>
          <w:sz w:val="28"/>
          <w:szCs w:val="22"/>
        </w:rPr>
        <w:t>项目编号:</w:t>
      </w:r>
      <w:r>
        <w:rPr>
          <w:rFonts w:hint="eastAsia" w:asciiTheme="minorEastAsia" w:hAnsiTheme="minorEastAsia" w:eastAsiaTheme="minorEastAsia"/>
          <w:b/>
          <w:spacing w:val="36"/>
          <w:sz w:val="28"/>
          <w:szCs w:val="28"/>
          <w:u w:val="single"/>
        </w:rPr>
        <w:t>AHZLZB202</w:t>
      </w:r>
      <w:r>
        <w:rPr>
          <w:rFonts w:hint="eastAsia" w:asciiTheme="minorEastAsia" w:hAnsiTheme="minorEastAsia" w:eastAsiaTheme="minorEastAsia"/>
          <w:b/>
          <w:spacing w:val="36"/>
          <w:sz w:val="28"/>
          <w:szCs w:val="28"/>
          <w:u w:val="single"/>
          <w:lang w:val="en-US" w:eastAsia="zh-CN"/>
        </w:rPr>
        <w:t>5017</w:t>
      </w:r>
    </w:p>
    <w:p w14:paraId="10EF444F">
      <w:pPr>
        <w:pStyle w:val="22"/>
        <w:spacing w:line="360" w:lineRule="auto"/>
        <w:ind w:left="1405" w:hanging="1405" w:hangingChars="500"/>
        <w:jc w:val="left"/>
        <w:rPr>
          <w:rFonts w:hint="eastAsia" w:asciiTheme="minorEastAsia" w:hAnsiTheme="minorEastAsia" w:eastAsiaTheme="minorEastAsia"/>
          <w:spacing w:val="36"/>
          <w:szCs w:val="28"/>
          <w:u w:val="single"/>
        </w:rPr>
      </w:pPr>
      <w:r>
        <w:rPr>
          <w:rFonts w:hint="eastAsia" w:asciiTheme="minorEastAsia" w:hAnsiTheme="minorEastAsia" w:eastAsiaTheme="minorEastAsia"/>
        </w:rPr>
        <w:t>采购人:</w:t>
      </w:r>
      <w:r>
        <w:rPr>
          <w:rFonts w:hint="eastAsia" w:asciiTheme="minorEastAsia" w:hAnsiTheme="minorEastAsia" w:eastAsiaTheme="minorEastAsia"/>
          <w:spacing w:val="36"/>
          <w:szCs w:val="28"/>
          <w:u w:val="single"/>
        </w:rPr>
        <w:t>固镇县交通运输综合行政执法大队</w:t>
      </w:r>
    </w:p>
    <w:p w14:paraId="461C5806">
      <w:pPr>
        <w:pStyle w:val="22"/>
        <w:spacing w:line="360" w:lineRule="auto"/>
        <w:ind w:left="1405" w:hanging="1405" w:hangingChars="500"/>
        <w:jc w:val="left"/>
        <w:rPr>
          <w:rFonts w:hint="eastAsia" w:asciiTheme="minorEastAsia" w:hAnsiTheme="minorEastAsia" w:eastAsiaTheme="minorEastAsia"/>
          <w:u w:val="single"/>
        </w:rPr>
      </w:pPr>
      <w:r>
        <w:rPr>
          <w:rFonts w:hint="eastAsia" w:asciiTheme="minorEastAsia" w:hAnsiTheme="minorEastAsia" w:eastAsiaTheme="minorEastAsia"/>
        </w:rPr>
        <w:t>采购代理机构：</w:t>
      </w:r>
      <w:r>
        <w:rPr>
          <w:rFonts w:hint="eastAsia" w:asciiTheme="minorEastAsia" w:hAnsiTheme="minorEastAsia" w:eastAsiaTheme="minorEastAsia"/>
          <w:spacing w:val="36"/>
          <w:szCs w:val="28"/>
          <w:u w:val="single"/>
        </w:rPr>
        <w:t>安徽中立工程咨询有限公司</w:t>
      </w:r>
      <w:r>
        <w:rPr>
          <w:rFonts w:hint="eastAsia" w:asciiTheme="minorEastAsia" w:hAnsiTheme="minorEastAsia" w:eastAsiaTheme="minorEastAsia"/>
          <w:u w:val="single"/>
        </w:rPr>
        <w:t xml:space="preserve"> </w:t>
      </w:r>
    </w:p>
    <w:p w14:paraId="4869C967">
      <w:pPr>
        <w:spacing w:line="360" w:lineRule="auto"/>
        <w:jc w:val="left"/>
        <w:rPr>
          <w:rFonts w:hint="eastAsia" w:asciiTheme="minorEastAsia" w:hAnsiTheme="minorEastAsia" w:eastAsiaTheme="minorEastAsia"/>
          <w:b/>
          <w:sz w:val="32"/>
          <w:u w:val="single"/>
        </w:rPr>
      </w:pPr>
      <w:r>
        <w:rPr>
          <w:rFonts w:hint="eastAsia" w:asciiTheme="minorEastAsia" w:hAnsiTheme="minorEastAsia" w:eastAsiaTheme="minorEastAsia"/>
          <w:b/>
          <w:sz w:val="28"/>
        </w:rPr>
        <w:t>时间：</w:t>
      </w:r>
      <w:r>
        <w:rPr>
          <w:rFonts w:hint="eastAsia" w:asciiTheme="minorEastAsia" w:hAnsiTheme="minorEastAsia" w:eastAsiaTheme="minorEastAsia"/>
          <w:b/>
          <w:spacing w:val="36"/>
          <w:sz w:val="28"/>
          <w:szCs w:val="28"/>
          <w:u w:val="single"/>
        </w:rPr>
        <w:t>202</w:t>
      </w:r>
      <w:r>
        <w:rPr>
          <w:rFonts w:hint="eastAsia" w:asciiTheme="minorEastAsia" w:hAnsiTheme="minorEastAsia" w:eastAsiaTheme="minorEastAsia"/>
          <w:b/>
          <w:spacing w:val="36"/>
          <w:sz w:val="28"/>
          <w:szCs w:val="28"/>
          <w:u w:val="single"/>
          <w:lang w:val="en-US" w:eastAsia="zh-CN"/>
        </w:rPr>
        <w:t>5</w:t>
      </w:r>
      <w:r>
        <w:rPr>
          <w:rFonts w:hint="eastAsia" w:asciiTheme="minorEastAsia" w:hAnsiTheme="minorEastAsia" w:eastAsiaTheme="minorEastAsia"/>
          <w:b/>
          <w:spacing w:val="36"/>
          <w:sz w:val="28"/>
          <w:szCs w:val="28"/>
          <w:u w:val="single"/>
        </w:rPr>
        <w:t>年</w:t>
      </w:r>
      <w:r>
        <w:rPr>
          <w:rFonts w:hint="eastAsia" w:asciiTheme="minorEastAsia" w:hAnsiTheme="minorEastAsia" w:eastAsiaTheme="minorEastAsia"/>
          <w:b/>
          <w:spacing w:val="36"/>
          <w:sz w:val="28"/>
          <w:szCs w:val="28"/>
          <w:u w:val="single"/>
          <w:lang w:val="en-US" w:eastAsia="zh-CN"/>
        </w:rPr>
        <w:t>6</w:t>
      </w:r>
      <w:r>
        <w:rPr>
          <w:rFonts w:hint="eastAsia" w:asciiTheme="minorEastAsia" w:hAnsiTheme="minorEastAsia" w:eastAsiaTheme="minorEastAsia"/>
          <w:b/>
          <w:spacing w:val="36"/>
          <w:sz w:val="28"/>
          <w:szCs w:val="28"/>
          <w:u w:val="single"/>
        </w:rPr>
        <w:t>月</w:t>
      </w:r>
      <w:r>
        <w:rPr>
          <w:rFonts w:hint="eastAsia" w:asciiTheme="minorEastAsia" w:hAnsiTheme="minorEastAsia" w:eastAsiaTheme="minorEastAsia"/>
          <w:b/>
          <w:spacing w:val="36"/>
          <w:sz w:val="28"/>
          <w:szCs w:val="28"/>
          <w:u w:val="single"/>
          <w:lang w:val="en-US" w:eastAsia="zh-CN"/>
        </w:rPr>
        <w:t>4</w:t>
      </w:r>
      <w:r>
        <w:rPr>
          <w:rFonts w:hint="eastAsia" w:asciiTheme="minorEastAsia" w:hAnsiTheme="minorEastAsia" w:eastAsiaTheme="minorEastAsia"/>
          <w:b/>
          <w:spacing w:val="36"/>
          <w:sz w:val="28"/>
          <w:szCs w:val="28"/>
          <w:u w:val="single"/>
        </w:rPr>
        <w:t>日</w:t>
      </w:r>
    </w:p>
    <w:p w14:paraId="1D604B7D">
      <w:pPr>
        <w:jc w:val="center"/>
        <w:rPr>
          <w:b/>
          <w:bCs/>
          <w:sz w:val="32"/>
          <w:szCs w:val="32"/>
        </w:rPr>
      </w:pPr>
      <w:bookmarkStart w:id="1" w:name="_Toc21585"/>
    </w:p>
    <w:p w14:paraId="123CB070">
      <w:pPr>
        <w:jc w:val="center"/>
        <w:rPr>
          <w:b/>
          <w:bCs/>
          <w:sz w:val="32"/>
          <w:szCs w:val="32"/>
        </w:rPr>
      </w:pPr>
    </w:p>
    <w:p w14:paraId="3D496ABD">
      <w:pPr>
        <w:rPr>
          <w:b/>
          <w:bCs/>
          <w:sz w:val="32"/>
          <w:szCs w:val="32"/>
        </w:rPr>
      </w:pPr>
      <w:r>
        <w:rPr>
          <w:rFonts w:hint="eastAsia"/>
          <w:b/>
          <w:bCs/>
          <w:sz w:val="32"/>
          <w:szCs w:val="32"/>
        </w:rPr>
        <w:br w:type="page"/>
      </w:r>
    </w:p>
    <w:p w14:paraId="4490BB63">
      <w:pPr>
        <w:jc w:val="center"/>
        <w:rPr>
          <w:b/>
          <w:bCs/>
          <w:sz w:val="32"/>
          <w:szCs w:val="32"/>
        </w:rPr>
      </w:pPr>
      <w:r>
        <w:rPr>
          <w:rFonts w:hint="eastAsia"/>
          <w:b/>
          <w:bCs/>
          <w:sz w:val="32"/>
          <w:szCs w:val="32"/>
        </w:rPr>
        <w:t xml:space="preserve">目 </w:t>
      </w:r>
      <w:r>
        <w:rPr>
          <w:b/>
          <w:bCs/>
          <w:sz w:val="32"/>
          <w:szCs w:val="32"/>
        </w:rPr>
        <w:t xml:space="preserve">  </w:t>
      </w:r>
      <w:r>
        <w:rPr>
          <w:rFonts w:hint="eastAsia"/>
          <w:b/>
          <w:bCs/>
          <w:sz w:val="32"/>
          <w:szCs w:val="32"/>
        </w:rPr>
        <w:t>录</w:t>
      </w:r>
      <w:bookmarkEnd w:id="1"/>
    </w:p>
    <w:p w14:paraId="7F719FED">
      <w:pPr>
        <w:pStyle w:val="48"/>
        <w:tabs>
          <w:tab w:val="left" w:pos="1050"/>
          <w:tab w:val="right" w:leader="dot" w:pos="9629"/>
        </w:tabs>
        <w:rPr>
          <w:rFonts w:asciiTheme="minorHAnsi" w:hAnsiTheme="minorHAnsi" w:eastAsiaTheme="minorEastAsia" w:cstheme="minorBidi"/>
          <w:smallCaps w:val="0"/>
          <w:sz w:val="21"/>
          <w:szCs w:val="22"/>
        </w:rPr>
      </w:pPr>
      <w:r>
        <w:rPr>
          <w:rFonts w:hint="eastAsia" w:ascii="宋体" w:hAnsi="宋体" w:cs="宋体"/>
          <w:b/>
          <w:bCs/>
          <w:color w:val="FF0000"/>
          <w:sz w:val="24"/>
          <w:szCs w:val="24"/>
        </w:rPr>
        <w:fldChar w:fldCharType="begin"/>
      </w:r>
      <w:r>
        <w:rPr>
          <w:rStyle w:val="63"/>
          <w:rFonts w:hint="eastAsia" w:ascii="宋体" w:hAnsi="宋体" w:cs="宋体"/>
          <w:b/>
          <w:bCs/>
          <w:smallCaps w:val="0"/>
          <w:color w:val="FF0000"/>
          <w:sz w:val="24"/>
          <w:szCs w:val="24"/>
        </w:rPr>
        <w:instrText xml:space="preserve"> TOC \o "1-3" \h \z \u </w:instrText>
      </w:r>
      <w:r>
        <w:rPr>
          <w:rFonts w:hint="eastAsia" w:ascii="宋体" w:hAnsi="宋体" w:cs="宋体"/>
          <w:b/>
          <w:bCs/>
          <w:color w:val="FF0000"/>
          <w:sz w:val="24"/>
          <w:szCs w:val="24"/>
        </w:rPr>
        <w:fldChar w:fldCharType="separate"/>
      </w:r>
      <w:r>
        <w:fldChar w:fldCharType="begin"/>
      </w:r>
      <w:r>
        <w:instrText xml:space="preserve"> HYPERLINK \l "_Toc64996214" </w:instrText>
      </w:r>
      <w:r>
        <w:fldChar w:fldCharType="separate"/>
      </w:r>
      <w:r>
        <w:rPr>
          <w:rStyle w:val="63"/>
          <w:rFonts w:hint="eastAsia" w:ascii="宋体" w:hAnsi="宋体" w:cs="宋体"/>
        </w:rPr>
        <w:t xml:space="preserve">第一章 </w:t>
      </w:r>
      <w:r>
        <w:rPr>
          <w:rStyle w:val="63"/>
          <w:rFonts w:hint="eastAsia"/>
        </w:rPr>
        <w:t>招标公告</w:t>
      </w:r>
      <w:r>
        <w:tab/>
      </w:r>
      <w:r>
        <w:rPr>
          <w:rFonts w:hint="eastAsia"/>
        </w:rPr>
        <w:t>3</w:t>
      </w:r>
      <w:r>
        <w:rPr>
          <w:rFonts w:hint="eastAsia"/>
        </w:rPr>
        <w:fldChar w:fldCharType="end"/>
      </w:r>
    </w:p>
    <w:p w14:paraId="45113491">
      <w:pPr>
        <w:pStyle w:val="48"/>
        <w:tabs>
          <w:tab w:val="right" w:leader="dot" w:pos="9629"/>
        </w:tabs>
        <w:rPr>
          <w:rFonts w:asciiTheme="minorHAnsi" w:hAnsiTheme="minorHAnsi" w:eastAsiaTheme="minorEastAsia" w:cstheme="minorBidi"/>
          <w:smallCaps w:val="0"/>
          <w:sz w:val="21"/>
          <w:szCs w:val="22"/>
        </w:rPr>
      </w:pPr>
      <w:r>
        <w:fldChar w:fldCharType="begin"/>
      </w:r>
      <w:r>
        <w:instrText xml:space="preserve"> HYPERLINK \l "_Toc64996215" </w:instrText>
      </w:r>
      <w:r>
        <w:fldChar w:fldCharType="separate"/>
      </w:r>
      <w:r>
        <w:rPr>
          <w:rStyle w:val="63"/>
          <w:rFonts w:hint="eastAsia" w:asciiTheme="minorEastAsia" w:hAnsiTheme="minorEastAsia"/>
        </w:rPr>
        <w:t>第二章</w:t>
      </w:r>
      <w:r>
        <w:rPr>
          <w:rStyle w:val="63"/>
          <w:rFonts w:asciiTheme="minorEastAsia" w:hAnsiTheme="minorEastAsia"/>
        </w:rPr>
        <w:t xml:space="preserve"> </w:t>
      </w:r>
      <w:r>
        <w:rPr>
          <w:rStyle w:val="63"/>
          <w:rFonts w:hint="eastAsia" w:asciiTheme="minorEastAsia" w:hAnsiTheme="minorEastAsia"/>
        </w:rPr>
        <w:t>投标须知</w:t>
      </w:r>
      <w:r>
        <w:tab/>
      </w:r>
      <w:r>
        <w:rPr>
          <w:rFonts w:hint="eastAsia"/>
        </w:rPr>
        <w:t>5</w:t>
      </w:r>
      <w:r>
        <w:rPr>
          <w:rFonts w:hint="eastAsia"/>
        </w:rPr>
        <w:fldChar w:fldCharType="end"/>
      </w:r>
    </w:p>
    <w:p w14:paraId="401A870D">
      <w:pPr>
        <w:pStyle w:val="29"/>
        <w:tabs>
          <w:tab w:val="right" w:leader="dot" w:pos="9629"/>
        </w:tabs>
        <w:rPr>
          <w:rFonts w:asciiTheme="minorHAnsi" w:hAnsiTheme="minorHAnsi" w:eastAsiaTheme="minorEastAsia" w:cstheme="minorBidi"/>
          <w:i w:val="0"/>
          <w:iCs w:val="0"/>
          <w:sz w:val="21"/>
          <w:szCs w:val="22"/>
        </w:rPr>
      </w:pPr>
      <w:r>
        <w:fldChar w:fldCharType="begin"/>
      </w:r>
      <w:r>
        <w:instrText xml:space="preserve"> HYPERLINK \l "_Toc64996216" </w:instrText>
      </w:r>
      <w:r>
        <w:fldChar w:fldCharType="separate"/>
      </w:r>
      <w:r>
        <w:rPr>
          <w:rStyle w:val="63"/>
          <w:rFonts w:hint="eastAsia" w:asciiTheme="minorEastAsia" w:hAnsiTheme="minorEastAsia"/>
          <w:i w:val="0"/>
        </w:rPr>
        <w:t>第一节</w:t>
      </w:r>
      <w:r>
        <w:rPr>
          <w:rStyle w:val="63"/>
          <w:rFonts w:asciiTheme="minorEastAsia" w:hAnsiTheme="minorEastAsia"/>
          <w:i w:val="0"/>
        </w:rPr>
        <w:t xml:space="preserve"> </w:t>
      </w:r>
      <w:r>
        <w:rPr>
          <w:rStyle w:val="63"/>
          <w:rFonts w:hint="eastAsia" w:asciiTheme="minorEastAsia" w:hAnsiTheme="minorEastAsia"/>
          <w:i w:val="0"/>
        </w:rPr>
        <w:t>投标须知前附表</w:t>
      </w:r>
      <w:r>
        <w:rPr>
          <w:i w:val="0"/>
        </w:rPr>
        <w:tab/>
      </w:r>
      <w:r>
        <w:rPr>
          <w:rFonts w:hint="eastAsia"/>
          <w:i w:val="0"/>
        </w:rPr>
        <w:t>5</w:t>
      </w:r>
      <w:r>
        <w:rPr>
          <w:rFonts w:hint="eastAsia"/>
          <w:i w:val="0"/>
        </w:rPr>
        <w:fldChar w:fldCharType="end"/>
      </w:r>
    </w:p>
    <w:p w14:paraId="54BBD889">
      <w:pPr>
        <w:pStyle w:val="29"/>
        <w:tabs>
          <w:tab w:val="right" w:leader="dot" w:pos="9629"/>
        </w:tabs>
        <w:rPr>
          <w:rFonts w:asciiTheme="minorHAnsi" w:hAnsiTheme="minorHAnsi" w:cstheme="minorBidi"/>
          <w:i w:val="0"/>
          <w:iCs w:val="0"/>
          <w:sz w:val="21"/>
          <w:szCs w:val="22"/>
        </w:rPr>
      </w:pPr>
      <w:r>
        <w:fldChar w:fldCharType="begin"/>
      </w:r>
      <w:r>
        <w:instrText xml:space="preserve"> HYPERLINK \l "_Toc64996217" </w:instrText>
      </w:r>
      <w:r>
        <w:fldChar w:fldCharType="separate"/>
      </w:r>
      <w:r>
        <w:rPr>
          <w:rStyle w:val="63"/>
          <w:rFonts w:hint="eastAsia" w:asciiTheme="minorEastAsia" w:hAnsiTheme="minorEastAsia"/>
          <w:i w:val="0"/>
        </w:rPr>
        <w:t>第二节</w:t>
      </w:r>
      <w:r>
        <w:rPr>
          <w:rStyle w:val="63"/>
          <w:rFonts w:asciiTheme="minorEastAsia" w:hAnsiTheme="minorEastAsia"/>
          <w:i w:val="0"/>
        </w:rPr>
        <w:t xml:space="preserve"> </w:t>
      </w:r>
      <w:r>
        <w:rPr>
          <w:rStyle w:val="63"/>
          <w:rFonts w:hint="eastAsia" w:asciiTheme="minorEastAsia" w:hAnsiTheme="minorEastAsia"/>
          <w:i w:val="0"/>
        </w:rPr>
        <w:t>投标须知</w:t>
      </w:r>
      <w:r>
        <w:rPr>
          <w:i w:val="0"/>
        </w:rPr>
        <w:tab/>
      </w:r>
      <w:r>
        <w:rPr>
          <w:rFonts w:hint="eastAsia"/>
          <w:i w:val="0"/>
        </w:rPr>
        <w:t>1</w:t>
      </w:r>
      <w:r>
        <w:rPr>
          <w:rFonts w:hint="eastAsia"/>
          <w:i w:val="0"/>
        </w:rPr>
        <w:fldChar w:fldCharType="end"/>
      </w:r>
      <w:r>
        <w:rPr>
          <w:rFonts w:hint="eastAsia"/>
          <w:i w:val="0"/>
        </w:rPr>
        <w:t>1</w:t>
      </w:r>
    </w:p>
    <w:p w14:paraId="456EDF4E">
      <w:pPr>
        <w:pStyle w:val="48"/>
        <w:tabs>
          <w:tab w:val="right" w:leader="dot" w:pos="9629"/>
        </w:tabs>
        <w:rPr>
          <w:rFonts w:asciiTheme="minorHAnsi" w:hAnsiTheme="minorHAnsi" w:eastAsiaTheme="minorEastAsia" w:cstheme="minorBidi"/>
          <w:smallCaps w:val="0"/>
          <w:sz w:val="21"/>
          <w:szCs w:val="22"/>
        </w:rPr>
      </w:pPr>
      <w:r>
        <w:fldChar w:fldCharType="begin"/>
      </w:r>
      <w:r>
        <w:instrText xml:space="preserve"> HYPERLINK \l "_Toc64996224" </w:instrText>
      </w:r>
      <w:r>
        <w:fldChar w:fldCharType="separate"/>
      </w:r>
      <w:r>
        <w:rPr>
          <w:rStyle w:val="63"/>
          <w:rFonts w:hint="eastAsia" w:asciiTheme="minorEastAsia" w:hAnsiTheme="minorEastAsia"/>
        </w:rPr>
        <w:t>第三章</w:t>
      </w:r>
      <w:r>
        <w:rPr>
          <w:rStyle w:val="63"/>
          <w:rFonts w:asciiTheme="minorEastAsia" w:hAnsiTheme="minorEastAsia"/>
        </w:rPr>
        <w:t xml:space="preserve"> </w:t>
      </w:r>
      <w:r>
        <w:rPr>
          <w:rStyle w:val="63"/>
          <w:rFonts w:hint="eastAsia" w:asciiTheme="minorEastAsia" w:hAnsiTheme="minorEastAsia"/>
        </w:rPr>
        <w:t>采购需求书</w:t>
      </w:r>
      <w:r>
        <w:tab/>
      </w:r>
      <w:r>
        <w:fldChar w:fldCharType="begin"/>
      </w:r>
      <w:r>
        <w:instrText xml:space="preserve"> PAGEREF _Toc64996224 \h </w:instrText>
      </w:r>
      <w:r>
        <w:fldChar w:fldCharType="separate"/>
      </w:r>
      <w:r>
        <w:t>26</w:t>
      </w:r>
      <w:r>
        <w:fldChar w:fldCharType="end"/>
      </w:r>
      <w:r>
        <w:fldChar w:fldCharType="end"/>
      </w:r>
    </w:p>
    <w:p w14:paraId="49797D84">
      <w:pPr>
        <w:pStyle w:val="48"/>
        <w:tabs>
          <w:tab w:val="right" w:leader="dot" w:pos="9629"/>
        </w:tabs>
        <w:rPr>
          <w:rFonts w:asciiTheme="minorHAnsi" w:hAnsiTheme="minorHAnsi" w:cstheme="minorBidi"/>
          <w:smallCaps w:val="0"/>
          <w:sz w:val="21"/>
          <w:szCs w:val="22"/>
        </w:rPr>
      </w:pPr>
      <w:r>
        <w:fldChar w:fldCharType="begin"/>
      </w:r>
      <w:r>
        <w:instrText xml:space="preserve"> HYPERLINK \l "_Toc64996225" </w:instrText>
      </w:r>
      <w:r>
        <w:fldChar w:fldCharType="separate"/>
      </w:r>
      <w:r>
        <w:rPr>
          <w:rStyle w:val="63"/>
          <w:rFonts w:hint="eastAsia" w:asciiTheme="minorEastAsia" w:hAnsiTheme="minorEastAsia"/>
        </w:rPr>
        <w:t>第四章</w:t>
      </w:r>
      <w:r>
        <w:rPr>
          <w:rStyle w:val="63"/>
          <w:rFonts w:asciiTheme="minorEastAsia" w:hAnsiTheme="minorEastAsia"/>
        </w:rPr>
        <w:t xml:space="preserve"> </w:t>
      </w:r>
      <w:r>
        <w:rPr>
          <w:rStyle w:val="63"/>
          <w:rFonts w:hint="eastAsia" w:asciiTheme="minorEastAsia" w:hAnsiTheme="minorEastAsia"/>
        </w:rPr>
        <w:t>评标办法</w:t>
      </w:r>
      <w:r>
        <w:tab/>
      </w:r>
      <w:r>
        <w:rPr>
          <w:rFonts w:hint="eastAsia"/>
        </w:rPr>
        <w:t>2</w:t>
      </w:r>
      <w:r>
        <w:rPr>
          <w:rFonts w:hint="eastAsia"/>
        </w:rPr>
        <w:fldChar w:fldCharType="end"/>
      </w:r>
      <w:r>
        <w:rPr>
          <w:rFonts w:hint="eastAsia"/>
        </w:rPr>
        <w:t>8</w:t>
      </w:r>
    </w:p>
    <w:p w14:paraId="54D1040C">
      <w:pPr>
        <w:pStyle w:val="48"/>
        <w:tabs>
          <w:tab w:val="right" w:leader="dot" w:pos="9629"/>
        </w:tabs>
        <w:rPr>
          <w:rFonts w:asciiTheme="minorHAnsi" w:hAnsiTheme="minorHAnsi" w:cstheme="minorBidi"/>
          <w:sz w:val="21"/>
          <w:szCs w:val="22"/>
        </w:rPr>
      </w:pPr>
      <w:r>
        <w:fldChar w:fldCharType="begin"/>
      </w:r>
      <w:r>
        <w:instrText xml:space="preserve"> HYPERLINK \l "_Toc64996227" </w:instrText>
      </w:r>
      <w:r>
        <w:fldChar w:fldCharType="separate"/>
      </w:r>
      <w:r>
        <w:rPr>
          <w:rStyle w:val="63"/>
          <w:rFonts w:hint="eastAsia" w:asciiTheme="minorEastAsia" w:hAnsiTheme="minorEastAsia"/>
        </w:rPr>
        <w:t>第五章</w:t>
      </w:r>
      <w:r>
        <w:rPr>
          <w:rStyle w:val="63"/>
          <w:rFonts w:asciiTheme="minorEastAsia" w:hAnsiTheme="minorEastAsia"/>
        </w:rPr>
        <w:t xml:space="preserve"> </w:t>
      </w:r>
      <w:r>
        <w:rPr>
          <w:rStyle w:val="63"/>
          <w:rFonts w:hint="eastAsia" w:asciiTheme="minorEastAsia" w:hAnsiTheme="minorEastAsia"/>
        </w:rPr>
        <w:t>合</w:t>
      </w:r>
      <w:r>
        <w:rPr>
          <w:rStyle w:val="63"/>
          <w:rFonts w:asciiTheme="minorEastAsia" w:hAnsiTheme="minorEastAsia"/>
        </w:rPr>
        <w:t xml:space="preserve"> </w:t>
      </w:r>
      <w:r>
        <w:rPr>
          <w:rStyle w:val="63"/>
          <w:rFonts w:hint="eastAsia" w:asciiTheme="minorEastAsia" w:hAnsiTheme="minorEastAsia"/>
        </w:rPr>
        <w:t>同</w:t>
      </w:r>
      <w:r>
        <w:tab/>
      </w:r>
      <w:r>
        <w:rPr>
          <w:rFonts w:hint="eastAsia"/>
        </w:rPr>
        <w:t>3</w:t>
      </w:r>
      <w:r>
        <w:rPr>
          <w:rFonts w:hint="eastAsia"/>
        </w:rPr>
        <w:fldChar w:fldCharType="end"/>
      </w:r>
      <w:r>
        <w:rPr>
          <w:rFonts w:hint="eastAsia"/>
        </w:rPr>
        <w:t>6</w:t>
      </w:r>
    </w:p>
    <w:p w14:paraId="71952B0E">
      <w:pPr>
        <w:pStyle w:val="48"/>
        <w:tabs>
          <w:tab w:val="right" w:leader="dot" w:pos="9629"/>
        </w:tabs>
        <w:rPr>
          <w:rFonts w:asciiTheme="minorHAnsi" w:hAnsiTheme="minorHAnsi" w:cstheme="minorBidi"/>
          <w:sz w:val="21"/>
          <w:szCs w:val="22"/>
        </w:rPr>
      </w:pPr>
      <w:r>
        <w:fldChar w:fldCharType="begin"/>
      </w:r>
      <w:r>
        <w:instrText xml:space="preserve"> HYPERLINK \l "_Toc64996251" </w:instrText>
      </w:r>
      <w:r>
        <w:fldChar w:fldCharType="separate"/>
      </w:r>
      <w:r>
        <w:rPr>
          <w:rStyle w:val="63"/>
          <w:rFonts w:hint="eastAsia" w:asciiTheme="minorEastAsia" w:hAnsiTheme="minorEastAsia"/>
        </w:rPr>
        <w:t>第六章</w:t>
      </w:r>
      <w:r>
        <w:rPr>
          <w:rStyle w:val="63"/>
          <w:rFonts w:asciiTheme="minorEastAsia" w:hAnsiTheme="minorEastAsia"/>
        </w:rPr>
        <w:t xml:space="preserve"> </w:t>
      </w:r>
      <w:r>
        <w:rPr>
          <w:rStyle w:val="63"/>
          <w:rFonts w:hint="eastAsia" w:asciiTheme="minorEastAsia" w:hAnsiTheme="minorEastAsia"/>
        </w:rPr>
        <w:t>投标文件格式</w:t>
      </w:r>
      <w:r>
        <w:tab/>
      </w:r>
      <w:r>
        <w:rPr>
          <w:rFonts w:hint="eastAsia"/>
        </w:rPr>
        <w:t>4</w:t>
      </w:r>
      <w:r>
        <w:rPr>
          <w:rFonts w:hint="eastAsia"/>
        </w:rPr>
        <w:fldChar w:fldCharType="end"/>
      </w:r>
      <w:r>
        <w:rPr>
          <w:rFonts w:hint="eastAsia"/>
        </w:rPr>
        <w:t>1</w:t>
      </w:r>
    </w:p>
    <w:p w14:paraId="02A1AB1B">
      <w:pPr>
        <w:pStyle w:val="48"/>
        <w:tabs>
          <w:tab w:val="right" w:leader="dot" w:pos="9629"/>
        </w:tabs>
        <w:rPr>
          <w:rFonts w:asciiTheme="minorHAnsi" w:hAnsiTheme="minorHAnsi" w:cstheme="minorBidi"/>
          <w:smallCaps w:val="0"/>
          <w:sz w:val="21"/>
          <w:szCs w:val="22"/>
        </w:rPr>
      </w:pPr>
      <w:r>
        <w:fldChar w:fldCharType="begin"/>
      </w:r>
      <w:r>
        <w:instrText xml:space="preserve"> HYPERLINK \l "_Toc64996272" </w:instrText>
      </w:r>
      <w:r>
        <w:fldChar w:fldCharType="separate"/>
      </w:r>
      <w:r>
        <w:rPr>
          <w:rStyle w:val="63"/>
          <w:rFonts w:hint="eastAsia" w:asciiTheme="minorEastAsia" w:hAnsiTheme="minorEastAsia"/>
        </w:rPr>
        <w:t>招标文件附件：</w:t>
      </w:r>
      <w:r>
        <w:tab/>
      </w:r>
      <w:r>
        <w:rPr>
          <w:rFonts w:hint="eastAsia"/>
        </w:rPr>
        <w:t>5</w:t>
      </w:r>
      <w:r>
        <w:rPr>
          <w:rFonts w:hint="eastAsia"/>
        </w:rPr>
        <w:fldChar w:fldCharType="end"/>
      </w:r>
      <w:r>
        <w:rPr>
          <w:rFonts w:hint="eastAsia"/>
        </w:rPr>
        <w:t>5</w:t>
      </w:r>
    </w:p>
    <w:p w14:paraId="0F2DD765">
      <w:pPr>
        <w:spacing w:line="360" w:lineRule="exact"/>
        <w:rPr>
          <w:rFonts w:hint="eastAsia" w:ascii="宋体" w:hAnsi="宋体" w:cs="宋体"/>
          <w:bCs/>
          <w:smallCaps/>
          <w:color w:val="FF0000"/>
          <w:sz w:val="24"/>
          <w:szCs w:val="24"/>
        </w:rPr>
      </w:pPr>
      <w:r>
        <w:rPr>
          <w:rFonts w:hint="eastAsia" w:ascii="宋体" w:hAnsi="宋体" w:cs="宋体"/>
          <w:bCs/>
          <w:smallCaps/>
          <w:color w:val="FF0000"/>
          <w:sz w:val="24"/>
          <w:szCs w:val="24"/>
        </w:rPr>
        <w:fldChar w:fldCharType="end"/>
      </w:r>
    </w:p>
    <w:p w14:paraId="6CACF417">
      <w:pPr>
        <w:widowControl/>
        <w:jc w:val="left"/>
        <w:rPr>
          <w:rFonts w:hint="eastAsia" w:ascii="宋体" w:hAnsi="宋体" w:cs="宋体"/>
          <w:bCs/>
          <w:smallCaps/>
          <w:color w:val="FF0000"/>
          <w:sz w:val="24"/>
          <w:szCs w:val="24"/>
        </w:rPr>
      </w:pPr>
      <w:r>
        <w:rPr>
          <w:rFonts w:ascii="宋体" w:hAnsi="宋体" w:cs="宋体"/>
          <w:bCs/>
          <w:smallCaps/>
          <w:color w:val="FF0000"/>
          <w:sz w:val="24"/>
          <w:szCs w:val="24"/>
        </w:rPr>
        <w:br w:type="page"/>
      </w:r>
    </w:p>
    <w:p w14:paraId="421D0241">
      <w:pPr>
        <w:adjustRightInd w:val="0"/>
        <w:snapToGrid w:val="0"/>
        <w:spacing w:line="360" w:lineRule="auto"/>
        <w:jc w:val="left"/>
        <w:rPr>
          <w:rFonts w:hint="eastAsia" w:asciiTheme="minorEastAsia" w:hAnsiTheme="minorEastAsia" w:eastAsiaTheme="minorEastAsia"/>
          <w:color w:val="000000"/>
          <w:sz w:val="24"/>
        </w:rPr>
      </w:pPr>
    </w:p>
    <w:p w14:paraId="6DEC40AA">
      <w:pPr>
        <w:adjustRightInd w:val="0"/>
        <w:snapToGrid w:val="0"/>
        <w:spacing w:line="360" w:lineRule="auto"/>
        <w:jc w:val="left"/>
        <w:rPr>
          <w:rFonts w:hint="eastAsia" w:asciiTheme="minorEastAsia" w:hAnsiTheme="minorEastAsia" w:eastAsiaTheme="minorEastAsia"/>
          <w:color w:val="000000"/>
          <w:sz w:val="24"/>
        </w:rPr>
      </w:pPr>
      <w:bookmarkStart w:id="2" w:name="_Toc461025258"/>
      <w:bookmarkStart w:id="3" w:name="_Toc317069059"/>
      <w:bookmarkStart w:id="4" w:name="_Toc331235846"/>
      <w:bookmarkStart w:id="5" w:name="_Hlt510342998"/>
      <w:bookmarkStart w:id="6" w:name="_Hlt510343011"/>
      <w:r>
        <w:rPr>
          <w:rFonts w:hint="eastAsia" w:asciiTheme="minorEastAsia" w:hAnsiTheme="minorEastAsia" w:eastAsiaTheme="minorEastAsia"/>
          <w:color w:val="000000"/>
          <w:sz w:val="24"/>
        </w:rPr>
        <w:t>招标文件第一部分</w:t>
      </w:r>
      <w:bookmarkEnd w:id="2"/>
      <w:bookmarkEnd w:id="3"/>
      <w:bookmarkEnd w:id="4"/>
    </w:p>
    <w:p w14:paraId="1B79BDC9">
      <w:pPr>
        <w:pStyle w:val="66"/>
        <w:jc w:val="center"/>
        <w:rPr>
          <w:b/>
          <w:bCs/>
          <w:sz w:val="32"/>
          <w:szCs w:val="32"/>
        </w:rPr>
      </w:pPr>
      <w:r>
        <w:rPr>
          <w:rFonts w:hint="eastAsia"/>
          <w:b/>
          <w:bCs/>
          <w:sz w:val="32"/>
          <w:szCs w:val="32"/>
        </w:rPr>
        <w:t>第一章 招标公告</w:t>
      </w:r>
    </w:p>
    <w:p w14:paraId="6719092E">
      <w:pPr>
        <w:adjustRightInd w:val="0"/>
        <w:snapToGrid w:val="0"/>
        <w:spacing w:line="360" w:lineRule="auto"/>
        <w:jc w:val="left"/>
        <w:rPr>
          <w:rFonts w:hint="eastAsia" w:asciiTheme="minorEastAsia" w:hAnsiTheme="minorEastAsia" w:eastAsiaTheme="minorEastAsia"/>
          <w:b/>
          <w:bCs/>
          <w:sz w:val="24"/>
          <w:szCs w:val="24"/>
        </w:rPr>
      </w:pPr>
      <w:bookmarkStart w:id="7" w:name="_Toc331235848"/>
      <w:bookmarkStart w:id="8" w:name="_Toc64996215"/>
      <w:r>
        <w:rPr>
          <w:rFonts w:hint="eastAsia" w:asciiTheme="minorEastAsia" w:hAnsiTheme="minorEastAsia" w:eastAsiaTheme="minorEastAsia"/>
          <w:b/>
          <w:bCs/>
          <w:sz w:val="24"/>
          <w:szCs w:val="24"/>
        </w:rPr>
        <w:t>一、项目基本情况</w:t>
      </w:r>
    </w:p>
    <w:p w14:paraId="75C5BCE6">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项目编号：AHZLZB202</w:t>
      </w:r>
      <w:r>
        <w:rPr>
          <w:rFonts w:hint="eastAsia" w:asciiTheme="minorEastAsia" w:hAnsiTheme="minorEastAsia" w:eastAsiaTheme="minorEastAsia"/>
          <w:sz w:val="24"/>
          <w:szCs w:val="24"/>
          <w:lang w:val="en-US" w:eastAsia="zh-CN"/>
        </w:rPr>
        <w:t>5017</w:t>
      </w:r>
      <w:r>
        <w:rPr>
          <w:rFonts w:hint="eastAsia" w:asciiTheme="minorEastAsia" w:hAnsiTheme="minorEastAsia" w:eastAsiaTheme="minorEastAsia"/>
          <w:sz w:val="24"/>
          <w:szCs w:val="24"/>
        </w:rPr>
        <w:t xml:space="preserve">         </w:t>
      </w:r>
    </w:p>
    <w:p w14:paraId="786F835C">
      <w:pPr>
        <w:spacing w:line="360" w:lineRule="auto"/>
        <w:ind w:left="0" w:leftChars="0" w:firstLine="0" w:firstLineChars="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项目名称：固镇县202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年农村公路建设工程质量监督抽检、竣（交）工检测鉴定服务项目</w:t>
      </w:r>
    </w:p>
    <w:p w14:paraId="42D3DD6E">
      <w:pPr>
        <w:adjustRightInd w:val="0"/>
        <w:snapToGrid w:val="0"/>
        <w:spacing w:line="360" w:lineRule="auto"/>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最高限价：</w:t>
      </w:r>
      <w:r>
        <w:rPr>
          <w:rFonts w:hint="eastAsia" w:asciiTheme="minorEastAsia" w:hAnsiTheme="minorEastAsia" w:eastAsiaTheme="minorEastAsia"/>
          <w:color w:val="auto"/>
          <w:sz w:val="24"/>
          <w:szCs w:val="24"/>
          <w:highlight w:val="none"/>
          <w:lang w:val="en-US" w:eastAsia="zh-CN"/>
        </w:rPr>
        <w:t>13.04万元</w:t>
      </w:r>
    </w:p>
    <w:p w14:paraId="64A80333">
      <w:pPr>
        <w:adjustRightInd w:val="0"/>
        <w:snapToGrid w:val="0"/>
        <w:spacing w:line="360" w:lineRule="auto"/>
        <w:jc w:val="left"/>
        <w:rPr>
          <w:rFonts w:hint="eastAsia" w:asciiTheme="minorEastAsia" w:hAnsiTheme="minorEastAsia" w:eastAsiaTheme="minorEastAsia"/>
          <w:color w:val="FF0000"/>
          <w:sz w:val="24"/>
          <w:szCs w:val="24"/>
        </w:rPr>
      </w:pPr>
      <w:r>
        <w:rPr>
          <w:rFonts w:hint="eastAsia" w:asciiTheme="minorEastAsia" w:hAnsiTheme="minorEastAsia" w:eastAsiaTheme="minorEastAsia"/>
          <w:sz w:val="24"/>
          <w:szCs w:val="24"/>
        </w:rPr>
        <w:t>采购需求：工程质量监督抽检、交工质量核验验证性检测、竣工质量鉴定复测等工作。详见采购需求书。</w:t>
      </w:r>
    </w:p>
    <w:p w14:paraId="2E42CB16">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合同履行期限：合同签订后至工程竣工验收完成。</w:t>
      </w:r>
    </w:p>
    <w:p w14:paraId="1A1DCEF0">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项目性质：服务类  </w:t>
      </w:r>
    </w:p>
    <w:p w14:paraId="72340465">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项目实施地点：固镇县境内 </w:t>
      </w:r>
    </w:p>
    <w:p w14:paraId="75ADE31A">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资金来源：财政资金 </w:t>
      </w:r>
    </w:p>
    <w:p w14:paraId="35684708">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资格审查方式：资格后审</w:t>
      </w:r>
    </w:p>
    <w:p w14:paraId="7260F900">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采购方式:公开招标 </w:t>
      </w:r>
    </w:p>
    <w:p w14:paraId="3741BB19">
      <w:pPr>
        <w:adjustRightInd w:val="0"/>
        <w:snapToGrid w:val="0"/>
        <w:spacing w:line="360" w:lineRule="auto"/>
        <w:jc w:val="left"/>
        <w:rPr>
          <w:rFonts w:hint="eastAsia" w:asciiTheme="minorEastAsia" w:hAnsiTheme="minorEastAsia" w:eastAsiaTheme="minorEastAsia"/>
          <w:sz w:val="24"/>
          <w:szCs w:val="24"/>
        </w:rPr>
      </w:pPr>
      <w:r>
        <w:rPr>
          <w:rFonts w:asciiTheme="minorEastAsia" w:hAnsiTheme="minorEastAsia" w:eastAsiaTheme="minorEastAsia"/>
          <w:sz w:val="24"/>
          <w:szCs w:val="24"/>
        </w:rPr>
        <w:t>标段（包别）划分</w:t>
      </w:r>
      <w:r>
        <w:rPr>
          <w:rFonts w:hint="eastAsia" w:asciiTheme="minorEastAsia" w:hAnsiTheme="minorEastAsia" w:eastAsiaTheme="minorEastAsia"/>
          <w:sz w:val="24"/>
          <w:szCs w:val="24"/>
        </w:rPr>
        <w:t xml:space="preserve">：不划分 </w:t>
      </w:r>
    </w:p>
    <w:p w14:paraId="7CD6A9F1">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本项目不接受联合体投标</w:t>
      </w:r>
    </w:p>
    <w:p w14:paraId="0C0ADD94">
      <w:pPr>
        <w:adjustRightInd w:val="0"/>
        <w:snapToGrid w:val="0"/>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二、申请人的资格要求 </w:t>
      </w:r>
    </w:p>
    <w:p w14:paraId="79EE0C1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w:t>
      </w:r>
    </w:p>
    <w:p w14:paraId="1D8829D6">
      <w:pPr>
        <w:spacing w:line="360" w:lineRule="auto"/>
        <w:rPr>
          <w:rFonts w:hint="eastAsia" w:asciiTheme="minorEastAsia" w:hAnsiTheme="minorEastAsia" w:eastAsiaTheme="minorEastAsia"/>
          <w:color w:val="FF0000"/>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.落实政府采购政策需满足的资格要求：无</w:t>
      </w:r>
    </w:p>
    <w:p w14:paraId="54D4A0C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3.本项目的特定资格要求： </w:t>
      </w:r>
    </w:p>
    <w:p w14:paraId="3EB5DAE9">
      <w:pPr>
        <w:widowControl/>
        <w:spacing w:line="360" w:lineRule="auto"/>
        <w:jc w:val="left"/>
      </w:pPr>
      <w:r>
        <w:rPr>
          <w:rFonts w:hint="eastAsia" w:asciiTheme="minorEastAsia" w:hAnsiTheme="minorEastAsia" w:eastAsiaTheme="minorEastAsia"/>
          <w:sz w:val="24"/>
          <w:szCs w:val="24"/>
        </w:rPr>
        <w:t>3.1</w:t>
      </w:r>
      <w:r>
        <w:rPr>
          <w:rFonts w:hint="eastAsia" w:asciiTheme="minorEastAsia" w:hAnsiTheme="minorEastAsia" w:eastAsiaTheme="minorEastAsia"/>
          <w:sz w:val="24"/>
          <w:szCs w:val="24"/>
          <w:lang w:val="en-US" w:eastAsia="zh-CN"/>
        </w:rPr>
        <w:t>企业要求：</w:t>
      </w:r>
      <w:r>
        <w:rPr>
          <w:rFonts w:hint="eastAsia" w:ascii="宋体" w:hAnsi="宋体" w:cs="宋体"/>
          <w:color w:val="000000"/>
          <w:kern w:val="0"/>
          <w:sz w:val="24"/>
          <w:szCs w:val="24"/>
          <w:lang w:bidi="ar"/>
        </w:rPr>
        <w:t>同时具有有效的公路工程试验检测机构综合乙级及以上等级证书（必须含交安设施检测参数）和有效的质量技术监督部门通过的计量认证证书（CMA）。</w:t>
      </w:r>
    </w:p>
    <w:p w14:paraId="4DF917A3">
      <w:pPr>
        <w:widowControl/>
        <w:spacing w:line="360" w:lineRule="auto"/>
        <w:jc w:val="left"/>
      </w:pPr>
      <w:r>
        <w:rPr>
          <w:rFonts w:hint="eastAsia" w:ascii="宋体" w:hAnsi="宋体"/>
          <w:kern w:val="0"/>
          <w:sz w:val="24"/>
        </w:rPr>
        <w:t>3.2项目负责人要求：</w:t>
      </w:r>
      <w:r>
        <w:rPr>
          <w:rFonts w:hint="eastAsia" w:ascii="宋体" w:hAnsi="宋体" w:cs="宋体"/>
          <w:color w:val="000000"/>
          <w:kern w:val="0"/>
          <w:sz w:val="24"/>
          <w:szCs w:val="24"/>
          <w:lang w:bidi="ar"/>
        </w:rPr>
        <w:t xml:space="preserve">具有有效的公路水运试验检测师（道路工程或交通工程）证书。 </w:t>
      </w:r>
    </w:p>
    <w:p w14:paraId="6A424BF8">
      <w:pPr>
        <w:widowControl/>
        <w:spacing w:line="360" w:lineRule="auto"/>
        <w:jc w:val="left"/>
        <w:rPr>
          <w:rFonts w:eastAsiaTheme="minorEastAsia"/>
        </w:rPr>
      </w:pPr>
      <w:r>
        <w:rPr>
          <w:rFonts w:hint="eastAsia" w:ascii="宋体" w:hAnsi="宋体" w:cs="宋体"/>
          <w:color w:val="000000"/>
          <w:kern w:val="0"/>
          <w:sz w:val="24"/>
          <w:szCs w:val="24"/>
          <w:lang w:bidi="ar"/>
        </w:rPr>
        <w:t>注：</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须提供有效的资格证明材料。</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eastAsia="zh-CN" w:bidi="ar"/>
        </w:rPr>
        <w:t>）</w:t>
      </w:r>
      <w:r>
        <w:rPr>
          <w:rFonts w:hint="eastAsia" w:asciiTheme="minorEastAsia" w:hAnsiTheme="minorEastAsia" w:eastAsiaTheme="minorEastAsia"/>
          <w:sz w:val="24"/>
          <w:szCs w:val="24"/>
        </w:rPr>
        <w:t>项目负责人必须为投标单位正式员工（提供承诺书即可）。</w:t>
      </w:r>
    </w:p>
    <w:p w14:paraId="1C2279B1">
      <w:pPr>
        <w:tabs>
          <w:tab w:val="left" w:pos="315"/>
          <w:tab w:val="left" w:pos="8820"/>
        </w:tabs>
        <w:snapToGrid w:val="0"/>
        <w:spacing w:line="360" w:lineRule="auto"/>
        <w:ind w:right="267" w:rightChars="127"/>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三、获取招标文件</w:t>
      </w:r>
    </w:p>
    <w:p w14:paraId="53F3F377">
      <w:pPr>
        <w:spacing w:line="360" w:lineRule="auto"/>
        <w:ind w:firstLine="240" w:firstLineChars="1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1、时间：202</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日之后，每天上午8:30至12:00，下午2:30至5:30（北京时间，法定节假日除外）</w:t>
      </w:r>
    </w:p>
    <w:p w14:paraId="59363CFD">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地点：蚌埠市涂山东路1757号投资大厦七楼701室</w:t>
      </w:r>
    </w:p>
    <w:p w14:paraId="752C18E3">
      <w:pPr>
        <w:widowControl/>
        <w:spacing w:line="360" w:lineRule="auto"/>
        <w:ind w:firstLine="240" w:firstLineChars="100"/>
        <w:jc w:val="left"/>
        <w:rPr>
          <w:rFonts w:hint="eastAsia" w:ascii="宋体" w:hAnsi="宋体" w:cs="宋体"/>
          <w:color w:val="000000"/>
          <w:sz w:val="24"/>
          <w:szCs w:val="24"/>
        </w:rPr>
      </w:pPr>
      <w:r>
        <w:rPr>
          <w:rFonts w:hint="eastAsia" w:asciiTheme="minorEastAsia" w:hAnsiTheme="minorEastAsia" w:eastAsiaTheme="minorEastAsia"/>
          <w:sz w:val="24"/>
          <w:szCs w:val="24"/>
        </w:rPr>
        <w:t>2、</w:t>
      </w:r>
      <w:r>
        <w:rPr>
          <w:rFonts w:hint="eastAsia" w:ascii="宋体" w:hAnsi="宋体" w:cs="宋体"/>
          <w:color w:val="000000"/>
          <w:sz w:val="24"/>
          <w:szCs w:val="24"/>
        </w:rPr>
        <w:t>报名方式：2.1通过电子邮件报名的，请将报名资料（1、营业执照副本复印件加盖公章； 2、法定代表人的身份证复印件加盖公章； 3、委托代理人授权委托书原件和本人有效的身份证复印件加盖公章）的扫描件，在招标文件发售时间内发送至2359261450@qq.com报名并领取招标文件（邮件须注明：项目编号+报名资料）。2.2招标文件文件每套售价人民币0元。2.3招标文件文件由采购代理机构以电子邮件形式发给投标人邮箱，收到时间以发件人邮件发出时间为准（发送状态为“投递成功”）。投标人如不及时下载，后果自负。</w:t>
      </w:r>
    </w:p>
    <w:p w14:paraId="6C863183">
      <w:pPr>
        <w:numPr>
          <w:ilvl w:val="0"/>
          <w:numId w:val="1"/>
        </w:numPr>
        <w:tabs>
          <w:tab w:val="left" w:pos="315"/>
          <w:tab w:val="left" w:pos="8820"/>
        </w:tabs>
        <w:snapToGrid w:val="0"/>
        <w:spacing w:line="360" w:lineRule="auto"/>
        <w:ind w:right="267" w:rightChars="127"/>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递交投标文件截止时间、开标时间和地点</w:t>
      </w:r>
    </w:p>
    <w:p w14:paraId="47A9BF02">
      <w:pPr>
        <w:numPr>
          <w:ilvl w:val="0"/>
          <w:numId w:val="2"/>
        </w:numPr>
        <w:tabs>
          <w:tab w:val="left" w:pos="315"/>
          <w:tab w:val="left" w:pos="8820"/>
        </w:tabs>
        <w:snapToGrid w:val="0"/>
        <w:spacing w:line="360" w:lineRule="auto"/>
        <w:ind w:right="267" w:rightChars="127" w:firstLine="480" w:firstLineChars="200"/>
        <w:rPr>
          <w:rFonts w:hint="eastAsia" w:ascii="宋体" w:hAnsi="宋体" w:cs="宋体"/>
          <w:sz w:val="24"/>
          <w:szCs w:val="24"/>
        </w:rPr>
      </w:pPr>
      <w:r>
        <w:rPr>
          <w:rFonts w:hint="eastAsia" w:ascii="宋体" w:hAnsi="宋体" w:cs="宋体"/>
          <w:sz w:val="24"/>
          <w:szCs w:val="24"/>
        </w:rPr>
        <w:t>开标时间：202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日10时 00 分</w:t>
      </w:r>
    </w:p>
    <w:p w14:paraId="17EFFDAC">
      <w:pPr>
        <w:numPr>
          <w:ilvl w:val="0"/>
          <w:numId w:val="2"/>
        </w:numPr>
        <w:tabs>
          <w:tab w:val="left" w:pos="315"/>
          <w:tab w:val="left" w:pos="8820"/>
        </w:tabs>
        <w:snapToGrid w:val="0"/>
        <w:spacing w:line="360" w:lineRule="auto"/>
        <w:ind w:right="267" w:rightChars="127" w:firstLine="480" w:firstLineChars="200"/>
        <w:rPr>
          <w:rFonts w:hint="eastAsia" w:asciiTheme="minorEastAsia" w:hAnsiTheme="minorEastAsia" w:eastAsiaTheme="minorEastAsia"/>
          <w:sz w:val="24"/>
          <w:szCs w:val="24"/>
        </w:rPr>
      </w:pPr>
      <w:r>
        <w:rPr>
          <w:rFonts w:hint="eastAsia" w:ascii="宋体" w:hAnsi="宋体" w:cs="宋体"/>
          <w:sz w:val="24"/>
          <w:szCs w:val="24"/>
        </w:rPr>
        <w:t>开标地点：</w:t>
      </w:r>
      <w:r>
        <w:rPr>
          <w:rFonts w:hint="eastAsia" w:asciiTheme="minorEastAsia" w:hAnsiTheme="minorEastAsia" w:eastAsiaTheme="minorEastAsia"/>
          <w:sz w:val="24"/>
          <w:szCs w:val="24"/>
        </w:rPr>
        <w:t>固镇县交通运输局四楼会议室</w:t>
      </w:r>
    </w:p>
    <w:p w14:paraId="70CE15A8">
      <w:pPr>
        <w:numPr>
          <w:ilvl w:val="0"/>
          <w:numId w:val="2"/>
        </w:numPr>
        <w:tabs>
          <w:tab w:val="left" w:pos="315"/>
          <w:tab w:val="left" w:pos="8820"/>
        </w:tabs>
        <w:snapToGrid w:val="0"/>
        <w:spacing w:line="360" w:lineRule="auto"/>
        <w:ind w:right="267" w:rightChars="127" w:firstLine="480" w:firstLineChars="200"/>
        <w:rPr>
          <w:rFonts w:hint="eastAsia" w:ascii="宋体" w:hAnsi="宋体" w:cs="宋体"/>
          <w:sz w:val="24"/>
          <w:szCs w:val="24"/>
        </w:rPr>
      </w:pPr>
      <w:r>
        <w:rPr>
          <w:rFonts w:hint="eastAsia" w:ascii="宋体" w:hAnsi="宋体" w:cs="宋体"/>
          <w:sz w:val="24"/>
          <w:szCs w:val="24"/>
        </w:rPr>
        <w:t>递交投标文件的截止时间：202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日10时00分</w:t>
      </w:r>
    </w:p>
    <w:p w14:paraId="7F95D72E">
      <w:pPr>
        <w:tabs>
          <w:tab w:val="left" w:pos="315"/>
          <w:tab w:val="left" w:pos="8820"/>
        </w:tabs>
        <w:snapToGrid w:val="0"/>
        <w:spacing w:line="360" w:lineRule="auto"/>
        <w:ind w:right="267" w:rightChars="127" w:firstLine="480" w:firstLineChars="200"/>
        <w:rPr>
          <w:rFonts w:hint="eastAsia" w:ascii="宋体" w:hAnsi="宋体" w:cs="宋体"/>
          <w:color w:val="000000"/>
          <w:sz w:val="24"/>
          <w:szCs w:val="24"/>
        </w:rPr>
      </w:pPr>
      <w:r>
        <w:rPr>
          <w:rFonts w:hint="eastAsia" w:ascii="宋体" w:hAnsi="宋体" w:cs="宋体"/>
          <w:color w:val="000000"/>
          <w:sz w:val="24"/>
          <w:szCs w:val="24"/>
        </w:rPr>
        <w:t>4、递交投标文件的方式：纸质递交。</w:t>
      </w:r>
    </w:p>
    <w:p w14:paraId="79A078FD">
      <w:pPr>
        <w:adjustRightInd w:val="0"/>
        <w:snapToGri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五、其他补充事宜</w:t>
      </w:r>
    </w:p>
    <w:p w14:paraId="765FBB9D">
      <w:pPr>
        <w:adjustRightInd w:val="0"/>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本次开标以钉钉直播的形式进行，投标单位请将</w:t>
      </w:r>
      <w:r>
        <w:rPr>
          <w:rFonts w:hint="eastAsia" w:ascii="宋体" w:hAnsi="宋体" w:cs="宋体"/>
          <w:sz w:val="24"/>
          <w:szCs w:val="24"/>
        </w:rPr>
        <w:t>密封完整的纸质投标文件和投标文件电子版扫描件（连续的PDF格式）U盘</w:t>
      </w:r>
      <w:r>
        <w:rPr>
          <w:rFonts w:hint="eastAsia" w:asciiTheme="minorEastAsia" w:hAnsiTheme="minorEastAsia" w:eastAsiaTheme="minorEastAsia"/>
          <w:sz w:val="24"/>
          <w:szCs w:val="24"/>
        </w:rPr>
        <w:t>在202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日17时前寄送到达蚌埠市涂山东路1757号投资大厦七楼701室或开标当日在投标截止时间之前将</w:t>
      </w:r>
      <w:r>
        <w:rPr>
          <w:rFonts w:hint="eastAsia" w:ascii="宋体" w:hAnsi="宋体" w:cs="宋体"/>
          <w:sz w:val="24"/>
          <w:szCs w:val="24"/>
        </w:rPr>
        <w:t>密封完整的纸质投标文件和投标文件电子版扫描件（连续的PDF格式）U盘</w:t>
      </w:r>
      <w:r>
        <w:rPr>
          <w:rFonts w:hint="eastAsia" w:asciiTheme="minorEastAsia" w:hAnsiTheme="minorEastAsia" w:eastAsiaTheme="minorEastAsia"/>
          <w:sz w:val="24"/>
          <w:szCs w:val="24"/>
        </w:rPr>
        <w:t>送到开标现场。投标单位在投标截止时间前进入钉钉直播间参与线上开标。</w:t>
      </w:r>
    </w:p>
    <w:p w14:paraId="5B10CC8C">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1.公告发布时间：202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日</w:t>
      </w:r>
    </w:p>
    <w:p w14:paraId="1C80FC1A">
      <w:pPr>
        <w:autoSpaceDE w:val="0"/>
        <w:autoSpaceDN w:val="0"/>
        <w:adjustRightInd w:val="0"/>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2.本招标公告在固镇县政府信息公开网上发布。</w:t>
      </w:r>
    </w:p>
    <w:p w14:paraId="1FEF3B0D">
      <w:pPr>
        <w:adjustRightInd w:val="0"/>
        <w:snapToGrid w:val="0"/>
        <w:spacing w:line="360" w:lineRule="auto"/>
        <w:rPr>
          <w:rFonts w:hint="eastAsia" w:cs="宋体" w:asciiTheme="minorEastAsia" w:hAnsiTheme="minorEastAsia" w:eastAsiaTheme="minorEastAsia"/>
          <w:b/>
          <w:bCs/>
          <w:sz w:val="24"/>
          <w:szCs w:val="24"/>
        </w:rPr>
      </w:pPr>
      <w:r>
        <w:rPr>
          <w:rFonts w:hint="eastAsia" w:asciiTheme="minorEastAsia" w:hAnsiTheme="minorEastAsia" w:eastAsiaTheme="minorEastAsia"/>
          <w:b/>
          <w:bCs/>
          <w:sz w:val="24"/>
          <w:szCs w:val="24"/>
        </w:rPr>
        <w:t>六、对本次招标提出询问，请按以下方式联系</w:t>
      </w:r>
    </w:p>
    <w:p w14:paraId="51981315">
      <w:pPr>
        <w:adjustRightInd w:val="0"/>
        <w:snapToGrid w:val="0"/>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1.采购人信息</w:t>
      </w:r>
    </w:p>
    <w:p w14:paraId="3C0F1037">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名 称：固镇县交通运输综合行政执法大队　</w:t>
      </w:r>
    </w:p>
    <w:p w14:paraId="6BA66B66">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地址：固镇县胜利路与迎宾大道交叉口南200米</w:t>
      </w:r>
    </w:p>
    <w:p w14:paraId="359ADB75">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联系方式：</w:t>
      </w:r>
      <w:r>
        <w:rPr>
          <w:rFonts w:hint="eastAsia" w:asciiTheme="minorEastAsia" w:hAnsiTheme="minorEastAsia" w:eastAsiaTheme="minorEastAsia"/>
          <w:sz w:val="24"/>
          <w:szCs w:val="24"/>
          <w:lang w:eastAsia="zh-CN"/>
        </w:rPr>
        <w:t>陈工</w:t>
      </w:r>
      <w:r>
        <w:rPr>
          <w:rFonts w:hint="eastAsia" w:asciiTheme="minorEastAsia" w:hAnsiTheme="minorEastAsia" w:eastAsiaTheme="minorEastAsia"/>
          <w:sz w:val="24"/>
          <w:szCs w:val="24"/>
        </w:rPr>
        <w:t>　1</w:t>
      </w:r>
      <w:r>
        <w:rPr>
          <w:rFonts w:hint="eastAsia" w:asciiTheme="minorEastAsia" w:hAnsiTheme="minorEastAsia" w:eastAsiaTheme="minorEastAsia"/>
          <w:sz w:val="24"/>
          <w:szCs w:val="24"/>
          <w:lang w:val="en-US" w:eastAsia="zh-CN"/>
        </w:rPr>
        <w:t>7755206018</w:t>
      </w:r>
      <w:r>
        <w:rPr>
          <w:rFonts w:hint="eastAsia" w:asciiTheme="minorEastAsia" w:hAnsiTheme="minorEastAsia" w:eastAsiaTheme="minorEastAsia"/>
          <w:sz w:val="24"/>
          <w:szCs w:val="24"/>
        </w:rPr>
        <w:t>　 　　</w:t>
      </w:r>
      <w:bookmarkStart w:id="9" w:name="_Toc28359009"/>
      <w:bookmarkStart w:id="10" w:name="_Toc28359086"/>
    </w:p>
    <w:p w14:paraId="1CCD0502">
      <w:pPr>
        <w:spacing w:line="360" w:lineRule="auto"/>
        <w:jc w:val="left"/>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2.采购代理机构信息</w:t>
      </w:r>
      <w:bookmarkEnd w:id="9"/>
      <w:bookmarkEnd w:id="10"/>
    </w:p>
    <w:p w14:paraId="4C9EF20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名 称：</w:t>
      </w:r>
      <w:r>
        <w:rPr>
          <w:rFonts w:hint="eastAsia" w:asciiTheme="minorEastAsia" w:hAnsiTheme="minorEastAsia" w:eastAsiaTheme="minorEastAsia"/>
          <w:sz w:val="24"/>
          <w:szCs w:val="24"/>
          <w:lang w:val="zh-CN"/>
        </w:rPr>
        <w:t>安徽中立工程咨询有限公司</w:t>
      </w:r>
    </w:p>
    <w:p w14:paraId="61C5A5F1">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　址：</w:t>
      </w:r>
      <w:r>
        <w:rPr>
          <w:rFonts w:hint="eastAsia" w:asciiTheme="minorEastAsia" w:hAnsiTheme="minorEastAsia" w:eastAsiaTheme="minorEastAsia"/>
          <w:sz w:val="24"/>
          <w:szCs w:val="24"/>
          <w:lang w:val="zh-CN"/>
        </w:rPr>
        <w:t>蚌埠市涂山东路1757号投资大厦七楼701室</w:t>
      </w:r>
    </w:p>
    <w:p w14:paraId="6DA8BACF">
      <w:pPr>
        <w:pStyle w:val="3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项目联系人：纪工</w:t>
      </w:r>
    </w:p>
    <w:p w14:paraId="2FEC30F6">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电　话：0552-2080566 、 </w:t>
      </w:r>
      <w:r>
        <w:rPr>
          <w:rFonts w:asciiTheme="minorEastAsia" w:hAnsiTheme="minorEastAsia" w:eastAsiaTheme="minorEastAsia"/>
          <w:sz w:val="24"/>
          <w:szCs w:val="24"/>
        </w:rPr>
        <w:t>1</w:t>
      </w:r>
      <w:r>
        <w:rPr>
          <w:rFonts w:hint="eastAsia" w:asciiTheme="minorEastAsia" w:hAnsiTheme="minorEastAsia" w:eastAsiaTheme="minorEastAsia"/>
          <w:sz w:val="24"/>
          <w:szCs w:val="24"/>
        </w:rPr>
        <w:t>8305529021</w:t>
      </w:r>
    </w:p>
    <w:p w14:paraId="4F659D76">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邮 箱:2359261450＠qq.com(邮件不得署名)</w:t>
      </w:r>
    </w:p>
    <w:p w14:paraId="59397866">
      <w:pPr>
        <w:rPr>
          <w:rFonts w:hint="eastAsia" w:asciiTheme="minorEastAsia" w:hAnsiTheme="minorEastAsia" w:eastAsiaTheme="minorEastAsia"/>
        </w:rPr>
      </w:pPr>
    </w:p>
    <w:p w14:paraId="52DD3049">
      <w:pPr>
        <w:pStyle w:val="6"/>
        <w:spacing w:line="360" w:lineRule="auto"/>
        <w:ind w:firstLine="0"/>
        <w:rPr>
          <w:rFonts w:hint="eastAsia" w:asciiTheme="minorEastAsia" w:hAnsiTheme="minorEastAsia" w:eastAsiaTheme="minorEastAsia"/>
        </w:rPr>
      </w:pPr>
      <w:r>
        <w:rPr>
          <w:rFonts w:hint="eastAsia" w:asciiTheme="minorEastAsia" w:hAnsiTheme="minorEastAsia" w:eastAsiaTheme="minorEastAsia"/>
        </w:rPr>
        <w:t xml:space="preserve">第二章 </w:t>
      </w:r>
      <w:bookmarkEnd w:id="5"/>
      <w:bookmarkEnd w:id="6"/>
      <w:bookmarkEnd w:id="7"/>
      <w:r>
        <w:rPr>
          <w:rFonts w:hint="eastAsia" w:asciiTheme="minorEastAsia" w:hAnsiTheme="minorEastAsia" w:eastAsiaTheme="minorEastAsia"/>
        </w:rPr>
        <w:t>投标须知</w:t>
      </w:r>
      <w:bookmarkEnd w:id="8"/>
    </w:p>
    <w:p w14:paraId="0A9230EC">
      <w:pPr>
        <w:pStyle w:val="7"/>
        <w:spacing w:before="0" w:after="0" w:line="360" w:lineRule="auto"/>
        <w:rPr>
          <w:rFonts w:hint="eastAsia" w:asciiTheme="minorEastAsia" w:hAnsiTheme="minorEastAsia" w:eastAsiaTheme="minorEastAsia"/>
          <w:sz w:val="28"/>
        </w:rPr>
      </w:pPr>
      <w:bookmarkStart w:id="11" w:name="_Toc64996216"/>
      <w:r>
        <w:rPr>
          <w:rFonts w:hint="eastAsia" w:asciiTheme="minorEastAsia" w:hAnsiTheme="minorEastAsia" w:eastAsiaTheme="minorEastAsia"/>
          <w:sz w:val="28"/>
        </w:rPr>
        <w:t>第一节 投标须知前附表</w:t>
      </w:r>
      <w:bookmarkEnd w:id="11"/>
    </w:p>
    <w:tbl>
      <w:tblPr>
        <w:tblStyle w:val="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96"/>
        <w:gridCol w:w="1302"/>
        <w:gridCol w:w="6661"/>
      </w:tblGrid>
      <w:tr w14:paraId="6DCA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256B7D64">
            <w:pPr>
              <w:spacing w:line="360" w:lineRule="auto"/>
              <w:jc w:val="center"/>
              <w:rPr>
                <w:rFonts w:hint="eastAsia" w:asciiTheme="minorEastAsia" w:hAnsiTheme="minorEastAsia" w:eastAsiaTheme="minorEastAsia"/>
                <w:b/>
                <w:sz w:val="24"/>
                <w:szCs w:val="24"/>
              </w:rPr>
            </w:pPr>
            <w:bookmarkStart w:id="12" w:name="_Hlt519045778"/>
            <w:bookmarkEnd w:id="12"/>
            <w:bookmarkStart w:id="13" w:name="_Hlt509650027"/>
            <w:bookmarkEnd w:id="13"/>
            <w:r>
              <w:rPr>
                <w:rFonts w:hint="eastAsia" w:asciiTheme="minorEastAsia" w:hAnsiTheme="minorEastAsia" w:eastAsiaTheme="minorEastAsia"/>
                <w:b/>
                <w:sz w:val="24"/>
                <w:szCs w:val="24"/>
              </w:rPr>
              <w:t>序号</w:t>
            </w:r>
          </w:p>
        </w:tc>
        <w:tc>
          <w:tcPr>
            <w:tcW w:w="1296" w:type="dxa"/>
          </w:tcPr>
          <w:p w14:paraId="27B62CE3">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条款号</w:t>
            </w:r>
          </w:p>
        </w:tc>
        <w:tc>
          <w:tcPr>
            <w:tcW w:w="1302" w:type="dxa"/>
            <w:vAlign w:val="center"/>
          </w:tcPr>
          <w:p w14:paraId="12E4C5DA">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内容</w:t>
            </w:r>
          </w:p>
        </w:tc>
        <w:tc>
          <w:tcPr>
            <w:tcW w:w="6661" w:type="dxa"/>
            <w:vAlign w:val="center"/>
          </w:tcPr>
          <w:p w14:paraId="6D86F750">
            <w:pPr>
              <w:pStyle w:val="112"/>
              <w:widowControl w:val="0"/>
              <w:spacing w:before="0" w:beforeAutospacing="0" w:after="0" w:afterAutospacing="0" w:line="360" w:lineRule="auto"/>
              <w:rPr>
                <w:rFonts w:hint="eastAsia" w:asciiTheme="minorEastAsia" w:hAnsiTheme="minorEastAsia" w:eastAsiaTheme="minorEastAsia"/>
                <w:bCs w:val="0"/>
                <w:kern w:val="2"/>
                <w:sz w:val="24"/>
                <w:szCs w:val="24"/>
              </w:rPr>
            </w:pPr>
            <w:r>
              <w:rPr>
                <w:rFonts w:hint="eastAsia" w:asciiTheme="minorEastAsia" w:hAnsiTheme="minorEastAsia" w:eastAsiaTheme="minorEastAsia"/>
                <w:bCs w:val="0"/>
                <w:kern w:val="2"/>
                <w:sz w:val="24"/>
                <w:szCs w:val="24"/>
              </w:rPr>
              <w:t>说明与要求</w:t>
            </w:r>
          </w:p>
        </w:tc>
      </w:tr>
      <w:tr w14:paraId="22A9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111AE7C6">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p>
        </w:tc>
        <w:tc>
          <w:tcPr>
            <w:tcW w:w="1296" w:type="dxa"/>
            <w:vMerge w:val="restart"/>
            <w:vAlign w:val="center"/>
          </w:tcPr>
          <w:p w14:paraId="503A3EB7">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1.1</w:t>
            </w:r>
          </w:p>
        </w:tc>
        <w:tc>
          <w:tcPr>
            <w:tcW w:w="1302" w:type="dxa"/>
            <w:vAlign w:val="center"/>
          </w:tcPr>
          <w:p w14:paraId="6584DDA0">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项目名称</w:t>
            </w:r>
          </w:p>
        </w:tc>
        <w:tc>
          <w:tcPr>
            <w:tcW w:w="6661" w:type="dxa"/>
            <w:vAlign w:val="center"/>
          </w:tcPr>
          <w:p w14:paraId="35373996">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固镇县202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年农村公路建设工程质量监督抽检、竣（交）工检测鉴定服务项目</w:t>
            </w:r>
          </w:p>
        </w:tc>
      </w:tr>
      <w:tr w14:paraId="2F07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4AD7A80A">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p>
        </w:tc>
        <w:tc>
          <w:tcPr>
            <w:tcW w:w="1296" w:type="dxa"/>
            <w:vMerge w:val="continue"/>
          </w:tcPr>
          <w:p w14:paraId="4E5671E1">
            <w:pPr>
              <w:spacing w:line="360" w:lineRule="auto"/>
              <w:rPr>
                <w:rFonts w:hint="eastAsia" w:asciiTheme="minorEastAsia" w:hAnsiTheme="minorEastAsia" w:eastAsiaTheme="minorEastAsia"/>
                <w:bCs/>
                <w:sz w:val="24"/>
                <w:szCs w:val="24"/>
              </w:rPr>
            </w:pPr>
          </w:p>
        </w:tc>
        <w:tc>
          <w:tcPr>
            <w:tcW w:w="1302" w:type="dxa"/>
            <w:vAlign w:val="center"/>
          </w:tcPr>
          <w:p w14:paraId="655BB44E">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项目编号</w:t>
            </w:r>
          </w:p>
        </w:tc>
        <w:tc>
          <w:tcPr>
            <w:tcW w:w="6661" w:type="dxa"/>
            <w:vAlign w:val="center"/>
          </w:tcPr>
          <w:p w14:paraId="0A20FFF0">
            <w:pPr>
              <w:pStyle w:val="112"/>
              <w:widowControl w:val="0"/>
              <w:spacing w:before="0" w:beforeAutospacing="0" w:after="0" w:afterAutospacing="0" w:line="360" w:lineRule="auto"/>
              <w:rPr>
                <w:rFonts w:hint="default" w:asciiTheme="minorEastAsia" w:hAnsiTheme="minorEastAsia" w:eastAsiaTheme="minorEastAsia"/>
                <w:b w:val="0"/>
                <w:bCs w:val="0"/>
                <w:kern w:val="2"/>
                <w:sz w:val="24"/>
                <w:szCs w:val="24"/>
                <w:lang w:val="en-US" w:eastAsia="zh-CN"/>
              </w:rPr>
            </w:pPr>
            <w:r>
              <w:rPr>
                <w:rFonts w:hint="eastAsia" w:asciiTheme="minorEastAsia" w:hAnsiTheme="minorEastAsia" w:eastAsiaTheme="minorEastAsia"/>
                <w:b w:val="0"/>
                <w:bCs w:val="0"/>
                <w:sz w:val="24"/>
                <w:szCs w:val="24"/>
              </w:rPr>
              <w:t>AHZLZB202</w:t>
            </w:r>
            <w:r>
              <w:rPr>
                <w:rFonts w:hint="eastAsia" w:asciiTheme="minorEastAsia" w:hAnsiTheme="minorEastAsia" w:eastAsiaTheme="minorEastAsia"/>
                <w:b w:val="0"/>
                <w:bCs w:val="0"/>
                <w:sz w:val="24"/>
                <w:szCs w:val="24"/>
                <w:lang w:val="en-US" w:eastAsia="zh-CN"/>
              </w:rPr>
              <w:t>5017</w:t>
            </w:r>
          </w:p>
        </w:tc>
      </w:tr>
      <w:tr w14:paraId="7625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4549CF4B">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p>
        </w:tc>
        <w:tc>
          <w:tcPr>
            <w:tcW w:w="1296" w:type="dxa"/>
            <w:vMerge w:val="continue"/>
          </w:tcPr>
          <w:p w14:paraId="3BA24A89">
            <w:pPr>
              <w:spacing w:line="360" w:lineRule="auto"/>
              <w:jc w:val="center"/>
              <w:rPr>
                <w:rFonts w:hint="eastAsia" w:asciiTheme="minorEastAsia" w:hAnsiTheme="minorEastAsia" w:eastAsiaTheme="minorEastAsia"/>
                <w:bCs/>
                <w:sz w:val="24"/>
                <w:szCs w:val="24"/>
              </w:rPr>
            </w:pPr>
          </w:p>
        </w:tc>
        <w:tc>
          <w:tcPr>
            <w:tcW w:w="1302" w:type="dxa"/>
            <w:vAlign w:val="center"/>
          </w:tcPr>
          <w:p w14:paraId="5C123EE3">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项目性质</w:t>
            </w:r>
          </w:p>
        </w:tc>
        <w:tc>
          <w:tcPr>
            <w:tcW w:w="6661" w:type="dxa"/>
            <w:vAlign w:val="center"/>
          </w:tcPr>
          <w:p w14:paraId="4303717E">
            <w:pPr>
              <w:pStyle w:val="112"/>
              <w:widowControl w:val="0"/>
              <w:spacing w:before="0" w:beforeAutospacing="0" w:after="0" w:afterAutospacing="0" w:line="360" w:lineRule="auto"/>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sz w:val="24"/>
                <w:szCs w:val="24"/>
              </w:rPr>
              <w:t>服务类</w:t>
            </w:r>
          </w:p>
        </w:tc>
      </w:tr>
      <w:tr w14:paraId="5EBD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2126B0E0">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p>
        </w:tc>
        <w:tc>
          <w:tcPr>
            <w:tcW w:w="1296" w:type="dxa"/>
            <w:vMerge w:val="continue"/>
          </w:tcPr>
          <w:p w14:paraId="645C44E2">
            <w:pPr>
              <w:spacing w:line="360" w:lineRule="auto"/>
              <w:jc w:val="center"/>
              <w:rPr>
                <w:rFonts w:hint="eastAsia" w:asciiTheme="minorEastAsia" w:hAnsiTheme="minorEastAsia" w:eastAsiaTheme="minorEastAsia"/>
                <w:bCs/>
                <w:sz w:val="24"/>
                <w:szCs w:val="24"/>
              </w:rPr>
            </w:pPr>
          </w:p>
        </w:tc>
        <w:tc>
          <w:tcPr>
            <w:tcW w:w="1302" w:type="dxa"/>
            <w:vAlign w:val="center"/>
          </w:tcPr>
          <w:p w14:paraId="42CB8531">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资金来源</w:t>
            </w:r>
          </w:p>
        </w:tc>
        <w:tc>
          <w:tcPr>
            <w:tcW w:w="6661" w:type="dxa"/>
            <w:vAlign w:val="center"/>
          </w:tcPr>
          <w:p w14:paraId="14C182A5">
            <w:pPr>
              <w:pStyle w:val="112"/>
              <w:widowControl w:val="0"/>
              <w:spacing w:before="0" w:beforeAutospacing="0" w:after="0" w:afterAutospacing="0" w:line="360" w:lineRule="auto"/>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sz w:val="24"/>
                <w:szCs w:val="24"/>
              </w:rPr>
              <w:t>财政资金</w:t>
            </w:r>
          </w:p>
        </w:tc>
      </w:tr>
      <w:tr w14:paraId="7C12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2" w:type="dxa"/>
            <w:vMerge w:val="restart"/>
            <w:vAlign w:val="center"/>
          </w:tcPr>
          <w:p w14:paraId="2B9333A4">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5</w:t>
            </w:r>
          </w:p>
        </w:tc>
        <w:tc>
          <w:tcPr>
            <w:tcW w:w="1296" w:type="dxa"/>
            <w:vMerge w:val="continue"/>
            <w:vAlign w:val="center"/>
          </w:tcPr>
          <w:p w14:paraId="4930E8CE">
            <w:pPr>
              <w:spacing w:line="360" w:lineRule="auto"/>
              <w:jc w:val="center"/>
              <w:rPr>
                <w:rFonts w:hint="eastAsia" w:asciiTheme="minorEastAsia" w:hAnsiTheme="minorEastAsia" w:eastAsiaTheme="minorEastAsia"/>
                <w:bCs/>
                <w:sz w:val="24"/>
                <w:szCs w:val="24"/>
              </w:rPr>
            </w:pPr>
          </w:p>
        </w:tc>
        <w:tc>
          <w:tcPr>
            <w:tcW w:w="1302" w:type="dxa"/>
            <w:vAlign w:val="center"/>
          </w:tcPr>
          <w:p w14:paraId="745FF296">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采购预算</w:t>
            </w:r>
          </w:p>
        </w:tc>
        <w:tc>
          <w:tcPr>
            <w:tcW w:w="6661" w:type="dxa"/>
            <w:vAlign w:val="center"/>
          </w:tcPr>
          <w:p w14:paraId="7D4FFABD">
            <w:pPr>
              <w:adjustRightInd w:val="0"/>
              <w:snapToGrid w:val="0"/>
              <w:spacing w:line="360" w:lineRule="auto"/>
              <w:jc w:val="left"/>
              <w:rPr>
                <w:rFonts w:hint="eastAsia" w:asciiTheme="minorEastAsia" w:hAnsiTheme="minorEastAsia" w:eastAsiaTheme="minorEastAsia"/>
                <w:sz w:val="24"/>
                <w:szCs w:val="24"/>
              </w:rPr>
            </w:pPr>
            <w:r>
              <w:rPr>
                <w:rFonts w:hint="eastAsia" w:ascii="宋体" w:hAnsi="宋体" w:cs="宋体"/>
                <w:sz w:val="24"/>
                <w:szCs w:val="24"/>
              </w:rPr>
              <w:t>工程施工合同价</w:t>
            </w:r>
            <w:r>
              <w:rPr>
                <w:rFonts w:hint="eastAsia" w:ascii="宋体" w:hAnsi="宋体" w:cs="宋体"/>
                <w:sz w:val="24"/>
                <w:szCs w:val="24"/>
                <w:lang w:val="en-US" w:eastAsia="zh-CN"/>
              </w:rPr>
              <w:t>6520.1</w:t>
            </w:r>
            <w:r>
              <w:rPr>
                <w:rFonts w:hint="eastAsia" w:asciiTheme="minorEastAsia" w:hAnsiTheme="minorEastAsia" w:eastAsiaTheme="minorEastAsia"/>
                <w:sz w:val="24"/>
                <w:szCs w:val="24"/>
              </w:rPr>
              <w:t>万元，控制价费率0.2%</w:t>
            </w:r>
            <w:r>
              <w:rPr>
                <w:rFonts w:hint="eastAsia" w:asciiTheme="minorEastAsia" w:hAnsiTheme="minorEastAsia" w:eastAsiaTheme="minorEastAsia"/>
                <w:sz w:val="24"/>
                <w:szCs w:val="24"/>
                <w:lang w:eastAsia="zh-CN"/>
              </w:rPr>
              <w:t>，合</w:t>
            </w:r>
            <w:r>
              <w:rPr>
                <w:rFonts w:hint="eastAsia" w:asciiTheme="minorEastAsia" w:hAnsiTheme="minorEastAsia" w:eastAsiaTheme="minorEastAsia"/>
                <w:sz w:val="24"/>
                <w:szCs w:val="24"/>
                <w:lang w:val="en-US" w:eastAsia="zh-CN"/>
              </w:rPr>
              <w:t>13.04万元，实行总价承包模式。</w:t>
            </w:r>
          </w:p>
        </w:tc>
      </w:tr>
      <w:tr w14:paraId="0967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2" w:type="dxa"/>
            <w:vMerge w:val="continue"/>
            <w:vAlign w:val="center"/>
          </w:tcPr>
          <w:p w14:paraId="5B264099">
            <w:pPr>
              <w:spacing w:line="360" w:lineRule="auto"/>
              <w:jc w:val="center"/>
              <w:rPr>
                <w:rFonts w:hint="eastAsia" w:asciiTheme="minorEastAsia" w:hAnsiTheme="minorEastAsia" w:eastAsiaTheme="minorEastAsia"/>
                <w:sz w:val="24"/>
                <w:szCs w:val="24"/>
              </w:rPr>
            </w:pPr>
          </w:p>
        </w:tc>
        <w:tc>
          <w:tcPr>
            <w:tcW w:w="1296" w:type="dxa"/>
            <w:vMerge w:val="continue"/>
            <w:vAlign w:val="center"/>
          </w:tcPr>
          <w:p w14:paraId="6589217E">
            <w:pPr>
              <w:spacing w:line="360" w:lineRule="auto"/>
              <w:jc w:val="center"/>
              <w:rPr>
                <w:rFonts w:hint="eastAsia" w:asciiTheme="minorEastAsia" w:hAnsiTheme="minorEastAsia" w:eastAsiaTheme="minorEastAsia"/>
                <w:sz w:val="24"/>
                <w:szCs w:val="24"/>
              </w:rPr>
            </w:pPr>
          </w:p>
        </w:tc>
        <w:tc>
          <w:tcPr>
            <w:tcW w:w="1302" w:type="dxa"/>
            <w:vAlign w:val="center"/>
          </w:tcPr>
          <w:p w14:paraId="58D6DEE6">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最高限价</w:t>
            </w:r>
          </w:p>
        </w:tc>
        <w:tc>
          <w:tcPr>
            <w:tcW w:w="6661" w:type="dxa"/>
            <w:vAlign w:val="center"/>
          </w:tcPr>
          <w:p w14:paraId="46320E9F">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color w:val="auto"/>
                <w:sz w:val="24"/>
                <w:szCs w:val="24"/>
              </w:rPr>
              <w:t>控制价</w:t>
            </w:r>
            <w:r>
              <w:rPr>
                <w:rFonts w:hint="eastAsia" w:asciiTheme="minorEastAsia" w:hAnsiTheme="minorEastAsia" w:eastAsiaTheme="minorEastAsia"/>
                <w:color w:val="auto"/>
                <w:sz w:val="24"/>
                <w:szCs w:val="24"/>
                <w:lang w:val="en-US" w:eastAsia="zh-CN"/>
              </w:rPr>
              <w:t>13.04万元</w:t>
            </w:r>
            <w:r>
              <w:rPr>
                <w:rFonts w:hint="eastAsia" w:asciiTheme="minorEastAsia" w:hAnsiTheme="minorEastAsia" w:eastAsiaTheme="minorEastAsia"/>
                <w:color w:val="auto"/>
                <w:sz w:val="24"/>
                <w:szCs w:val="24"/>
              </w:rPr>
              <w:t>，投标人的投标报价应低于此</w:t>
            </w:r>
            <w:r>
              <w:rPr>
                <w:rFonts w:hint="eastAsia" w:asciiTheme="minorEastAsia" w:hAnsiTheme="minorEastAsia" w:eastAsiaTheme="minorEastAsia"/>
                <w:color w:val="auto"/>
                <w:sz w:val="24"/>
                <w:szCs w:val="24"/>
                <w:lang w:eastAsia="zh-CN"/>
              </w:rPr>
              <w:t>限额</w:t>
            </w:r>
            <w:r>
              <w:rPr>
                <w:rFonts w:hint="eastAsia" w:asciiTheme="minorEastAsia" w:hAnsiTheme="minorEastAsia" w:eastAsiaTheme="minorEastAsia"/>
                <w:color w:val="auto"/>
                <w:sz w:val="24"/>
                <w:szCs w:val="24"/>
              </w:rPr>
              <w:t>，否则其投标文件将被否决。</w:t>
            </w:r>
          </w:p>
        </w:tc>
      </w:tr>
      <w:tr w14:paraId="0ADC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6D549647">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6</w:t>
            </w:r>
          </w:p>
        </w:tc>
        <w:tc>
          <w:tcPr>
            <w:tcW w:w="1296" w:type="dxa"/>
            <w:vMerge w:val="continue"/>
          </w:tcPr>
          <w:p w14:paraId="6116176E">
            <w:pPr>
              <w:spacing w:line="360" w:lineRule="auto"/>
              <w:jc w:val="center"/>
              <w:rPr>
                <w:rFonts w:hint="eastAsia" w:asciiTheme="minorEastAsia" w:hAnsiTheme="minorEastAsia" w:eastAsiaTheme="minorEastAsia"/>
                <w:bCs/>
                <w:sz w:val="24"/>
                <w:szCs w:val="24"/>
              </w:rPr>
            </w:pPr>
          </w:p>
        </w:tc>
        <w:tc>
          <w:tcPr>
            <w:tcW w:w="1302" w:type="dxa"/>
            <w:vAlign w:val="center"/>
          </w:tcPr>
          <w:p w14:paraId="278DB7B2">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标段（包别）划分</w:t>
            </w:r>
          </w:p>
        </w:tc>
        <w:tc>
          <w:tcPr>
            <w:tcW w:w="6661" w:type="dxa"/>
            <w:vAlign w:val="center"/>
          </w:tcPr>
          <w:p w14:paraId="02CCEE40">
            <w:pPr>
              <w:pStyle w:val="112"/>
              <w:widowControl w:val="0"/>
              <w:spacing w:before="0" w:beforeAutospacing="0" w:after="0" w:afterAutospacing="0" w:line="360" w:lineRule="auto"/>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不划分</w:t>
            </w:r>
          </w:p>
        </w:tc>
      </w:tr>
      <w:tr w14:paraId="0201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5275AA43">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7</w:t>
            </w:r>
          </w:p>
        </w:tc>
        <w:tc>
          <w:tcPr>
            <w:tcW w:w="1296" w:type="dxa"/>
            <w:vMerge w:val="continue"/>
            <w:vAlign w:val="center"/>
          </w:tcPr>
          <w:p w14:paraId="07119E02">
            <w:pPr>
              <w:spacing w:line="360" w:lineRule="auto"/>
              <w:jc w:val="center"/>
              <w:rPr>
                <w:rFonts w:hint="eastAsia" w:asciiTheme="minorEastAsia" w:hAnsiTheme="minorEastAsia" w:eastAsiaTheme="minorEastAsia"/>
                <w:bCs/>
                <w:sz w:val="24"/>
                <w:szCs w:val="24"/>
              </w:rPr>
            </w:pPr>
          </w:p>
        </w:tc>
        <w:tc>
          <w:tcPr>
            <w:tcW w:w="1302" w:type="dxa"/>
            <w:vAlign w:val="center"/>
          </w:tcPr>
          <w:p w14:paraId="49E75678">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sz w:val="24"/>
                <w:szCs w:val="24"/>
                <w:lang w:val="zh-CN"/>
              </w:rPr>
              <w:t>付款方式</w:t>
            </w:r>
          </w:p>
        </w:tc>
        <w:tc>
          <w:tcPr>
            <w:tcW w:w="6661" w:type="dxa"/>
            <w:vAlign w:val="center"/>
          </w:tcPr>
          <w:p w14:paraId="4AED05B8">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服务完成后，检测单位出具具有法律效力的检测报告后支付至实际结算金额的90%，剩余的10%在项目竣工验收后一次结算。</w:t>
            </w:r>
          </w:p>
        </w:tc>
      </w:tr>
      <w:tr w14:paraId="5E40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07CD100A">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8</w:t>
            </w:r>
          </w:p>
        </w:tc>
        <w:tc>
          <w:tcPr>
            <w:tcW w:w="1296" w:type="dxa"/>
            <w:vMerge w:val="continue"/>
            <w:vAlign w:val="center"/>
          </w:tcPr>
          <w:p w14:paraId="60ECFFAA">
            <w:pPr>
              <w:spacing w:line="360" w:lineRule="auto"/>
              <w:jc w:val="center"/>
              <w:rPr>
                <w:rFonts w:hint="eastAsia" w:asciiTheme="minorEastAsia" w:hAnsiTheme="minorEastAsia" w:eastAsiaTheme="minorEastAsia"/>
                <w:bCs/>
                <w:sz w:val="24"/>
                <w:szCs w:val="24"/>
              </w:rPr>
            </w:pPr>
          </w:p>
        </w:tc>
        <w:tc>
          <w:tcPr>
            <w:tcW w:w="1302" w:type="dxa"/>
            <w:vAlign w:val="center"/>
          </w:tcPr>
          <w:p w14:paraId="7F18F7C8">
            <w:pPr>
              <w:spacing w:line="360" w:lineRule="auto"/>
              <w:jc w:val="center"/>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rPr>
              <w:t>专门面向中小企业采购</w:t>
            </w:r>
          </w:p>
        </w:tc>
        <w:tc>
          <w:tcPr>
            <w:tcW w:w="6661" w:type="dxa"/>
            <w:vAlign w:val="center"/>
          </w:tcPr>
          <w:p w14:paraId="7BE6BF2B">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w:t>
            </w:r>
          </w:p>
        </w:tc>
      </w:tr>
      <w:tr w14:paraId="0600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797365E9">
            <w:pPr>
              <w:pStyle w:val="111"/>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9</w:t>
            </w:r>
          </w:p>
        </w:tc>
        <w:tc>
          <w:tcPr>
            <w:tcW w:w="1296" w:type="dxa"/>
          </w:tcPr>
          <w:p w14:paraId="5B19A12A">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.2</w:t>
            </w:r>
          </w:p>
        </w:tc>
        <w:tc>
          <w:tcPr>
            <w:tcW w:w="1302" w:type="dxa"/>
            <w:vAlign w:val="center"/>
          </w:tcPr>
          <w:p w14:paraId="0148BC7A">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采购人</w:t>
            </w:r>
          </w:p>
        </w:tc>
        <w:tc>
          <w:tcPr>
            <w:tcW w:w="6661" w:type="dxa"/>
            <w:vAlign w:val="center"/>
          </w:tcPr>
          <w:p w14:paraId="5E733D3B">
            <w:pPr>
              <w:pStyle w:val="112"/>
              <w:widowControl w:val="0"/>
              <w:spacing w:before="0" w:beforeAutospacing="0" w:after="0" w:afterAutospacing="0" w:line="360" w:lineRule="auto"/>
              <w:jc w:val="both"/>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固镇县交通运输综合行政执法大队</w:t>
            </w:r>
          </w:p>
        </w:tc>
      </w:tr>
      <w:tr w14:paraId="2C08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6AC540ED">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10</w:t>
            </w:r>
          </w:p>
        </w:tc>
        <w:tc>
          <w:tcPr>
            <w:tcW w:w="1296" w:type="dxa"/>
          </w:tcPr>
          <w:p w14:paraId="2C58A236">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.4</w:t>
            </w:r>
          </w:p>
        </w:tc>
        <w:tc>
          <w:tcPr>
            <w:tcW w:w="1302" w:type="dxa"/>
            <w:vAlign w:val="center"/>
          </w:tcPr>
          <w:p w14:paraId="5F53AA7C">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sz w:val="24"/>
                <w:szCs w:val="24"/>
              </w:rPr>
              <w:t>采购代理机构</w:t>
            </w:r>
          </w:p>
        </w:tc>
        <w:tc>
          <w:tcPr>
            <w:tcW w:w="6661" w:type="dxa"/>
            <w:vAlign w:val="center"/>
          </w:tcPr>
          <w:p w14:paraId="27C05215">
            <w:pPr>
              <w:spacing w:line="360" w:lineRule="auto"/>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名称：安徽中立工程咨询有限公司</w:t>
            </w:r>
          </w:p>
          <w:p w14:paraId="1819ACD9">
            <w:pPr>
              <w:spacing w:line="360" w:lineRule="auto"/>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地址：蚌埠市涂山东路1757号投资大厦七楼701室</w:t>
            </w:r>
          </w:p>
        </w:tc>
      </w:tr>
      <w:tr w14:paraId="673F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674751DB">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11</w:t>
            </w:r>
          </w:p>
        </w:tc>
        <w:tc>
          <w:tcPr>
            <w:tcW w:w="1296" w:type="dxa"/>
            <w:vAlign w:val="center"/>
          </w:tcPr>
          <w:p w14:paraId="361C3D7D">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3.2</w:t>
            </w:r>
          </w:p>
        </w:tc>
        <w:tc>
          <w:tcPr>
            <w:tcW w:w="1302" w:type="dxa"/>
            <w:vAlign w:val="center"/>
          </w:tcPr>
          <w:p w14:paraId="746FB2B5">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代理服务费</w:t>
            </w:r>
          </w:p>
        </w:tc>
        <w:tc>
          <w:tcPr>
            <w:tcW w:w="6661" w:type="dxa"/>
            <w:vAlign w:val="center"/>
          </w:tcPr>
          <w:p w14:paraId="7C27C2D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本项目收取采购代理服务费。</w:t>
            </w:r>
          </w:p>
          <w:p w14:paraId="1C6A79F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本项目采购代理服务费由中标人向采购代理机构予以支付。</w:t>
            </w:r>
          </w:p>
          <w:p w14:paraId="3BD5B3B3">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支付标准：招标代理服务费：</w:t>
            </w:r>
            <w:r>
              <w:rPr>
                <w:rFonts w:hint="eastAsia" w:asciiTheme="minorEastAsia" w:hAnsiTheme="minorEastAsia" w:eastAsiaTheme="minorEastAsia"/>
                <w:b w:val="0"/>
                <w:bCs w:val="0"/>
                <w:kern w:val="2"/>
                <w:sz w:val="24"/>
                <w:szCs w:val="24"/>
                <w:lang w:val="en-US" w:eastAsia="zh-CN"/>
              </w:rPr>
              <w:t>4</w:t>
            </w:r>
            <w:r>
              <w:rPr>
                <w:rFonts w:asciiTheme="minorEastAsia" w:hAnsiTheme="minorEastAsia" w:eastAsiaTheme="minorEastAsia"/>
                <w:b w:val="0"/>
                <w:bCs w:val="0"/>
                <w:kern w:val="2"/>
                <w:sz w:val="24"/>
                <w:szCs w:val="24"/>
              </w:rPr>
              <w:t>0</w:t>
            </w:r>
            <w:r>
              <w:rPr>
                <w:rFonts w:hint="eastAsia" w:asciiTheme="minorEastAsia" w:hAnsiTheme="minorEastAsia" w:eastAsiaTheme="minorEastAsia"/>
                <w:b w:val="0"/>
                <w:bCs w:val="0"/>
                <w:kern w:val="2"/>
                <w:sz w:val="24"/>
                <w:szCs w:val="24"/>
              </w:rPr>
              <w:t>00元。上述费用包含在投标报价的单价与合价中，不单独列项。中标人须在领取中标通知书前缴纳给招标代理公司，否则取消其中标资格。</w:t>
            </w:r>
          </w:p>
          <w:p w14:paraId="105BB1FF">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支付形式：转帐</w:t>
            </w:r>
          </w:p>
          <w:p w14:paraId="28C8408E">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支付时间：中标人须在领取中标通知书前将招标代理服务费采用转帐方式提交至如下账户：</w:t>
            </w:r>
          </w:p>
          <w:p w14:paraId="256154EA">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账户名称：安徽中立工程咨询有限公司</w:t>
            </w:r>
          </w:p>
          <w:p w14:paraId="220359DE">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 xml:space="preserve">账号：1872 1666 0809 </w:t>
            </w:r>
          </w:p>
          <w:p w14:paraId="759B70B6">
            <w:pPr>
              <w:pStyle w:val="112"/>
              <w:widowControl w:val="0"/>
              <w:spacing w:before="0" w:beforeAutospacing="0" w:after="0" w:afterAutospacing="0" w:line="360" w:lineRule="auto"/>
              <w:jc w:val="left"/>
              <w:rPr>
                <w:rFonts w:hint="eastAsia" w:asciiTheme="minorEastAsia" w:hAnsiTheme="minorEastAsia" w:eastAsiaTheme="minorEastAsia"/>
                <w:b w:val="0"/>
                <w:bCs w:val="0"/>
                <w:sz w:val="24"/>
                <w:szCs w:val="24"/>
                <w:lang w:val="zh-CN"/>
              </w:rPr>
            </w:pPr>
            <w:r>
              <w:rPr>
                <w:rFonts w:hint="eastAsia" w:asciiTheme="minorEastAsia" w:hAnsiTheme="minorEastAsia" w:eastAsiaTheme="minorEastAsia"/>
                <w:b w:val="0"/>
                <w:bCs w:val="0"/>
                <w:kern w:val="2"/>
                <w:sz w:val="24"/>
                <w:szCs w:val="24"/>
              </w:rPr>
              <w:t>开户行：中国银行蚌埠蓝天支行</w:t>
            </w:r>
          </w:p>
        </w:tc>
      </w:tr>
      <w:tr w14:paraId="4E68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1C3B3524">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12</w:t>
            </w:r>
          </w:p>
        </w:tc>
        <w:tc>
          <w:tcPr>
            <w:tcW w:w="1296" w:type="dxa"/>
            <w:vAlign w:val="center"/>
          </w:tcPr>
          <w:p w14:paraId="26726D69">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5.1</w:t>
            </w:r>
          </w:p>
        </w:tc>
        <w:tc>
          <w:tcPr>
            <w:tcW w:w="1302" w:type="dxa"/>
            <w:vAlign w:val="center"/>
          </w:tcPr>
          <w:p w14:paraId="0EDC2BFD">
            <w:pPr>
              <w:spacing w:line="360" w:lineRule="auto"/>
              <w:jc w:val="center"/>
              <w:rPr>
                <w:rFonts w:hint="eastAsia" w:asciiTheme="minorEastAsia" w:hAnsiTheme="minorEastAsia" w:eastAsiaTheme="minorEastAsia"/>
                <w:color w:val="FF0000"/>
                <w:sz w:val="24"/>
                <w:szCs w:val="24"/>
              </w:rPr>
            </w:pPr>
            <w:r>
              <w:rPr>
                <w:rFonts w:hint="eastAsia" w:asciiTheme="minorEastAsia" w:hAnsiTheme="minorEastAsia" w:eastAsiaTheme="minorEastAsia"/>
                <w:bCs/>
                <w:sz w:val="24"/>
                <w:szCs w:val="24"/>
              </w:rPr>
              <w:t>勘察现场</w:t>
            </w:r>
          </w:p>
        </w:tc>
        <w:tc>
          <w:tcPr>
            <w:tcW w:w="6661" w:type="dxa"/>
            <w:vAlign w:val="center"/>
          </w:tcPr>
          <w:p w14:paraId="2F90506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自行勘察</w:t>
            </w:r>
          </w:p>
        </w:tc>
      </w:tr>
      <w:tr w14:paraId="240C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2AF67E6A">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13</w:t>
            </w:r>
          </w:p>
        </w:tc>
        <w:tc>
          <w:tcPr>
            <w:tcW w:w="1296" w:type="dxa"/>
            <w:vAlign w:val="center"/>
          </w:tcPr>
          <w:p w14:paraId="4D5C67AC">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8</w:t>
            </w:r>
          </w:p>
        </w:tc>
        <w:tc>
          <w:tcPr>
            <w:tcW w:w="1302" w:type="dxa"/>
            <w:vAlign w:val="center"/>
          </w:tcPr>
          <w:p w14:paraId="6D02100B">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sz w:val="24"/>
                <w:szCs w:val="24"/>
              </w:rPr>
              <w:t>联合体投标</w:t>
            </w:r>
          </w:p>
        </w:tc>
        <w:tc>
          <w:tcPr>
            <w:tcW w:w="6661" w:type="dxa"/>
            <w:vAlign w:val="center"/>
          </w:tcPr>
          <w:p w14:paraId="032E58A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不接受 </w:t>
            </w:r>
          </w:p>
        </w:tc>
      </w:tr>
      <w:tr w14:paraId="73A3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1943E8DF">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14</w:t>
            </w:r>
          </w:p>
        </w:tc>
        <w:tc>
          <w:tcPr>
            <w:tcW w:w="1296" w:type="dxa"/>
            <w:vAlign w:val="center"/>
          </w:tcPr>
          <w:p w14:paraId="5D497399">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15.9</w:t>
            </w:r>
          </w:p>
        </w:tc>
        <w:tc>
          <w:tcPr>
            <w:tcW w:w="1302" w:type="dxa"/>
            <w:vAlign w:val="center"/>
          </w:tcPr>
          <w:p w14:paraId="65E4A473">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投标文件的制作</w:t>
            </w:r>
          </w:p>
        </w:tc>
        <w:tc>
          <w:tcPr>
            <w:tcW w:w="6661" w:type="dxa"/>
            <w:vAlign w:val="center"/>
          </w:tcPr>
          <w:p w14:paraId="0F85B0E3">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1、投标文件的份数：正本1份；副本 2份，密封提交。</w:t>
            </w:r>
          </w:p>
          <w:p w14:paraId="16DFB787">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2、投标文件制作、装订、密封要求：</w:t>
            </w:r>
          </w:p>
          <w:p w14:paraId="1F907F53">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（1）投标文件正本与副本应分别装订成册（不得使用活页夹装订），并编制目录，封面上应标记“正本”或“副本”，正本和副本数量应符合招标文件规定。副本可以是正本的复印件。</w:t>
            </w:r>
          </w:p>
          <w:p w14:paraId="05715F5C">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（2）投标文件正本和副本须加盖报价人印章，法定代表人（或负责人）须盖章或签字。投标文件封面标注供应商全称、项目编号和所投包别。</w:t>
            </w:r>
          </w:p>
          <w:p w14:paraId="6963F57B">
            <w:pPr>
              <w:pStyle w:val="112"/>
              <w:widowControl w:val="0"/>
              <w:spacing w:before="0" w:beforeAutospacing="0" w:after="0" w:afterAutospacing="0" w:line="360" w:lineRule="auto"/>
              <w:jc w:val="left"/>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（3）因投标文件装订问题造成松散、丢失，按无效投标处理。</w:t>
            </w:r>
          </w:p>
          <w:p w14:paraId="3ACD5E34">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（4）投标文件密封袋“封口处”应密封，并加盖报价单位公章。</w:t>
            </w:r>
          </w:p>
        </w:tc>
      </w:tr>
      <w:tr w14:paraId="542B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6D2F5EE8">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15</w:t>
            </w:r>
          </w:p>
        </w:tc>
        <w:tc>
          <w:tcPr>
            <w:tcW w:w="1296" w:type="dxa"/>
            <w:vAlign w:val="center"/>
          </w:tcPr>
          <w:p w14:paraId="4D58D341">
            <w:pPr>
              <w:spacing w:line="360" w:lineRule="auto"/>
              <w:jc w:val="center"/>
              <w:rPr>
                <w:rFonts w:hint="eastAsia" w:asciiTheme="minorEastAsia" w:hAnsiTheme="minorEastAsia" w:eastAsiaTheme="minorEastAsia"/>
                <w:bCs/>
                <w:color w:val="FF0000"/>
                <w:sz w:val="24"/>
                <w:szCs w:val="24"/>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8</w:t>
            </w:r>
          </w:p>
        </w:tc>
        <w:tc>
          <w:tcPr>
            <w:tcW w:w="1302" w:type="dxa"/>
            <w:vAlign w:val="center"/>
          </w:tcPr>
          <w:p w14:paraId="63AD50E2">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投标保证金</w:t>
            </w:r>
          </w:p>
        </w:tc>
        <w:tc>
          <w:tcPr>
            <w:tcW w:w="6661" w:type="dxa"/>
            <w:vAlign w:val="center"/>
          </w:tcPr>
          <w:p w14:paraId="0B04DA0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本项目不收取投标保证金</w:t>
            </w:r>
          </w:p>
        </w:tc>
      </w:tr>
      <w:tr w14:paraId="6C7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364B25BF">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16</w:t>
            </w:r>
          </w:p>
        </w:tc>
        <w:tc>
          <w:tcPr>
            <w:tcW w:w="1296" w:type="dxa"/>
            <w:vAlign w:val="center"/>
          </w:tcPr>
          <w:p w14:paraId="7BF3EC2C">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18</w:t>
            </w:r>
          </w:p>
        </w:tc>
        <w:tc>
          <w:tcPr>
            <w:tcW w:w="1302" w:type="dxa"/>
            <w:vAlign w:val="center"/>
          </w:tcPr>
          <w:p w14:paraId="57B84161">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转账方式投标保证金账户</w:t>
            </w:r>
          </w:p>
        </w:tc>
        <w:tc>
          <w:tcPr>
            <w:tcW w:w="6661" w:type="dxa"/>
            <w:vAlign w:val="center"/>
          </w:tcPr>
          <w:p w14:paraId="52B10792">
            <w:pPr>
              <w:spacing w:line="360" w:lineRule="auto"/>
              <w:ind w:firstLine="240" w:firstLineChars="100"/>
              <w:rPr>
                <w:rFonts w:hint="eastAsia" w:asciiTheme="minorEastAsia" w:hAnsiTheme="minorEastAsia" w:eastAsiaTheme="minorEastAsia"/>
                <w:sz w:val="24"/>
                <w:szCs w:val="24"/>
              </w:rPr>
            </w:pPr>
            <w:r>
              <w:rPr>
                <w:rFonts w:hint="eastAsia" w:asciiTheme="minorEastAsia" w:hAnsiTheme="minorEastAsia" w:eastAsiaTheme="minorEastAsia"/>
                <w:kern w:val="0"/>
                <w:sz w:val="24"/>
                <w:szCs w:val="24"/>
              </w:rPr>
              <w:t>/</w:t>
            </w:r>
          </w:p>
        </w:tc>
      </w:tr>
      <w:tr w14:paraId="5B88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7649BDA4">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17</w:t>
            </w:r>
          </w:p>
        </w:tc>
        <w:tc>
          <w:tcPr>
            <w:tcW w:w="1296" w:type="dxa"/>
            <w:vAlign w:val="center"/>
          </w:tcPr>
          <w:p w14:paraId="05FD3059">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19</w:t>
            </w:r>
          </w:p>
        </w:tc>
        <w:tc>
          <w:tcPr>
            <w:tcW w:w="1302" w:type="dxa"/>
            <w:vAlign w:val="center"/>
          </w:tcPr>
          <w:p w14:paraId="5D346BDF">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投标有效期</w:t>
            </w:r>
          </w:p>
        </w:tc>
        <w:tc>
          <w:tcPr>
            <w:tcW w:w="6661" w:type="dxa"/>
            <w:vAlign w:val="center"/>
          </w:tcPr>
          <w:p w14:paraId="3F1B23E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投标截止之日起90天。</w:t>
            </w:r>
          </w:p>
          <w:p w14:paraId="0F3E13BE">
            <w:pPr>
              <w:spacing w:line="360" w:lineRule="auto"/>
              <w:rPr>
                <w:rFonts w:hint="eastAsia" w:asciiTheme="minorEastAsia" w:hAnsiTheme="minorEastAsia" w:eastAsiaTheme="minorEastAsia"/>
                <w:kern w:val="0"/>
                <w:sz w:val="24"/>
                <w:szCs w:val="24"/>
              </w:rPr>
            </w:pPr>
            <w:r>
              <w:rPr>
                <w:rFonts w:hint="eastAsia" w:asciiTheme="minorEastAsia" w:hAnsiTheme="minorEastAsia" w:eastAsiaTheme="minorEastAsia"/>
                <w:sz w:val="24"/>
                <w:szCs w:val="24"/>
              </w:rPr>
              <w:t>在原投标有效期结束前，出现特殊情况需要延长投标有效期的，采购人应以书面形式通知所有投标人延长投标有效期，延长期限不得超过30日。供应商同意延长的应以书面形式回复确认。</w:t>
            </w:r>
          </w:p>
        </w:tc>
      </w:tr>
      <w:tr w14:paraId="15EB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0DB18F10">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18</w:t>
            </w:r>
          </w:p>
        </w:tc>
        <w:tc>
          <w:tcPr>
            <w:tcW w:w="1296" w:type="dxa"/>
            <w:vAlign w:val="center"/>
          </w:tcPr>
          <w:p w14:paraId="6FCA210A">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20</w:t>
            </w:r>
          </w:p>
        </w:tc>
        <w:tc>
          <w:tcPr>
            <w:tcW w:w="1302" w:type="dxa"/>
            <w:vAlign w:val="center"/>
          </w:tcPr>
          <w:p w14:paraId="386280B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投标文件</w:t>
            </w:r>
          </w:p>
          <w:p w14:paraId="35F168C4">
            <w:pPr>
              <w:spacing w:line="360" w:lineRule="auto"/>
              <w:rPr>
                <w:rFonts w:hint="eastAsia" w:asciiTheme="minorEastAsia" w:hAnsiTheme="minorEastAsia" w:eastAsiaTheme="minorEastAsia"/>
                <w:sz w:val="24"/>
                <w:szCs w:val="24"/>
              </w:rPr>
            </w:pPr>
          </w:p>
          <w:p w14:paraId="094CF116">
            <w:pPr>
              <w:spacing w:line="360" w:lineRule="auto"/>
              <w:rPr>
                <w:rFonts w:hint="eastAsia" w:asciiTheme="minorEastAsia" w:hAnsiTheme="minorEastAsia" w:eastAsiaTheme="minorEastAsia"/>
                <w:sz w:val="24"/>
                <w:szCs w:val="24"/>
              </w:rPr>
            </w:pPr>
          </w:p>
          <w:p w14:paraId="67C99036">
            <w:pPr>
              <w:spacing w:line="360" w:lineRule="auto"/>
              <w:rPr>
                <w:rFonts w:hint="eastAsia" w:asciiTheme="minorEastAsia" w:hAnsiTheme="minorEastAsia" w:eastAsiaTheme="minorEastAsia"/>
                <w:sz w:val="24"/>
                <w:szCs w:val="24"/>
              </w:rPr>
            </w:pPr>
          </w:p>
          <w:p w14:paraId="3AAE62C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密封和标记</w:t>
            </w:r>
          </w:p>
        </w:tc>
        <w:tc>
          <w:tcPr>
            <w:tcW w:w="6661" w:type="dxa"/>
            <w:vAlign w:val="center"/>
          </w:tcPr>
          <w:p w14:paraId="4F111DA0">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投标文件密封袋上均应写明：</w:t>
            </w:r>
          </w:p>
          <w:p w14:paraId="5EAA6415">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采购人名称：</w:t>
            </w:r>
            <w:r>
              <w:rPr>
                <w:rFonts w:hint="eastAsia" w:asciiTheme="minorEastAsia" w:hAnsiTheme="minorEastAsia" w:eastAsiaTheme="minorEastAsia"/>
                <w:sz w:val="24"/>
                <w:szCs w:val="24"/>
                <w:u w:val="single"/>
              </w:rPr>
              <w:t xml:space="preserve">                    </w:t>
            </w:r>
          </w:p>
          <w:p w14:paraId="49CE551E">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p>
          <w:p w14:paraId="0BA4316D">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u w:val="single"/>
              </w:rPr>
              <w:t xml:space="preserve">                      </w:t>
            </w:r>
          </w:p>
          <w:p w14:paraId="3508C7B0">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包    号：</w:t>
            </w:r>
            <w:r>
              <w:rPr>
                <w:rFonts w:hint="eastAsia" w:asciiTheme="minorEastAsia" w:hAnsiTheme="minorEastAsia" w:eastAsiaTheme="minorEastAsia"/>
                <w:sz w:val="24"/>
                <w:szCs w:val="24"/>
                <w:u w:val="single"/>
              </w:rPr>
              <w:t xml:space="preserve">                      </w:t>
            </w:r>
          </w:p>
          <w:p w14:paraId="2CE18168">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供应商名称：</w:t>
            </w:r>
            <w:r>
              <w:rPr>
                <w:rFonts w:hint="eastAsia" w:asciiTheme="minorEastAsia" w:hAnsiTheme="minorEastAsia" w:eastAsiaTheme="minorEastAsia"/>
                <w:sz w:val="24"/>
                <w:szCs w:val="24"/>
                <w:u w:val="single"/>
              </w:rPr>
              <w:t xml:space="preserve">                    </w:t>
            </w:r>
          </w:p>
          <w:p w14:paraId="622E3DC8">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日10</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时00分开标，此时间以前不得开封。</w:t>
            </w:r>
          </w:p>
          <w:p w14:paraId="23051B0B">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未按要求密封和加写标记的投标文件，采购人应予拒收</w:t>
            </w:r>
          </w:p>
        </w:tc>
      </w:tr>
      <w:tr w14:paraId="3273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7AF7EA8E">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19</w:t>
            </w:r>
          </w:p>
        </w:tc>
        <w:tc>
          <w:tcPr>
            <w:tcW w:w="1296" w:type="dxa"/>
            <w:vAlign w:val="center"/>
          </w:tcPr>
          <w:p w14:paraId="13EE4273">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3.1</w:t>
            </w:r>
          </w:p>
        </w:tc>
        <w:tc>
          <w:tcPr>
            <w:tcW w:w="1302" w:type="dxa"/>
            <w:vAlign w:val="center"/>
          </w:tcPr>
          <w:p w14:paraId="3677E8CE">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投标及开标时间地点</w:t>
            </w:r>
          </w:p>
        </w:tc>
        <w:tc>
          <w:tcPr>
            <w:tcW w:w="6661" w:type="dxa"/>
            <w:vAlign w:val="center"/>
          </w:tcPr>
          <w:p w14:paraId="312AF510">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1.投标截止时间：同开标时间</w:t>
            </w:r>
          </w:p>
          <w:p w14:paraId="58083290">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开标时间：见招标公告</w:t>
            </w:r>
          </w:p>
          <w:p w14:paraId="4D88B0A7">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开标地点：见招标公告</w:t>
            </w:r>
          </w:p>
          <w:p w14:paraId="0FEDD78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bCs/>
                <w:sz w:val="24"/>
                <w:szCs w:val="24"/>
              </w:rPr>
              <w:t>4.逾期送达的或者未送达指定地点的投标文件，采购人不予受理</w:t>
            </w:r>
          </w:p>
        </w:tc>
      </w:tr>
      <w:tr w14:paraId="2E8B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72" w:type="dxa"/>
            <w:vAlign w:val="center"/>
          </w:tcPr>
          <w:p w14:paraId="03561EAC">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20</w:t>
            </w:r>
          </w:p>
        </w:tc>
        <w:tc>
          <w:tcPr>
            <w:tcW w:w="1296" w:type="dxa"/>
            <w:vAlign w:val="center"/>
          </w:tcPr>
          <w:p w14:paraId="19E35134">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3.4</w:t>
            </w:r>
          </w:p>
        </w:tc>
        <w:tc>
          <w:tcPr>
            <w:tcW w:w="1302" w:type="dxa"/>
            <w:vAlign w:val="center"/>
          </w:tcPr>
          <w:p w14:paraId="40AEEB8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供应商参加开标会要求</w:t>
            </w:r>
          </w:p>
        </w:tc>
        <w:tc>
          <w:tcPr>
            <w:tcW w:w="6661" w:type="dxa"/>
            <w:vAlign w:val="center"/>
          </w:tcPr>
          <w:p w14:paraId="118E0691">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1.本项目采用网上开标，无须供应商被授权人参加现场开标活动。</w:t>
            </w:r>
          </w:p>
          <w:p w14:paraId="109E9377">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2.供应商应在开标前自行下载钉钉APP，并扫描相应的开标二维码申请加入相应开标室即可观看本项目开标情况的直播（扫码加入请备注公司名称，未进入的投标人视为认同开标过程。</w:t>
            </w:r>
          </w:p>
        </w:tc>
      </w:tr>
      <w:tr w14:paraId="141A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47D6F72E">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21</w:t>
            </w:r>
          </w:p>
        </w:tc>
        <w:tc>
          <w:tcPr>
            <w:tcW w:w="1296" w:type="dxa"/>
            <w:vAlign w:val="center"/>
          </w:tcPr>
          <w:p w14:paraId="1CD568D8">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23.</w:t>
            </w:r>
            <w:r>
              <w:rPr>
                <w:rFonts w:asciiTheme="minorEastAsia" w:hAnsiTheme="minorEastAsia" w:eastAsiaTheme="minorEastAsia"/>
                <w:bCs/>
                <w:sz w:val="24"/>
                <w:szCs w:val="24"/>
              </w:rPr>
              <w:t>5</w:t>
            </w:r>
          </w:p>
        </w:tc>
        <w:tc>
          <w:tcPr>
            <w:tcW w:w="1302" w:type="dxa"/>
            <w:vAlign w:val="center"/>
          </w:tcPr>
          <w:p w14:paraId="4223E4B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开标现场接收投标文件</w:t>
            </w:r>
          </w:p>
        </w:tc>
        <w:tc>
          <w:tcPr>
            <w:tcW w:w="6661" w:type="dxa"/>
            <w:vAlign w:val="center"/>
          </w:tcPr>
          <w:p w14:paraId="760AD7F6">
            <w:pPr>
              <w:adjustRightInd w:val="0"/>
              <w:snapToGrid w:val="0"/>
              <w:spacing w:line="360" w:lineRule="auto"/>
              <w:rPr>
                <w:rFonts w:hint="eastAsia" w:asciiTheme="minorEastAsia" w:hAnsiTheme="minorEastAsia" w:eastAsiaTheme="minorEastAsia"/>
                <w:color w:val="FF0000"/>
                <w:sz w:val="24"/>
                <w:szCs w:val="24"/>
              </w:rPr>
            </w:pPr>
            <w:r>
              <w:rPr>
                <w:rFonts w:hint="eastAsia" w:asciiTheme="minorEastAsia" w:hAnsiTheme="minorEastAsia" w:eastAsiaTheme="minorEastAsia"/>
                <w:sz w:val="24"/>
                <w:szCs w:val="24"/>
              </w:rPr>
              <w:t>本次开标以钉钉直播的形式进行，投标单位请将</w:t>
            </w:r>
            <w:r>
              <w:rPr>
                <w:rFonts w:hint="eastAsia" w:ascii="宋体" w:hAnsi="宋体" w:cs="宋体"/>
                <w:sz w:val="24"/>
                <w:szCs w:val="24"/>
              </w:rPr>
              <w:t>密封完整的纸质投标文件和投标文件电子版扫描件（连续的PDF格式）U盘</w:t>
            </w:r>
            <w:r>
              <w:rPr>
                <w:rFonts w:hint="eastAsia" w:asciiTheme="minorEastAsia" w:hAnsiTheme="minorEastAsia" w:eastAsiaTheme="minorEastAsia"/>
                <w:sz w:val="24"/>
                <w:szCs w:val="24"/>
              </w:rPr>
              <w:t>在202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日17时前寄送到达蚌埠市涂山东路1757号投资大厦七楼701室或开标当日在投标截止时间之前将</w:t>
            </w:r>
            <w:r>
              <w:rPr>
                <w:rFonts w:hint="eastAsia" w:ascii="宋体" w:hAnsi="宋体" w:cs="宋体"/>
                <w:sz w:val="24"/>
                <w:szCs w:val="24"/>
              </w:rPr>
              <w:t>密封完整的纸质投标文件和投标文件电子版扫描件（连续的PDF格式）U盘</w:t>
            </w:r>
            <w:r>
              <w:rPr>
                <w:rFonts w:hint="eastAsia" w:asciiTheme="minorEastAsia" w:hAnsiTheme="minorEastAsia" w:eastAsiaTheme="minorEastAsia"/>
                <w:sz w:val="24"/>
                <w:szCs w:val="24"/>
              </w:rPr>
              <w:t>送到开标现场。投标单位在投标截止时间前进入钉钉直播间参与线上开标。</w:t>
            </w:r>
          </w:p>
          <w:p w14:paraId="190BE624">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邮寄地址及收件人如下：</w:t>
            </w:r>
          </w:p>
          <w:p w14:paraId="7888AA99">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收件人：纪工</w:t>
            </w:r>
          </w:p>
          <w:p w14:paraId="2E05A04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地址：安徽省蚌埠市涂山东路1757号投资大厦七楼701室</w:t>
            </w:r>
          </w:p>
          <w:p w14:paraId="28E27E77">
            <w:pPr>
              <w:spacing w:line="360" w:lineRule="auto"/>
              <w:rPr>
                <w:rFonts w:hint="eastAsia" w:cs="Arial" w:asciiTheme="minorEastAsia" w:hAnsiTheme="minorEastAsia" w:eastAsiaTheme="minorEastAsia"/>
                <w:sz w:val="24"/>
                <w:szCs w:val="24"/>
              </w:rPr>
            </w:pPr>
            <w:r>
              <w:rPr>
                <w:rFonts w:hint="eastAsia" w:asciiTheme="minorEastAsia" w:hAnsiTheme="minorEastAsia" w:eastAsiaTheme="minorEastAsia"/>
                <w:sz w:val="24"/>
                <w:szCs w:val="24"/>
              </w:rPr>
              <w:t>电话：18305529021</w:t>
            </w:r>
          </w:p>
        </w:tc>
      </w:tr>
      <w:tr w14:paraId="4579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72" w:type="dxa"/>
            <w:vAlign w:val="center"/>
          </w:tcPr>
          <w:p w14:paraId="5194D88D">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22</w:t>
            </w:r>
          </w:p>
        </w:tc>
        <w:tc>
          <w:tcPr>
            <w:tcW w:w="1296" w:type="dxa"/>
            <w:vAlign w:val="center"/>
          </w:tcPr>
          <w:p w14:paraId="56448B6A">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23</w:t>
            </w:r>
          </w:p>
        </w:tc>
        <w:tc>
          <w:tcPr>
            <w:tcW w:w="1302" w:type="dxa"/>
            <w:vAlign w:val="center"/>
          </w:tcPr>
          <w:p w14:paraId="1EA53475">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开标</w:t>
            </w:r>
          </w:p>
        </w:tc>
        <w:tc>
          <w:tcPr>
            <w:tcW w:w="6661" w:type="dxa"/>
            <w:vAlign w:val="center"/>
          </w:tcPr>
          <w:p w14:paraId="42DA22E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采购代理机构将在本章第一节投标须知前附表（序号19）</w:t>
            </w:r>
            <w:r>
              <w:rPr>
                <w:rFonts w:hint="eastAsia" w:asciiTheme="minorEastAsia" w:hAnsiTheme="minorEastAsia" w:eastAsiaTheme="minorEastAsia"/>
                <w:bCs/>
                <w:sz w:val="24"/>
                <w:szCs w:val="24"/>
              </w:rPr>
              <w:t>规定</w:t>
            </w:r>
            <w:r>
              <w:rPr>
                <w:rFonts w:hint="eastAsia" w:asciiTheme="minorEastAsia" w:hAnsiTheme="minorEastAsia" w:eastAsiaTheme="minorEastAsia"/>
                <w:sz w:val="24"/>
                <w:szCs w:val="24"/>
              </w:rPr>
              <w:t>的</w:t>
            </w:r>
            <w:r>
              <w:rPr>
                <w:rFonts w:hint="eastAsia" w:asciiTheme="minorEastAsia" w:hAnsiTheme="minorEastAsia" w:eastAsiaTheme="minorEastAsia"/>
                <w:bCs/>
                <w:sz w:val="24"/>
                <w:szCs w:val="24"/>
              </w:rPr>
              <w:t>投标及开标</w:t>
            </w:r>
            <w:r>
              <w:rPr>
                <w:rFonts w:hint="eastAsia" w:asciiTheme="minorEastAsia" w:hAnsiTheme="minorEastAsia" w:eastAsiaTheme="minorEastAsia"/>
                <w:sz w:val="24"/>
                <w:szCs w:val="24"/>
              </w:rPr>
              <w:t>时间和地点组织公开开标</w:t>
            </w:r>
          </w:p>
        </w:tc>
      </w:tr>
      <w:tr w14:paraId="3CF2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6CB319AE">
            <w:pPr>
              <w:spacing w:line="360" w:lineRule="auto"/>
              <w:jc w:val="center"/>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23</w:t>
            </w:r>
          </w:p>
        </w:tc>
        <w:tc>
          <w:tcPr>
            <w:tcW w:w="1296" w:type="dxa"/>
            <w:vAlign w:val="center"/>
          </w:tcPr>
          <w:p w14:paraId="2DED2B69">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sz w:val="24"/>
                <w:szCs w:val="24"/>
              </w:rPr>
              <w:t>25</w:t>
            </w:r>
          </w:p>
        </w:tc>
        <w:tc>
          <w:tcPr>
            <w:tcW w:w="1302" w:type="dxa"/>
            <w:vAlign w:val="center"/>
          </w:tcPr>
          <w:p w14:paraId="7EA7371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评标办法</w:t>
            </w:r>
          </w:p>
        </w:tc>
        <w:tc>
          <w:tcPr>
            <w:tcW w:w="6661" w:type="dxa"/>
            <w:vAlign w:val="center"/>
          </w:tcPr>
          <w:p w14:paraId="6FF8F598">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综合评分法</w:t>
            </w:r>
            <w:r>
              <w:rPr>
                <w:rFonts w:hint="eastAsia" w:asciiTheme="minorEastAsia" w:hAnsiTheme="minorEastAsia" w:eastAsiaTheme="minorEastAsia"/>
                <w:sz w:val="24"/>
                <w:szCs w:val="24"/>
              </w:rPr>
              <w:t>，</w:t>
            </w:r>
            <w:r>
              <w:rPr>
                <w:rFonts w:hint="eastAsia" w:asciiTheme="minorEastAsia" w:hAnsiTheme="minorEastAsia" w:eastAsiaTheme="minorEastAsia"/>
                <w:bCs/>
                <w:sz w:val="24"/>
                <w:szCs w:val="24"/>
              </w:rPr>
              <w:t>详见</w:t>
            </w:r>
            <w:r>
              <w:rPr>
                <w:rFonts w:hint="eastAsia" w:asciiTheme="minorEastAsia" w:hAnsiTheme="minorEastAsia" w:eastAsiaTheme="minorEastAsia"/>
                <w:sz w:val="24"/>
                <w:szCs w:val="24"/>
              </w:rPr>
              <w:t>招标文件</w:t>
            </w:r>
            <w:r>
              <w:rPr>
                <w:rFonts w:hint="eastAsia" w:asciiTheme="minorEastAsia" w:hAnsiTheme="minorEastAsia" w:eastAsiaTheme="minorEastAsia"/>
                <w:bCs/>
                <w:sz w:val="24"/>
                <w:szCs w:val="24"/>
              </w:rPr>
              <w:t>第四章评标办法。</w:t>
            </w:r>
          </w:p>
        </w:tc>
      </w:tr>
      <w:tr w14:paraId="7E25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48E8AA0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24</w:t>
            </w:r>
          </w:p>
        </w:tc>
        <w:tc>
          <w:tcPr>
            <w:tcW w:w="1296" w:type="dxa"/>
            <w:vAlign w:val="center"/>
          </w:tcPr>
          <w:p w14:paraId="20CF366B">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31</w:t>
            </w:r>
          </w:p>
        </w:tc>
        <w:tc>
          <w:tcPr>
            <w:tcW w:w="1302" w:type="dxa"/>
            <w:vAlign w:val="center"/>
          </w:tcPr>
          <w:p w14:paraId="48676DFA">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661" w:type="dxa"/>
            <w:vAlign w:val="center"/>
          </w:tcPr>
          <w:p w14:paraId="42F2F81F">
            <w:pPr>
              <w:spacing w:line="360" w:lineRule="auto"/>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本项目不收取履约保证金</w:t>
            </w:r>
          </w:p>
        </w:tc>
      </w:tr>
      <w:tr w14:paraId="78E2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023C9C78">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w:t>
            </w:r>
          </w:p>
        </w:tc>
        <w:tc>
          <w:tcPr>
            <w:tcW w:w="1296" w:type="dxa"/>
            <w:vAlign w:val="center"/>
          </w:tcPr>
          <w:p w14:paraId="6A4B4B2F">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38.1</w:t>
            </w:r>
          </w:p>
        </w:tc>
        <w:tc>
          <w:tcPr>
            <w:tcW w:w="1302" w:type="dxa"/>
          </w:tcPr>
          <w:p w14:paraId="65902EA1">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服务地点</w:t>
            </w:r>
          </w:p>
        </w:tc>
        <w:tc>
          <w:tcPr>
            <w:tcW w:w="6661" w:type="dxa"/>
          </w:tcPr>
          <w:p w14:paraId="6759BE3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固镇县境内</w:t>
            </w:r>
          </w:p>
        </w:tc>
      </w:tr>
      <w:tr w14:paraId="2714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15FC889A">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w:t>
            </w:r>
          </w:p>
        </w:tc>
        <w:tc>
          <w:tcPr>
            <w:tcW w:w="1296" w:type="dxa"/>
            <w:vAlign w:val="center"/>
          </w:tcPr>
          <w:p w14:paraId="141142E8">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38.2</w:t>
            </w:r>
          </w:p>
        </w:tc>
        <w:tc>
          <w:tcPr>
            <w:tcW w:w="1302" w:type="dxa"/>
            <w:vAlign w:val="center"/>
          </w:tcPr>
          <w:p w14:paraId="7540724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服务期限</w:t>
            </w:r>
          </w:p>
        </w:tc>
        <w:tc>
          <w:tcPr>
            <w:tcW w:w="6661" w:type="dxa"/>
            <w:vAlign w:val="center"/>
          </w:tcPr>
          <w:p w14:paraId="446D103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合同签订后至工程竣工验收完成</w:t>
            </w:r>
          </w:p>
        </w:tc>
      </w:tr>
      <w:tr w14:paraId="126E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6B4E15AD">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27</w:t>
            </w:r>
          </w:p>
        </w:tc>
        <w:tc>
          <w:tcPr>
            <w:tcW w:w="1296" w:type="dxa"/>
            <w:vAlign w:val="center"/>
          </w:tcPr>
          <w:p w14:paraId="2DA2898E">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38.3</w:t>
            </w:r>
          </w:p>
        </w:tc>
        <w:tc>
          <w:tcPr>
            <w:tcW w:w="1302" w:type="dxa"/>
            <w:vAlign w:val="center"/>
          </w:tcPr>
          <w:p w14:paraId="4F83E23A">
            <w:pPr>
              <w:spacing w:line="360" w:lineRule="auto"/>
              <w:jc w:val="center"/>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免费质保期</w:t>
            </w:r>
          </w:p>
        </w:tc>
        <w:tc>
          <w:tcPr>
            <w:tcW w:w="6661" w:type="dxa"/>
            <w:vAlign w:val="center"/>
          </w:tcPr>
          <w:p w14:paraId="118ABC84">
            <w:pPr>
              <w:adjustRightInd w:val="0"/>
              <w:spacing w:line="360" w:lineRule="auto"/>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w:t>
            </w:r>
          </w:p>
        </w:tc>
      </w:tr>
      <w:tr w14:paraId="77B0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3EEB5860">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28</w:t>
            </w:r>
          </w:p>
        </w:tc>
        <w:tc>
          <w:tcPr>
            <w:tcW w:w="1296" w:type="dxa"/>
            <w:vAlign w:val="center"/>
          </w:tcPr>
          <w:p w14:paraId="65AA2C05">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34</w:t>
            </w:r>
            <w:r>
              <w:rPr>
                <w:rFonts w:asciiTheme="minorEastAsia" w:hAnsiTheme="minorEastAsia" w:eastAsiaTheme="minorEastAsia"/>
                <w:bCs/>
                <w:sz w:val="24"/>
                <w:szCs w:val="24"/>
              </w:rPr>
              <w:t>.1</w:t>
            </w:r>
          </w:p>
        </w:tc>
        <w:tc>
          <w:tcPr>
            <w:tcW w:w="1302" w:type="dxa"/>
            <w:vAlign w:val="center"/>
          </w:tcPr>
          <w:p w14:paraId="4C67B12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bCs/>
                <w:sz w:val="24"/>
                <w:szCs w:val="24"/>
              </w:rPr>
              <w:t>询问</w:t>
            </w:r>
          </w:p>
        </w:tc>
        <w:tc>
          <w:tcPr>
            <w:tcW w:w="6661" w:type="dxa"/>
            <w:vAlign w:val="center"/>
          </w:tcPr>
          <w:p w14:paraId="4104103E">
            <w:pPr>
              <w:spacing w:line="360" w:lineRule="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供应商如果对采购文件存在误解或理解不清，可以按以下方式提出询问：</w:t>
            </w:r>
          </w:p>
          <w:p w14:paraId="53EFE3A7">
            <w:pPr>
              <w:spacing w:line="360" w:lineRule="auto"/>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提交：202</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日17时前提交电子版发至邮箱2359261450＠qq.com。逾期不予受理（不得署名）。</w:t>
            </w:r>
          </w:p>
          <w:p w14:paraId="34FD624C">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澄清、答复：202</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日17时前于</w:t>
            </w:r>
            <w:r>
              <w:rPr>
                <w:rFonts w:hint="eastAsia" w:asciiTheme="minorEastAsia" w:hAnsiTheme="minorEastAsia" w:eastAsiaTheme="minorEastAsia"/>
                <w:sz w:val="24"/>
                <w:szCs w:val="24"/>
              </w:rPr>
              <w:t>固镇县政府信息公开网上发布（或电子邮件至所有供应商）</w:t>
            </w:r>
            <w:r>
              <w:rPr>
                <w:rFonts w:hint="eastAsia" w:cs="宋体" w:asciiTheme="minorEastAsia" w:hAnsiTheme="minorEastAsia" w:eastAsiaTheme="minorEastAsia"/>
                <w:sz w:val="24"/>
                <w:szCs w:val="24"/>
              </w:rPr>
              <w:t>，采购人不再另行通知，该答复内容为招标文件的组成部分，对供应商具有同样约束力效力。</w:t>
            </w:r>
          </w:p>
        </w:tc>
      </w:tr>
      <w:tr w14:paraId="7D2C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55F2CC33">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29</w:t>
            </w:r>
          </w:p>
        </w:tc>
        <w:tc>
          <w:tcPr>
            <w:tcW w:w="1296" w:type="dxa"/>
            <w:vAlign w:val="center"/>
          </w:tcPr>
          <w:p w14:paraId="5E909E69">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34</w:t>
            </w:r>
            <w:r>
              <w:rPr>
                <w:rFonts w:asciiTheme="minorEastAsia" w:hAnsiTheme="minorEastAsia" w:eastAsiaTheme="minorEastAsia"/>
                <w:bCs/>
                <w:sz w:val="24"/>
                <w:szCs w:val="24"/>
              </w:rPr>
              <w:t>.2</w:t>
            </w:r>
          </w:p>
        </w:tc>
        <w:tc>
          <w:tcPr>
            <w:tcW w:w="1302" w:type="dxa"/>
            <w:vAlign w:val="center"/>
          </w:tcPr>
          <w:p w14:paraId="6D1A12D6">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质疑</w:t>
            </w:r>
          </w:p>
        </w:tc>
        <w:tc>
          <w:tcPr>
            <w:tcW w:w="6661" w:type="dxa"/>
            <w:vAlign w:val="center"/>
          </w:tcPr>
          <w:p w14:paraId="1C517CC7">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供应商如果认为自己的权益受到损害，请</w:t>
            </w:r>
            <w:r>
              <w:rPr>
                <w:rFonts w:asciiTheme="minorEastAsia" w:hAnsiTheme="minorEastAsia" w:eastAsiaTheme="minorEastAsia"/>
                <w:bCs/>
                <w:sz w:val="24"/>
                <w:szCs w:val="24"/>
              </w:rPr>
              <w:t>按</w:t>
            </w:r>
            <w:r>
              <w:rPr>
                <w:rFonts w:hint="eastAsia" w:asciiTheme="minorEastAsia" w:hAnsiTheme="minorEastAsia" w:eastAsiaTheme="minorEastAsia"/>
                <w:bCs/>
                <w:sz w:val="24"/>
                <w:szCs w:val="24"/>
              </w:rPr>
              <w:t>采购文件</w:t>
            </w:r>
            <w:r>
              <w:rPr>
                <w:rFonts w:asciiTheme="minorEastAsia" w:hAnsiTheme="minorEastAsia" w:eastAsiaTheme="minorEastAsia"/>
                <w:bCs/>
                <w:sz w:val="24"/>
                <w:szCs w:val="24"/>
              </w:rPr>
              <w:t>要求，</w:t>
            </w:r>
            <w:r>
              <w:rPr>
                <w:rFonts w:hint="eastAsia" w:asciiTheme="minorEastAsia" w:hAnsiTheme="minorEastAsia" w:eastAsiaTheme="minorEastAsia"/>
                <w:bCs/>
                <w:sz w:val="24"/>
                <w:szCs w:val="24"/>
              </w:rPr>
              <w:t>提出质疑。对采购文件质疑须在开标1天前提出，否则不予受理。</w:t>
            </w:r>
          </w:p>
        </w:tc>
      </w:tr>
      <w:tr w14:paraId="7EC4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332E753D">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30</w:t>
            </w:r>
          </w:p>
        </w:tc>
        <w:tc>
          <w:tcPr>
            <w:tcW w:w="1296" w:type="dxa"/>
            <w:vAlign w:val="center"/>
          </w:tcPr>
          <w:p w14:paraId="18546D05">
            <w:pPr>
              <w:spacing w:line="360" w:lineRule="auto"/>
              <w:ind w:left="841" w:hanging="841"/>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35</w:t>
            </w:r>
          </w:p>
        </w:tc>
        <w:tc>
          <w:tcPr>
            <w:tcW w:w="1302" w:type="dxa"/>
            <w:vAlign w:val="center"/>
          </w:tcPr>
          <w:p w14:paraId="79E713B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非正常投标行为</w:t>
            </w:r>
          </w:p>
        </w:tc>
        <w:tc>
          <w:tcPr>
            <w:tcW w:w="6661" w:type="dxa"/>
            <w:vAlign w:val="center"/>
          </w:tcPr>
          <w:p w14:paraId="30EBFE1E">
            <w:pPr>
              <w:snapToGrid w:val="0"/>
              <w:spacing w:line="560" w:lineRule="exact"/>
              <w:textAlignment w:val="baseline"/>
              <w:rPr>
                <w:sz w:val="24"/>
                <w:szCs w:val="24"/>
              </w:rPr>
            </w:pPr>
            <w:r>
              <w:rPr>
                <w:rFonts w:hint="eastAsia"/>
                <w:sz w:val="24"/>
                <w:szCs w:val="24"/>
              </w:rPr>
              <w:t>1.投标人（供应商）出现以下情形之一的，拒绝接收其响应文件。</w:t>
            </w:r>
          </w:p>
          <w:p w14:paraId="68808602">
            <w:pPr>
              <w:snapToGrid w:val="0"/>
              <w:spacing w:line="560" w:lineRule="exact"/>
              <w:textAlignment w:val="baseline"/>
              <w:rPr>
                <w:sz w:val="24"/>
                <w:szCs w:val="24"/>
              </w:rPr>
            </w:pPr>
            <w:r>
              <w:rPr>
                <w:rFonts w:hint="eastAsia"/>
                <w:sz w:val="24"/>
                <w:szCs w:val="24"/>
              </w:rPr>
              <w:t>（1）响应文件逾期提交或未送达指定地点的；</w:t>
            </w:r>
          </w:p>
          <w:p w14:paraId="25A1F503">
            <w:pPr>
              <w:snapToGrid w:val="0"/>
              <w:spacing w:line="560" w:lineRule="exact"/>
              <w:textAlignment w:val="baseline"/>
              <w:rPr>
                <w:sz w:val="24"/>
                <w:szCs w:val="24"/>
              </w:rPr>
            </w:pPr>
            <w:r>
              <w:rPr>
                <w:rFonts w:hint="eastAsia"/>
                <w:sz w:val="24"/>
                <w:szCs w:val="24"/>
              </w:rPr>
              <w:t>（2）未按照招标文件规定包装、密封响应文件的；</w:t>
            </w:r>
          </w:p>
          <w:p w14:paraId="51413859">
            <w:pPr>
              <w:snapToGrid w:val="0"/>
              <w:spacing w:line="560" w:lineRule="exact"/>
              <w:textAlignment w:val="baseline"/>
              <w:rPr>
                <w:sz w:val="24"/>
                <w:szCs w:val="24"/>
              </w:rPr>
            </w:pPr>
            <w:r>
              <w:rPr>
                <w:rFonts w:hint="eastAsia"/>
                <w:sz w:val="24"/>
                <w:szCs w:val="24"/>
              </w:rPr>
              <w:t>（3）实行资格预审的招标项目，未通过资格预审的申请人提交的响应文件；</w:t>
            </w:r>
            <w:r>
              <w:rPr>
                <w:sz w:val="24"/>
                <w:szCs w:val="24"/>
              </w:rPr>
              <w:t xml:space="preserve"> </w:t>
            </w:r>
          </w:p>
          <w:p w14:paraId="4E1B9A61">
            <w:pPr>
              <w:snapToGrid w:val="0"/>
              <w:spacing w:line="560" w:lineRule="exact"/>
              <w:textAlignment w:val="baseline"/>
              <w:rPr>
                <w:sz w:val="24"/>
                <w:szCs w:val="24"/>
              </w:rPr>
            </w:pPr>
            <w:r>
              <w:rPr>
                <w:rFonts w:hint="eastAsia"/>
                <w:sz w:val="24"/>
                <w:szCs w:val="24"/>
              </w:rPr>
              <w:t>2</w:t>
            </w:r>
            <w:r>
              <w:rPr>
                <w:sz w:val="24"/>
                <w:szCs w:val="24"/>
              </w:rPr>
              <w:t>.</w:t>
            </w:r>
            <w:r>
              <w:rPr>
                <w:rFonts w:hint="eastAsia"/>
                <w:sz w:val="24"/>
                <w:szCs w:val="24"/>
              </w:rPr>
              <w:t>投标人出现以下情形之一，导致项目流标的，不再接受其参加本项目的投标。</w:t>
            </w:r>
          </w:p>
          <w:p w14:paraId="13FE523C">
            <w:pPr>
              <w:snapToGrid w:val="0"/>
              <w:spacing w:line="560" w:lineRule="exact"/>
              <w:textAlignment w:val="baseline"/>
              <w:rPr>
                <w:sz w:val="24"/>
                <w:szCs w:val="24"/>
              </w:rPr>
            </w:pPr>
            <w:r>
              <w:rPr>
                <w:rFonts w:hint="eastAsia"/>
                <w:sz w:val="24"/>
                <w:szCs w:val="24"/>
              </w:rPr>
              <w:t>（1）投标报价为异常低价，被评标委员会否决投标的；</w:t>
            </w:r>
          </w:p>
          <w:p w14:paraId="1EA576DB">
            <w:pPr>
              <w:snapToGrid w:val="0"/>
              <w:spacing w:line="560" w:lineRule="exact"/>
              <w:textAlignment w:val="baseline"/>
              <w:rPr>
                <w:sz w:val="24"/>
                <w:szCs w:val="24"/>
              </w:rPr>
            </w:pPr>
            <w:r>
              <w:rPr>
                <w:rFonts w:hint="eastAsia"/>
                <w:sz w:val="24"/>
                <w:szCs w:val="24"/>
              </w:rPr>
              <w:t>（2）在投标有效期内撤销投标文件，或在中标通知书发出前无正当理由放弃中标资格的；</w:t>
            </w:r>
          </w:p>
          <w:p w14:paraId="4CCD65BB">
            <w:pPr>
              <w:spacing w:line="360" w:lineRule="auto"/>
              <w:rPr>
                <w:rFonts w:hint="eastAsia" w:asciiTheme="minorEastAsia" w:hAnsiTheme="minorEastAsia" w:eastAsiaTheme="minorEastAsia"/>
                <w:sz w:val="24"/>
                <w:szCs w:val="24"/>
              </w:rPr>
            </w:pPr>
            <w:r>
              <w:rPr>
                <w:rFonts w:hint="eastAsia"/>
                <w:sz w:val="24"/>
                <w:szCs w:val="24"/>
              </w:rPr>
              <w:t>（3）存在其他非正常投标行为，被监管部门认定的。</w:t>
            </w:r>
          </w:p>
        </w:tc>
      </w:tr>
      <w:tr w14:paraId="7E3D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57D2D801">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31</w:t>
            </w:r>
          </w:p>
        </w:tc>
        <w:tc>
          <w:tcPr>
            <w:tcW w:w="1296" w:type="dxa"/>
          </w:tcPr>
          <w:p w14:paraId="4EB57A26">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36.1</w:t>
            </w:r>
          </w:p>
        </w:tc>
        <w:tc>
          <w:tcPr>
            <w:tcW w:w="1302" w:type="dxa"/>
            <w:vAlign w:val="center"/>
          </w:tcPr>
          <w:p w14:paraId="231BF13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样品</w:t>
            </w:r>
          </w:p>
        </w:tc>
        <w:tc>
          <w:tcPr>
            <w:tcW w:w="6661" w:type="dxa"/>
            <w:vAlign w:val="center"/>
          </w:tcPr>
          <w:p w14:paraId="020112D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不需要</w:t>
            </w:r>
          </w:p>
        </w:tc>
      </w:tr>
      <w:tr w14:paraId="0F9E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12AE3CC0">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32</w:t>
            </w:r>
          </w:p>
        </w:tc>
        <w:tc>
          <w:tcPr>
            <w:tcW w:w="1296" w:type="dxa"/>
            <w:vAlign w:val="center"/>
          </w:tcPr>
          <w:p w14:paraId="415D4FB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36.2</w:t>
            </w:r>
          </w:p>
        </w:tc>
        <w:tc>
          <w:tcPr>
            <w:tcW w:w="1302" w:type="dxa"/>
            <w:vAlign w:val="center"/>
          </w:tcPr>
          <w:p w14:paraId="33C801A3">
            <w:pPr>
              <w:spacing w:line="360" w:lineRule="auto"/>
              <w:jc w:val="center"/>
              <w:rPr>
                <w:rFonts w:hint="eastAsia" w:asciiTheme="minorEastAsia" w:hAnsiTheme="minorEastAsia" w:eastAsiaTheme="minorEastAsia"/>
                <w:sz w:val="24"/>
                <w:szCs w:val="24"/>
                <w:highlight w:val="green"/>
              </w:rPr>
            </w:pPr>
            <w:r>
              <w:rPr>
                <w:rFonts w:hint="eastAsia" w:asciiTheme="minorEastAsia" w:hAnsiTheme="minorEastAsia" w:eastAsiaTheme="minorEastAsia"/>
                <w:sz w:val="24"/>
                <w:szCs w:val="24"/>
              </w:rPr>
              <w:t>本项目提供的招标文件以外的其他资料</w:t>
            </w:r>
          </w:p>
        </w:tc>
        <w:tc>
          <w:tcPr>
            <w:tcW w:w="6661" w:type="dxa"/>
            <w:vAlign w:val="center"/>
          </w:tcPr>
          <w:p w14:paraId="1AF3A21C">
            <w:pPr>
              <w:spacing w:line="360" w:lineRule="auto"/>
              <w:rPr>
                <w:rFonts w:hint="eastAsia" w:asciiTheme="minorEastAsia" w:hAnsiTheme="minorEastAsia" w:eastAsiaTheme="minorEastAsia"/>
                <w:b/>
                <w:sz w:val="24"/>
                <w:szCs w:val="24"/>
                <w:highlight w:val="green"/>
              </w:rPr>
            </w:pPr>
            <w:r>
              <w:rPr>
                <w:rFonts w:hint="eastAsia" w:asciiTheme="minorEastAsia" w:hAnsiTheme="minorEastAsia" w:eastAsiaTheme="minorEastAsia"/>
                <w:b/>
                <w:sz w:val="24"/>
                <w:szCs w:val="24"/>
              </w:rPr>
              <w:t>/</w:t>
            </w:r>
          </w:p>
        </w:tc>
      </w:tr>
      <w:tr w14:paraId="440D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5889F0B5">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33</w:t>
            </w:r>
          </w:p>
        </w:tc>
        <w:tc>
          <w:tcPr>
            <w:tcW w:w="1296" w:type="dxa"/>
            <w:vAlign w:val="center"/>
          </w:tcPr>
          <w:p w14:paraId="3EE43A9A">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36.3</w:t>
            </w:r>
          </w:p>
        </w:tc>
        <w:tc>
          <w:tcPr>
            <w:tcW w:w="1302" w:type="dxa"/>
            <w:vAlign w:val="center"/>
          </w:tcPr>
          <w:p w14:paraId="54A90088">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信用要求</w:t>
            </w:r>
          </w:p>
        </w:tc>
        <w:tc>
          <w:tcPr>
            <w:tcW w:w="6661" w:type="dxa"/>
            <w:vAlign w:val="center"/>
          </w:tcPr>
          <w:p w14:paraId="72865265">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1.供应商及其所投产品生产单位提交投标文件前不得存在以下情形：</w:t>
            </w:r>
          </w:p>
          <w:p w14:paraId="2613E999">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被列入法院失信被执行人名单</w:t>
            </w:r>
          </w:p>
          <w:p w14:paraId="64F564A0">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rPr>
              <w:t>存在重大税收违法行为</w:t>
            </w:r>
          </w:p>
          <w:p w14:paraId="35224A5B">
            <w:pPr>
              <w:adjustRightInd w:val="0"/>
              <w:snapToGrid w:val="0"/>
              <w:spacing w:line="360" w:lineRule="auto"/>
              <w:ind w:firstLine="240" w:firstLineChars="1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上述情形，以“信用中国”网站查询为准。</w:t>
            </w:r>
          </w:p>
          <w:p w14:paraId="7F8B650A">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bCs/>
                <w:sz w:val="24"/>
                <w:szCs w:val="24"/>
              </w:rPr>
              <w:t>（3）</w:t>
            </w:r>
            <w:r>
              <w:rPr>
                <w:rFonts w:hint="eastAsia" w:asciiTheme="minorEastAsia" w:hAnsiTheme="minorEastAsia" w:eastAsiaTheme="minorEastAsia"/>
                <w:sz w:val="24"/>
                <w:szCs w:val="24"/>
              </w:rPr>
              <w:t>被列入严重违法失信企业名单，以国家企业信用信息公示系统网站查询为准。</w:t>
            </w:r>
          </w:p>
          <w:p w14:paraId="21B024A0">
            <w:pPr>
              <w:adjustRightInd w:val="0"/>
              <w:snapToGrid w:val="0"/>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bCs/>
                <w:sz w:val="24"/>
                <w:szCs w:val="24"/>
              </w:rPr>
              <w:t>（4）</w:t>
            </w:r>
            <w:r>
              <w:rPr>
                <w:rFonts w:hint="eastAsia" w:asciiTheme="minorEastAsia" w:hAnsiTheme="minorEastAsia" w:eastAsiaTheme="minorEastAsia"/>
                <w:sz w:val="24"/>
                <w:szCs w:val="24"/>
              </w:rPr>
              <w:t>被列入政府采购严重违法失信行为名单且被限制投标的，以中国政府采购网站查询为准。</w:t>
            </w:r>
          </w:p>
          <w:p w14:paraId="7D79C87E">
            <w:pPr>
              <w:tabs>
                <w:tab w:val="left" w:pos="315"/>
                <w:tab w:val="left" w:pos="8820"/>
              </w:tabs>
              <w:snapToGrid w:val="0"/>
              <w:spacing w:line="360" w:lineRule="auto"/>
              <w:ind w:right="267" w:rightChars="127"/>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2.供应商所属分公司、子公司有不良行为记录的，不影响供应商的投标资格。</w:t>
            </w:r>
          </w:p>
        </w:tc>
      </w:tr>
      <w:tr w14:paraId="685F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Align w:val="center"/>
          </w:tcPr>
          <w:p w14:paraId="53904EE1">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34</w:t>
            </w:r>
          </w:p>
        </w:tc>
        <w:tc>
          <w:tcPr>
            <w:tcW w:w="1296" w:type="dxa"/>
            <w:vAlign w:val="center"/>
          </w:tcPr>
          <w:p w14:paraId="622EE601">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sz w:val="24"/>
                <w:szCs w:val="24"/>
              </w:rPr>
              <w:t>39.3</w:t>
            </w:r>
          </w:p>
        </w:tc>
        <w:tc>
          <w:tcPr>
            <w:tcW w:w="1302" w:type="dxa"/>
            <w:vAlign w:val="center"/>
          </w:tcPr>
          <w:p w14:paraId="3C3A8D27">
            <w:pPr>
              <w:spacing w:line="360" w:lineRule="auto"/>
              <w:jc w:val="center"/>
              <w:rPr>
                <w:rFonts w:hint="eastAsia" w:asciiTheme="minorEastAsia" w:hAnsiTheme="minorEastAsia" w:eastAsiaTheme="minorEastAsia"/>
                <w:bCs/>
                <w:sz w:val="24"/>
                <w:szCs w:val="24"/>
              </w:rPr>
            </w:pPr>
          </w:p>
          <w:p w14:paraId="2D45F460">
            <w:pPr>
              <w:spacing w:line="360" w:lineRule="auto"/>
              <w:jc w:val="center"/>
              <w:rPr>
                <w:rFonts w:hint="eastAsia" w:asciiTheme="minorEastAsia" w:hAnsiTheme="minorEastAsia" w:eastAsiaTheme="minorEastAsia"/>
                <w:bCs/>
                <w:sz w:val="24"/>
                <w:szCs w:val="24"/>
              </w:rPr>
            </w:pPr>
          </w:p>
          <w:p w14:paraId="6FBCCD3B">
            <w:pPr>
              <w:spacing w:line="360" w:lineRule="auto"/>
              <w:jc w:val="center"/>
              <w:rPr>
                <w:rFonts w:hint="eastAsia" w:asciiTheme="minorEastAsia" w:hAnsiTheme="minorEastAsia" w:eastAsiaTheme="minorEastAsia"/>
                <w:bCs/>
                <w:sz w:val="24"/>
                <w:szCs w:val="24"/>
              </w:rPr>
            </w:pPr>
          </w:p>
          <w:p w14:paraId="391A3FC7">
            <w:pPr>
              <w:spacing w:line="360" w:lineRule="auto"/>
              <w:jc w:val="center"/>
              <w:rPr>
                <w:rFonts w:hint="eastAsia" w:asciiTheme="minorEastAsia" w:hAnsiTheme="minorEastAsia" w:eastAsiaTheme="minorEastAsia"/>
                <w:bCs/>
                <w:sz w:val="24"/>
                <w:szCs w:val="24"/>
              </w:rPr>
            </w:pPr>
          </w:p>
          <w:p w14:paraId="3F0D8C23">
            <w:pPr>
              <w:spacing w:line="360" w:lineRule="auto"/>
              <w:jc w:val="center"/>
              <w:rPr>
                <w:rFonts w:hint="eastAsia" w:asciiTheme="minorEastAsia" w:hAnsiTheme="minorEastAsia" w:eastAsiaTheme="minorEastAsia"/>
                <w:bCs/>
                <w:sz w:val="24"/>
                <w:szCs w:val="24"/>
              </w:rPr>
            </w:pPr>
          </w:p>
          <w:p w14:paraId="05C5E233">
            <w:pPr>
              <w:spacing w:line="360" w:lineRule="auto"/>
              <w:jc w:val="center"/>
              <w:rPr>
                <w:rFonts w:hint="eastAsia" w:asciiTheme="minorEastAsia" w:hAnsiTheme="minorEastAsia" w:eastAsiaTheme="minorEastAsia"/>
                <w:bCs/>
                <w:sz w:val="24"/>
                <w:szCs w:val="24"/>
              </w:rPr>
            </w:pPr>
          </w:p>
          <w:p w14:paraId="13837CF2">
            <w:pPr>
              <w:spacing w:line="360" w:lineRule="auto"/>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供应商</w:t>
            </w:r>
          </w:p>
          <w:p w14:paraId="365D0F28">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Cs/>
                <w:sz w:val="24"/>
                <w:szCs w:val="24"/>
              </w:rPr>
              <w:t>注意事项</w:t>
            </w:r>
          </w:p>
        </w:tc>
        <w:tc>
          <w:tcPr>
            <w:tcW w:w="6661" w:type="dxa"/>
            <w:vAlign w:val="center"/>
          </w:tcPr>
          <w:p w14:paraId="2B1B30B3">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 投标人的委托代理人应当是投标供应商有劳动关系的正式员工。</w:t>
            </w:r>
          </w:p>
          <w:p w14:paraId="4D27FB39">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2．投标文件中提供的有关材料必须完整准确，国家标准合同示范文本中的通用条款部分可以不制作在投标文件中。</w:t>
            </w:r>
          </w:p>
          <w:p w14:paraId="11DD9C64">
            <w:pPr>
              <w:spacing w:line="360" w:lineRule="auto"/>
              <w:rPr>
                <w:rFonts w:hint="eastAsia"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合同履行过程中，若继续履行将损害国家利益和社会公共利益的，双方当事人应当变更、中止或者终止合同。有过错的一方应当承担赔偿责任，双方都有过错的，各自承担相应的责任。</w:t>
            </w:r>
          </w:p>
          <w:p w14:paraId="7DC56444">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招标文件中有关“以上、以下”的要求，若无特别说明，均包含本数。</w:t>
            </w:r>
          </w:p>
          <w:p w14:paraId="18A490E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本项目交易适用《中华人民共和国政府采购法》及其相关规定。</w:t>
            </w:r>
          </w:p>
          <w:p w14:paraId="7C577555">
            <w:pPr>
              <w:spacing w:line="360" w:lineRule="auto"/>
              <w:rPr>
                <w:rFonts w:hint="eastAsia"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、若投标截止时间结束后参加投标的供应商不足三家，</w:t>
            </w:r>
            <w:r>
              <w:rPr>
                <w:rFonts w:hint="eastAsia" w:asciiTheme="minorEastAsia" w:hAnsiTheme="minorEastAsia" w:eastAsiaTheme="minorEastAsia"/>
                <w:sz w:val="24"/>
                <w:szCs w:val="24"/>
                <w:lang w:val="en-US" w:eastAsia="zh-CN"/>
              </w:rPr>
              <w:t>经采购人同意</w:t>
            </w:r>
            <w:r>
              <w:rPr>
                <w:rFonts w:hint="eastAsia" w:asciiTheme="minorEastAsia" w:hAnsiTheme="minorEastAsia" w:eastAsiaTheme="minorEastAsia"/>
                <w:sz w:val="24"/>
                <w:szCs w:val="24"/>
              </w:rPr>
              <w:t xml:space="preserve">现场改为竞争性磋商或单一来源采购方式进行评审。 </w:t>
            </w:r>
          </w:p>
          <w:p w14:paraId="423D3D68">
            <w:pPr>
              <w:spacing w:line="360" w:lineRule="auto"/>
              <w:rPr>
                <w:rFonts w:hint="eastAsia"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、投标文件的报价视为磋商时的首次报价，未唱标转磋商的，磋商时不公开供应商各轮报价。已经唱标而转磋商的，磋商前公布各参与磋商的供应商首轮报价。磋商结束后，现场公布所有供应商的最终报价。</w:t>
            </w:r>
          </w:p>
          <w:p w14:paraId="42699E9D">
            <w:pPr>
              <w:spacing w:line="360" w:lineRule="auto"/>
              <w:rPr>
                <w:rFonts w:hint="eastAsia"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在磋商内容不作实质性变更及重大调整的前提下，供应商后一轮报价不得高于等于上一轮报价，且至少要经过两轮报价（未唱标转磋商的包括投标文件报价，已唱标转磋商的不包括投标文件报价）；供应商已报最低限价的除外。</w:t>
            </w:r>
          </w:p>
          <w:p w14:paraId="68F6D316">
            <w:pPr>
              <w:spacing w:line="360" w:lineRule="auto"/>
              <w:rPr>
                <w:rFonts w:hint="eastAsia"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、采购方式现场改为单一来源采购的，</w:t>
            </w:r>
            <w:r>
              <w:rPr>
                <w:rFonts w:hint="eastAsia" w:asciiTheme="minorEastAsia" w:hAnsiTheme="minorEastAsia" w:eastAsiaTheme="minorEastAsia"/>
                <w:sz w:val="24"/>
              </w:rPr>
              <w:t>供应商投标报价与其他供应商相比报价不是最高，</w:t>
            </w:r>
            <w:r>
              <w:rPr>
                <w:rFonts w:hint="eastAsia" w:asciiTheme="minorEastAsia" w:hAnsiTheme="minorEastAsia" w:eastAsiaTheme="minorEastAsia"/>
                <w:sz w:val="24"/>
                <w:szCs w:val="24"/>
              </w:rPr>
              <w:t>可以在报价不变的情况下，提高采购项目的技术质量服务标准。</w:t>
            </w:r>
          </w:p>
          <w:p w14:paraId="600CDBF7">
            <w:pPr>
              <w:spacing w:line="360" w:lineRule="auto"/>
              <w:rPr>
                <w:rFonts w:hint="eastAsia" w:asciiTheme="minorEastAsia" w:hAnsiTheme="minorEastAsia" w:eastAsiaTheme="minorEastAsia"/>
                <w:sz w:val="24"/>
                <w:szCs w:val="24"/>
              </w:rPr>
            </w:pPr>
            <w:r>
              <w:rPr>
                <w:rFonts w:asciiTheme="minorEastAsia" w:hAnsiTheme="minorEastAsia" w:eastAsiaTheme="minorEastAsia"/>
                <w:sz w:val="24"/>
                <w:szCs w:val="24"/>
              </w:rPr>
              <w:t>10</w:t>
            </w:r>
            <w:r>
              <w:rPr>
                <w:rFonts w:hint="eastAsia" w:asciiTheme="minorEastAsia" w:hAnsiTheme="minorEastAsia" w:eastAsiaTheme="minorEastAsia"/>
                <w:sz w:val="24"/>
                <w:szCs w:val="24"/>
              </w:rPr>
              <w:t>、若通过评审的供应商家数不足三家，</w:t>
            </w:r>
            <w:r>
              <w:rPr>
                <w:rFonts w:hint="eastAsia" w:asciiTheme="minorEastAsia" w:hAnsiTheme="minorEastAsia" w:eastAsiaTheme="minorEastAsia"/>
                <w:sz w:val="24"/>
                <w:szCs w:val="24"/>
                <w:lang w:val="en-US" w:eastAsia="zh-CN"/>
              </w:rPr>
              <w:t>经采购人同意</w:t>
            </w:r>
            <w:r>
              <w:rPr>
                <w:rFonts w:hint="eastAsia" w:asciiTheme="minorEastAsia" w:hAnsiTheme="minorEastAsia" w:eastAsiaTheme="minorEastAsia"/>
                <w:sz w:val="24"/>
                <w:szCs w:val="24"/>
              </w:rPr>
              <w:t>现场改为竞争性磋商或单一来源采购方式进行评审。</w:t>
            </w:r>
          </w:p>
        </w:tc>
      </w:tr>
    </w:tbl>
    <w:p w14:paraId="32952F07">
      <w:bookmarkStart w:id="14" w:name="_Hlt509650351"/>
      <w:bookmarkEnd w:id="14"/>
      <w:bookmarkStart w:id="15" w:name="_Hlt516969057"/>
      <w:bookmarkEnd w:id="15"/>
      <w:bookmarkStart w:id="16" w:name="_Toc331235849"/>
    </w:p>
    <w:p w14:paraId="5973A88B">
      <w:pPr>
        <w:sectPr>
          <w:headerReference r:id="rId3" w:type="default"/>
          <w:footerReference r:id="rId4" w:type="default"/>
          <w:pgSz w:w="11907" w:h="16840"/>
          <w:pgMar w:top="1134" w:right="1134" w:bottom="1134" w:left="1134" w:header="851" w:footer="992" w:gutter="0"/>
          <w:cols w:space="720" w:num="1"/>
          <w:docGrid w:linePitch="303" w:charSpace="0"/>
        </w:sectPr>
      </w:pPr>
    </w:p>
    <w:p w14:paraId="693B2C21">
      <w:pPr>
        <w:pStyle w:val="7"/>
        <w:spacing w:before="0" w:after="0" w:line="360" w:lineRule="auto"/>
        <w:rPr>
          <w:rFonts w:hint="eastAsia" w:asciiTheme="minorEastAsia" w:hAnsiTheme="minorEastAsia" w:eastAsiaTheme="minorEastAsia"/>
          <w:sz w:val="28"/>
        </w:rPr>
      </w:pPr>
      <w:bookmarkStart w:id="17" w:name="_Toc64996217"/>
      <w:r>
        <w:rPr>
          <w:rFonts w:hint="eastAsia" w:asciiTheme="minorEastAsia" w:hAnsiTheme="minorEastAsia" w:eastAsiaTheme="minorEastAsia"/>
          <w:sz w:val="28"/>
        </w:rPr>
        <w:t>第二节 投标须知</w:t>
      </w:r>
      <w:bookmarkEnd w:id="17"/>
    </w:p>
    <w:p w14:paraId="1E18CD4D">
      <w:pPr>
        <w:pStyle w:val="7"/>
        <w:spacing w:before="0" w:after="0" w:line="360" w:lineRule="auto"/>
        <w:rPr>
          <w:rFonts w:hint="eastAsia" w:asciiTheme="minorEastAsia" w:hAnsiTheme="minorEastAsia" w:eastAsiaTheme="minorEastAsia"/>
          <w:sz w:val="28"/>
        </w:rPr>
      </w:pPr>
      <w:bookmarkStart w:id="18" w:name="_Toc64996218"/>
      <w:r>
        <w:rPr>
          <w:rFonts w:hint="eastAsia" w:asciiTheme="minorEastAsia" w:hAnsiTheme="minorEastAsia" w:eastAsiaTheme="minorEastAsia"/>
          <w:sz w:val="28"/>
        </w:rPr>
        <w:t>一．总    则</w:t>
      </w:r>
      <w:bookmarkEnd w:id="18"/>
    </w:p>
    <w:p w14:paraId="3888B83F">
      <w:pPr>
        <w:spacing w:line="360" w:lineRule="auto"/>
        <w:ind w:firstLine="550"/>
        <w:rPr>
          <w:rFonts w:hint="eastAsia" w:asciiTheme="minorEastAsia" w:hAnsiTheme="minorEastAsia" w:eastAsiaTheme="minorEastAsia"/>
          <w:b/>
          <w:sz w:val="24"/>
        </w:rPr>
      </w:pPr>
      <w:r>
        <w:rPr>
          <w:rFonts w:hint="eastAsia" w:asciiTheme="minorEastAsia" w:hAnsiTheme="minorEastAsia" w:eastAsiaTheme="minorEastAsia"/>
          <w:b/>
          <w:sz w:val="24"/>
        </w:rPr>
        <w:t>1.项目概况及适用范围</w:t>
      </w:r>
    </w:p>
    <w:p w14:paraId="70112858">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1.1项目概况：</w:t>
      </w:r>
    </w:p>
    <w:p w14:paraId="5D45A18B">
      <w:pPr>
        <w:spacing w:line="360" w:lineRule="auto"/>
        <w:ind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（1）</w:t>
      </w:r>
      <w:r>
        <w:rPr>
          <w:rFonts w:hint="eastAsia" w:asciiTheme="minorEastAsia" w:hAnsiTheme="minorEastAsia" w:eastAsiaTheme="minorEastAsia"/>
          <w:sz w:val="24"/>
          <w:szCs w:val="24"/>
        </w:rPr>
        <w:t>项目名称：详见本章第一节投标须知前附表(序号1）。</w:t>
      </w:r>
    </w:p>
    <w:p w14:paraId="535328C9">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（2）项目编号：</w:t>
      </w:r>
      <w:r>
        <w:rPr>
          <w:rFonts w:hint="eastAsia" w:asciiTheme="minorEastAsia" w:hAnsiTheme="minorEastAsia" w:eastAsiaTheme="minorEastAsia"/>
          <w:sz w:val="24"/>
          <w:szCs w:val="24"/>
        </w:rPr>
        <w:t>详见本章第一节投标须知前附表(序号2）。</w:t>
      </w:r>
    </w:p>
    <w:p w14:paraId="38509850">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（3）项目性质：</w:t>
      </w:r>
      <w:r>
        <w:rPr>
          <w:rFonts w:hint="eastAsia" w:asciiTheme="minorEastAsia" w:hAnsiTheme="minorEastAsia" w:eastAsiaTheme="minorEastAsia"/>
          <w:sz w:val="24"/>
          <w:szCs w:val="24"/>
        </w:rPr>
        <w:t>详见本章第一节投标须知前附表(序号3）。</w:t>
      </w:r>
    </w:p>
    <w:p w14:paraId="06F0011E">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（4）资金来源：</w:t>
      </w:r>
      <w:r>
        <w:rPr>
          <w:rFonts w:hint="eastAsia" w:asciiTheme="minorEastAsia" w:hAnsiTheme="minorEastAsia" w:eastAsiaTheme="minorEastAsia"/>
          <w:sz w:val="24"/>
          <w:szCs w:val="24"/>
        </w:rPr>
        <w:t>详见本章第一节投标须知前附表(序号4）。</w:t>
      </w:r>
    </w:p>
    <w:p w14:paraId="40679D6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（5）采购预算：</w:t>
      </w:r>
      <w:r>
        <w:rPr>
          <w:rFonts w:hint="eastAsia" w:asciiTheme="minorEastAsia" w:hAnsiTheme="minorEastAsia" w:eastAsiaTheme="minorEastAsia"/>
          <w:sz w:val="24"/>
          <w:szCs w:val="24"/>
        </w:rPr>
        <w:t>详见本章第一节投标须知前附表（序号5）。</w:t>
      </w:r>
    </w:p>
    <w:p w14:paraId="620DAF5C">
      <w:pPr>
        <w:spacing w:line="360" w:lineRule="auto"/>
        <w:ind w:firstLine="960" w:firstLineChars="400"/>
        <w:rPr>
          <w:rFonts w:hint="eastAsia" w:asciiTheme="minorEastAsia" w:hAnsiTheme="minorEastAsia" w:eastAsiaTheme="minorEastAsia"/>
          <w:sz w:val="24"/>
        </w:rPr>
      </w:pPr>
      <w:r>
        <w:rPr>
          <w:rFonts w:hint="eastAsia" w:asciiTheme="minorEastAsia" w:hAnsiTheme="minorEastAsia" w:eastAsiaTheme="minorEastAsia"/>
          <w:sz w:val="24"/>
        </w:rPr>
        <w:t>最高投标限价：</w:t>
      </w:r>
      <w:r>
        <w:rPr>
          <w:rFonts w:hint="eastAsia" w:asciiTheme="minorEastAsia" w:hAnsiTheme="minorEastAsia" w:eastAsiaTheme="minorEastAsia"/>
          <w:sz w:val="24"/>
          <w:szCs w:val="24"/>
        </w:rPr>
        <w:t>详见本章第一节投标须知前附表(序号5）。</w:t>
      </w:r>
    </w:p>
    <w:p w14:paraId="420D58CE">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（6）包别划分：</w:t>
      </w:r>
      <w:r>
        <w:rPr>
          <w:rFonts w:hint="eastAsia" w:asciiTheme="minorEastAsia" w:hAnsiTheme="minorEastAsia" w:eastAsiaTheme="minorEastAsia"/>
          <w:sz w:val="24"/>
          <w:szCs w:val="24"/>
        </w:rPr>
        <w:t>详见本章第一节投标须知前附表(序号6）。</w:t>
      </w:r>
    </w:p>
    <w:p w14:paraId="15149E65">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（7）付款方式：</w:t>
      </w:r>
      <w:r>
        <w:rPr>
          <w:rFonts w:hint="eastAsia" w:asciiTheme="minorEastAsia" w:hAnsiTheme="minorEastAsia" w:eastAsiaTheme="minorEastAsia"/>
          <w:sz w:val="24"/>
          <w:szCs w:val="24"/>
        </w:rPr>
        <w:t>详见本章第一节投标须知前附表(序号7）。</w:t>
      </w:r>
    </w:p>
    <w:p w14:paraId="530D4E13">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（8）专门面向中小企业采购：</w:t>
      </w:r>
      <w:r>
        <w:rPr>
          <w:rFonts w:hint="eastAsia" w:asciiTheme="minorEastAsia" w:hAnsiTheme="minorEastAsia" w:eastAsiaTheme="minorEastAsia"/>
          <w:sz w:val="24"/>
          <w:szCs w:val="24"/>
        </w:rPr>
        <w:t>详见本章第一节投标须知前附表(序号8）。</w:t>
      </w:r>
    </w:p>
    <w:p w14:paraId="40791062">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1.2适用范围：本招标文件仅适用于本次招标所述的服务项目采购。</w:t>
      </w:r>
    </w:p>
    <w:p w14:paraId="7F766580">
      <w:pPr>
        <w:spacing w:line="360" w:lineRule="auto"/>
        <w:ind w:firstLine="550"/>
        <w:rPr>
          <w:rFonts w:hint="eastAsia" w:asciiTheme="minorEastAsia" w:hAnsiTheme="minorEastAsia" w:eastAsiaTheme="minorEastAsia"/>
          <w:b/>
          <w:sz w:val="24"/>
        </w:rPr>
      </w:pPr>
    </w:p>
    <w:p w14:paraId="7C20E0E6">
      <w:pPr>
        <w:spacing w:line="360" w:lineRule="auto"/>
        <w:ind w:firstLine="550"/>
        <w:rPr>
          <w:rFonts w:hint="eastAsia" w:asciiTheme="minorEastAsia" w:hAnsiTheme="minorEastAsia" w:eastAsiaTheme="minorEastAsia"/>
          <w:b/>
          <w:sz w:val="24"/>
        </w:rPr>
      </w:pPr>
      <w:r>
        <w:rPr>
          <w:rFonts w:hint="eastAsia" w:asciiTheme="minorEastAsia" w:hAnsiTheme="minorEastAsia" w:eastAsiaTheme="minorEastAsia"/>
          <w:b/>
          <w:sz w:val="24"/>
        </w:rPr>
        <w:t>2.有关定义</w:t>
      </w:r>
    </w:p>
    <w:p w14:paraId="1460CC12">
      <w:pPr>
        <w:spacing w:line="360" w:lineRule="auto"/>
        <w:ind w:firstLine="550"/>
        <w:rPr>
          <w:rFonts w:hint="eastAsia" w:asciiTheme="minorEastAsia" w:hAnsiTheme="minorEastAsia" w:eastAsiaTheme="minorEastAsia"/>
          <w:b/>
          <w:sz w:val="24"/>
        </w:rPr>
      </w:pPr>
      <w:r>
        <w:rPr>
          <w:rFonts w:asciiTheme="minorEastAsia" w:hAnsiTheme="minorEastAsia" w:eastAsiaTheme="minorEastAsia"/>
          <w:bCs/>
          <w:sz w:val="24"/>
        </w:rPr>
        <w:t>2.1</w:t>
      </w:r>
      <w:r>
        <w:rPr>
          <w:rFonts w:hint="eastAsia" w:asciiTheme="minorEastAsia" w:hAnsiTheme="minorEastAsia" w:eastAsiaTheme="minorEastAsia"/>
          <w:bCs/>
          <w:sz w:val="24"/>
        </w:rPr>
        <w:t>采购人：系指提出本次招标项目、进行招标的法人或者其他组织。</w:t>
      </w:r>
    </w:p>
    <w:p w14:paraId="60819366">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招标采购监督管理部门：系指有关监督部门等。</w:t>
      </w:r>
    </w:p>
    <w:p w14:paraId="6600871F">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投标人（供应商）是指响应招标、参加投标竞争的法人、其他组织或者自然人。</w:t>
      </w:r>
    </w:p>
    <w:p w14:paraId="3D4C8CA6">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2.4采购代理机构：</w:t>
      </w:r>
      <w:r>
        <w:rPr>
          <w:rFonts w:hint="eastAsia" w:asciiTheme="minorEastAsia" w:hAnsiTheme="minorEastAsia" w:eastAsiaTheme="minorEastAsia"/>
          <w:sz w:val="24"/>
          <w:szCs w:val="24"/>
        </w:rPr>
        <w:t>详见本章第一节投标须知前附表（序号10）</w:t>
      </w:r>
      <w:r>
        <w:rPr>
          <w:rFonts w:hint="eastAsia" w:asciiTheme="minorEastAsia" w:hAnsiTheme="minorEastAsia" w:eastAsiaTheme="minorEastAsia"/>
          <w:sz w:val="24"/>
        </w:rPr>
        <w:t>。</w:t>
      </w:r>
    </w:p>
    <w:p w14:paraId="3CBC94B8">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2.5投标人（供应商）：是指响应招标、参加投标竞争的法人、其他组织或者自然人。</w:t>
      </w:r>
    </w:p>
    <w:p w14:paraId="29A23D92">
      <w:pPr>
        <w:spacing w:line="360" w:lineRule="auto"/>
        <w:ind w:firstLine="549"/>
        <w:rPr>
          <w:rFonts w:hint="eastAsia" w:asciiTheme="minorEastAsia" w:hAnsiTheme="minorEastAsia" w:eastAsiaTheme="minorEastAsia"/>
          <w:bCs/>
          <w:sz w:val="24"/>
          <w:szCs w:val="22"/>
        </w:rPr>
      </w:pPr>
      <w:r>
        <w:rPr>
          <w:rFonts w:hint="eastAsia" w:asciiTheme="minorEastAsia" w:hAnsiTheme="minorEastAsia" w:eastAsiaTheme="minorEastAsia"/>
          <w:bCs/>
          <w:sz w:val="24"/>
          <w:szCs w:val="22"/>
        </w:rPr>
        <w:t>2.6服务：政府自身需要的服务和政府向社会公众提供的公共服务等。</w:t>
      </w:r>
    </w:p>
    <w:p w14:paraId="5020E500">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2.7近X年内：系指从投标截止之日向前追溯X年的1月1日起算。例如2</w:t>
      </w:r>
      <w:r>
        <w:rPr>
          <w:rFonts w:asciiTheme="minorEastAsia" w:hAnsiTheme="minorEastAsia" w:eastAsiaTheme="minorEastAsia"/>
          <w:sz w:val="24"/>
        </w:rPr>
        <w:t>020</w:t>
      </w:r>
      <w:r>
        <w:rPr>
          <w:rFonts w:hint="eastAsia" w:asciiTheme="minorEastAsia" w:hAnsiTheme="minorEastAsia" w:eastAsiaTheme="minorEastAsia"/>
          <w:sz w:val="24"/>
        </w:rPr>
        <w:t>年3月2</w:t>
      </w:r>
      <w:r>
        <w:rPr>
          <w:rFonts w:asciiTheme="minorEastAsia" w:hAnsiTheme="minorEastAsia" w:eastAsiaTheme="minorEastAsia"/>
          <w:sz w:val="24"/>
        </w:rPr>
        <w:t>0</w:t>
      </w:r>
      <w:r>
        <w:rPr>
          <w:rFonts w:hint="eastAsia" w:asciiTheme="minorEastAsia" w:hAnsiTheme="minorEastAsia" w:eastAsiaTheme="minorEastAsia"/>
          <w:sz w:val="24"/>
        </w:rPr>
        <w:t>日投标截止，近5年即从2</w:t>
      </w:r>
      <w:r>
        <w:rPr>
          <w:rFonts w:asciiTheme="minorEastAsia" w:hAnsiTheme="minorEastAsia" w:eastAsiaTheme="minorEastAsia"/>
          <w:sz w:val="24"/>
        </w:rPr>
        <w:t>015</w:t>
      </w:r>
      <w:r>
        <w:rPr>
          <w:rFonts w:hint="eastAsia" w:asciiTheme="minorEastAsia" w:hAnsiTheme="minorEastAsia" w:eastAsiaTheme="minorEastAsia"/>
          <w:sz w:val="24"/>
        </w:rPr>
        <w:t>年1月1日计算。</w:t>
      </w:r>
    </w:p>
    <w:p w14:paraId="18FE1E79">
      <w:pPr>
        <w:spacing w:line="360" w:lineRule="auto"/>
        <w:ind w:firstLine="550"/>
        <w:rPr>
          <w:rFonts w:hint="eastAsia" w:asciiTheme="minorEastAsia" w:hAnsiTheme="minorEastAsia" w:eastAsiaTheme="minorEastAsia"/>
          <w:b/>
          <w:sz w:val="24"/>
        </w:rPr>
      </w:pPr>
    </w:p>
    <w:p w14:paraId="67E3C9E4">
      <w:pPr>
        <w:spacing w:line="360" w:lineRule="auto"/>
        <w:ind w:firstLine="550"/>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28C52A0A">
      <w:pPr>
        <w:spacing w:line="360" w:lineRule="auto"/>
        <w:ind w:firstLine="55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3.1无论投标结果如何，供应商应自行承担其编制与递交投标文件所涉及的一切费用。</w:t>
      </w:r>
    </w:p>
    <w:p w14:paraId="2EEA7EED">
      <w:pPr>
        <w:spacing w:line="360" w:lineRule="auto"/>
        <w:ind w:firstLine="55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3.2代理服务费：</w:t>
      </w:r>
      <w:r>
        <w:rPr>
          <w:rFonts w:hint="eastAsia" w:asciiTheme="minorEastAsia" w:hAnsiTheme="minorEastAsia" w:eastAsiaTheme="minorEastAsia"/>
          <w:sz w:val="24"/>
          <w:szCs w:val="24"/>
        </w:rPr>
        <w:t>详见本章第一节投标须知前附表（序号11）</w:t>
      </w:r>
      <w:r>
        <w:rPr>
          <w:rFonts w:hint="eastAsia" w:asciiTheme="minorEastAsia" w:hAnsiTheme="minorEastAsia" w:eastAsiaTheme="minorEastAsia"/>
          <w:sz w:val="24"/>
          <w:szCs w:val="22"/>
        </w:rPr>
        <w:t>规定。</w:t>
      </w:r>
    </w:p>
    <w:p w14:paraId="751413E6">
      <w:pPr>
        <w:spacing w:line="360" w:lineRule="auto"/>
        <w:ind w:firstLine="550"/>
        <w:rPr>
          <w:rFonts w:hint="eastAsia" w:asciiTheme="minorEastAsia" w:hAnsiTheme="minorEastAsia" w:eastAsiaTheme="minorEastAsia"/>
          <w:b/>
          <w:bCs/>
          <w:sz w:val="24"/>
        </w:rPr>
      </w:pPr>
    </w:p>
    <w:p w14:paraId="1E4C5B8A">
      <w:pPr>
        <w:spacing w:line="360" w:lineRule="auto"/>
        <w:ind w:firstLine="550"/>
        <w:rPr>
          <w:rFonts w:hint="eastAsia" w:asciiTheme="minorEastAsia" w:hAnsiTheme="minorEastAsia" w:eastAsiaTheme="minorEastAsia"/>
          <w:b/>
          <w:bCs/>
          <w:sz w:val="24"/>
        </w:rPr>
      </w:pPr>
      <w:r>
        <w:rPr>
          <w:rFonts w:hint="eastAsia" w:asciiTheme="minorEastAsia" w:hAnsiTheme="minorEastAsia" w:eastAsiaTheme="minorEastAsia"/>
          <w:b/>
          <w:bCs/>
          <w:sz w:val="24"/>
        </w:rPr>
        <w:t>4.合格的供应商</w:t>
      </w:r>
    </w:p>
    <w:p w14:paraId="72606FB5">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4.1合格的供应商应符合招标文件载明的投标资格。</w:t>
      </w:r>
    </w:p>
    <w:p w14:paraId="78AA63E4">
      <w:pPr>
        <w:spacing w:line="360" w:lineRule="auto"/>
        <w:ind w:left="420" w:leftChars="200" w:firstLine="88" w:firstLineChars="37"/>
        <w:rPr>
          <w:rFonts w:hint="eastAsia" w:asciiTheme="minorEastAsia" w:hAnsiTheme="minorEastAsia" w:eastAsiaTheme="minorEastAsia"/>
          <w:sz w:val="24"/>
        </w:rPr>
      </w:pPr>
      <w:r>
        <w:rPr>
          <w:rFonts w:hint="eastAsia" w:asciiTheme="minorEastAsia" w:hAnsiTheme="minorEastAsia" w:eastAsiaTheme="minorEastAsia"/>
          <w:sz w:val="24"/>
        </w:rPr>
        <w:t>4.2单位负责人为同一人或者存在直接控股、管理、相互参股关系的不同供应商，不得参加同一合同项下的政府采购活动。除单一来源采购项目外，为采购项目提供整体设计、规范编制或者项目管理、监理、检测等服务的供应商，不得再参加该采购项目的其他采购活动。</w:t>
      </w:r>
    </w:p>
    <w:p w14:paraId="3BC72CD2">
      <w:pPr>
        <w:spacing w:line="360" w:lineRule="auto"/>
        <w:ind w:firstLine="550"/>
        <w:rPr>
          <w:rFonts w:hint="eastAsia" w:asciiTheme="minorEastAsia" w:hAnsiTheme="minorEastAsia" w:eastAsiaTheme="minorEastAsia"/>
          <w:b/>
          <w:sz w:val="24"/>
        </w:rPr>
      </w:pPr>
      <w:r>
        <w:rPr>
          <w:rFonts w:hint="eastAsia" w:asciiTheme="minorEastAsia" w:hAnsiTheme="minorEastAsia" w:eastAsiaTheme="minorEastAsia"/>
          <w:b/>
          <w:sz w:val="24"/>
        </w:rPr>
        <w:t>5.勘察现场</w:t>
      </w:r>
    </w:p>
    <w:p w14:paraId="630F4C07">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5.1供应商应自行对供货现场和周围环境进行勘察。</w:t>
      </w:r>
    </w:p>
    <w:p w14:paraId="5CE49D48">
      <w:pPr>
        <w:spacing w:line="360" w:lineRule="auto"/>
        <w:ind w:firstLine="550"/>
        <w:rPr>
          <w:rFonts w:hint="eastAsia" w:asciiTheme="minorEastAsia" w:hAnsiTheme="minorEastAsia" w:eastAsiaTheme="minorEastAsia"/>
          <w:bCs/>
          <w:sz w:val="24"/>
        </w:rPr>
      </w:pPr>
      <w:r>
        <w:rPr>
          <w:rFonts w:hint="eastAsia" w:asciiTheme="minorEastAsia" w:hAnsiTheme="minorEastAsia" w:eastAsiaTheme="minorEastAsia"/>
          <w:b/>
          <w:sz w:val="24"/>
        </w:rPr>
        <w:t>6.知识产权</w:t>
      </w:r>
    </w:p>
    <w:p w14:paraId="4972ACD8">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sz w:val="24"/>
        </w:rPr>
        <w:t>6.1</w:t>
      </w:r>
      <w:r>
        <w:rPr>
          <w:rFonts w:hint="eastAsia" w:asciiTheme="minorEastAsia" w:hAnsiTheme="minorEastAsia" w:eastAsiaTheme="minorEastAsia"/>
          <w:bCs/>
          <w:sz w:val="24"/>
        </w:rPr>
        <w:t>供应商须保证，采购人在中华人民共和国境内使用投标货物、资料、技术、服务或其任何一部分时，享有不受限制的合法有效的使用权，不会产生因第三方提出侵犯其专利权、商标权或其它知识产权而引起的法律或经济纠纷。如供应商不拥有相应的知识产权，则在投标报价中必须包括合法获取该知识产权的一切相关费用。</w:t>
      </w:r>
      <w:r>
        <w:rPr>
          <w:rFonts w:hint="eastAsia" w:asciiTheme="minorEastAsia" w:hAnsiTheme="minorEastAsia" w:eastAsiaTheme="minorEastAsia"/>
          <w:sz w:val="24"/>
        </w:rPr>
        <w:t>如因此导致采购人损失的，供应商须承担全部赔偿责任。</w:t>
      </w:r>
    </w:p>
    <w:p w14:paraId="4F5DC491">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6.2供应商如欲在项目实施过程中采用自有知识成果，须在投标文件中声明，并提供相关知识产权证明文件。使用该知识成果后，供应商须提供开发接口和开发手册等技术文档。</w:t>
      </w:r>
    </w:p>
    <w:p w14:paraId="5B4AD04E">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7.纪律与保密</w:t>
      </w:r>
    </w:p>
    <w:p w14:paraId="6026342C">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7.1供应商的投标行为应遵守中国的有关法律、法规和规章。</w:t>
      </w:r>
    </w:p>
    <w:p w14:paraId="34AC7525">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7.2供应商不得相互串通投标报价，不得妨碍其他供应商的公平竞争，不得损害采购人或其他供应商的合法权益，供应商不得以向采购人、评委会成员行贿或者采取其他不正当手段谋取中标。</w:t>
      </w:r>
    </w:p>
    <w:p w14:paraId="5716DB44">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 xml:space="preserve">7.2.1有下列情形之一的，属于相互串通投标： </w:t>
      </w:r>
    </w:p>
    <w:p w14:paraId="22E69CD7">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rPr>
        <w:t>供应商直接或间接从采购人或采购代理机构处获得其他供应商的投标情况，并修改其投标文件；</w:t>
      </w:r>
    </w:p>
    <w:p w14:paraId="041BB57B">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asciiTheme="minorEastAsia" w:hAnsiTheme="minorEastAsia" w:eastAsiaTheme="minorEastAsia"/>
          <w:sz w:val="24"/>
        </w:rPr>
        <w:t>评审活动开始前供应商直接或间接从采购人或采购代理机构处获得评标委员会、竞争性谈判小组或询价小组组成人员情况；</w:t>
      </w:r>
    </w:p>
    <w:p w14:paraId="360DED33">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hint="eastAsia" w:asciiTheme="minorEastAsia" w:hAnsiTheme="minorEastAsia" w:eastAsiaTheme="minorEastAsia"/>
          <w:sz w:val="24"/>
        </w:rPr>
        <w:t>供应商接受采购人或采购代理机构授意撤换、修改投标文件；</w:t>
      </w:r>
    </w:p>
    <w:p w14:paraId="4F519C3C">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（4）</w:t>
      </w:r>
      <w:r>
        <w:rPr>
          <w:rFonts w:hint="eastAsia" w:asciiTheme="minorEastAsia" w:hAnsiTheme="minorEastAsia" w:eastAsiaTheme="minorEastAsia"/>
          <w:sz w:val="24"/>
        </w:rPr>
        <w:t>供应商之间协商投标报价、技术方案等投标文件实质性内容；</w:t>
      </w:r>
    </w:p>
    <w:p w14:paraId="08E39A6B">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hint="eastAsia" w:asciiTheme="minorEastAsia" w:hAnsiTheme="minorEastAsia" w:eastAsiaTheme="minorEastAsia"/>
          <w:sz w:val="24"/>
        </w:rPr>
        <w:t>属于同一集团、协会、商会等组织成员的供应商按照该组织要求协同投标；</w:t>
      </w:r>
    </w:p>
    <w:p w14:paraId="1EA7AE93">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w:t>
      </w:r>
      <w:r>
        <w:rPr>
          <w:rFonts w:hint="eastAsia" w:asciiTheme="minorEastAsia" w:hAnsiTheme="minorEastAsia" w:eastAsiaTheme="minorEastAsia"/>
          <w:sz w:val="24"/>
        </w:rPr>
        <w:t>供应商之间事先约定由某一特定供应商中标、成交；</w:t>
      </w:r>
    </w:p>
    <w:p w14:paraId="21E0FD9E">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rPr>
        <w:t>供应商之间商定部分供应商放弃投标或者放弃中标、成交；</w:t>
      </w:r>
    </w:p>
    <w:p w14:paraId="4F6E636D">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8</w:t>
      </w:r>
      <w:r>
        <w:rPr>
          <w:rFonts w:hint="eastAsia" w:asciiTheme="minorEastAsia" w:hAnsiTheme="minorEastAsia" w:eastAsiaTheme="minorEastAsia"/>
          <w:sz w:val="24"/>
          <w:szCs w:val="24"/>
        </w:rPr>
        <w:t>）</w:t>
      </w:r>
      <w:r>
        <w:rPr>
          <w:rFonts w:hint="eastAsia" w:asciiTheme="minorEastAsia" w:hAnsiTheme="minorEastAsia" w:eastAsiaTheme="minorEastAsia"/>
          <w:sz w:val="24"/>
        </w:rPr>
        <w:t>供应商与采购人或采购代理机构之间、供应商相互之间为谋求特定供应商中标成交或者排斥其他供应商的其他串通行为。</w:t>
      </w:r>
    </w:p>
    <w:p w14:paraId="58E91BF2">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7.2.2有下列情形之一的，视为供应商相互串通投标：</w:t>
      </w:r>
    </w:p>
    <w:p w14:paraId="01E1FA78">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rPr>
        <w:t>不同供应商的投标文件由同一单位或者个人编制；</w:t>
      </w:r>
    </w:p>
    <w:p w14:paraId="5552821E">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asciiTheme="minorEastAsia" w:hAnsiTheme="minorEastAsia" w:eastAsiaTheme="minorEastAsia"/>
          <w:sz w:val="24"/>
        </w:rPr>
        <w:t>不同供应商委托同一单位或者个人办理投标事宜；</w:t>
      </w:r>
    </w:p>
    <w:p w14:paraId="59569F67">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hint="eastAsia" w:asciiTheme="minorEastAsia" w:hAnsiTheme="minorEastAsia" w:eastAsiaTheme="minorEastAsia"/>
          <w:sz w:val="24"/>
        </w:rPr>
        <w:t>不同供应商的投标文件载明的项目管理成员为同一人；</w:t>
      </w:r>
    </w:p>
    <w:p w14:paraId="6B2E0F7A">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hint="eastAsia" w:asciiTheme="minorEastAsia" w:hAnsiTheme="minorEastAsia" w:eastAsiaTheme="minorEastAsia"/>
          <w:sz w:val="24"/>
        </w:rPr>
        <w:t>不同供应商的投标文件异常一致或者投标报价呈规律性差异；</w:t>
      </w:r>
    </w:p>
    <w:p w14:paraId="6114AC16">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hint="eastAsia" w:asciiTheme="minorEastAsia" w:hAnsiTheme="minorEastAsia" w:eastAsiaTheme="minorEastAsia"/>
          <w:sz w:val="24"/>
        </w:rPr>
        <w:t>不同供应商的投标文件相互混装；</w:t>
      </w:r>
    </w:p>
    <w:p w14:paraId="711AB011">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w:t>
      </w:r>
      <w:r>
        <w:rPr>
          <w:rFonts w:hint="eastAsia" w:asciiTheme="minorEastAsia" w:hAnsiTheme="minorEastAsia" w:eastAsiaTheme="minorEastAsia"/>
          <w:sz w:val="24"/>
        </w:rPr>
        <w:t>不同供应商的投标保证金从同一单位或者个人的账户转出。（本项目不适用）</w:t>
      </w:r>
    </w:p>
    <w:p w14:paraId="27E1617B">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7.3在确定中标人之前，供应商不得与采购人就投标价格、投标方案等实质性内容进行谈判，也不得私下接触评委会成员。</w:t>
      </w:r>
    </w:p>
    <w:p w14:paraId="0C657557">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7.4由采购人向供应商提供的图纸、详细资料、样品、模型、模件和所有其它资料，被视为保密资料，供应商应予以保密。除非得到采购人的同意，不能向任何第三方透露。开标结束后，应采购人要求，供应商应归还所有从采购人处获得的保密资料。</w:t>
      </w:r>
    </w:p>
    <w:p w14:paraId="2B53534A">
      <w:pPr>
        <w:spacing w:line="360" w:lineRule="auto"/>
        <w:ind w:firstLine="549"/>
        <w:rPr>
          <w:rFonts w:hint="eastAsia" w:asciiTheme="minorEastAsia" w:hAnsiTheme="minorEastAsia" w:eastAsiaTheme="minorEastAsia"/>
          <w:b/>
          <w:sz w:val="24"/>
        </w:rPr>
      </w:pPr>
    </w:p>
    <w:p w14:paraId="36AEF8B4">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8.联合体投标</w:t>
      </w:r>
      <w:r>
        <w:rPr>
          <w:rFonts w:hint="eastAsia" w:asciiTheme="minorEastAsia" w:hAnsiTheme="minorEastAsia" w:eastAsiaTheme="minorEastAsia"/>
          <w:b/>
          <w:bCs/>
          <w:sz w:val="24"/>
          <w:szCs w:val="24"/>
        </w:rPr>
        <w:t>（本项目不适用）</w:t>
      </w:r>
    </w:p>
    <w:p w14:paraId="7187DB6B">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8.1除非本项目明确要求不接受联合体形式投标外，两个或两个以上供应商可以组成一个联合体投标，以一个供应商的身份投标。</w:t>
      </w:r>
    </w:p>
    <w:p w14:paraId="03F98366">
      <w:pPr>
        <w:spacing w:line="360" w:lineRule="auto"/>
        <w:ind w:firstLine="549"/>
        <w:rPr>
          <w:rFonts w:hint="eastAsia" w:asciiTheme="minorEastAsia" w:hAnsiTheme="minorEastAsia" w:eastAsiaTheme="minorEastAsia"/>
          <w:b/>
          <w:bCs/>
          <w:sz w:val="24"/>
        </w:rPr>
      </w:pPr>
      <w:r>
        <w:rPr>
          <w:rFonts w:hint="eastAsia" w:asciiTheme="minorEastAsia" w:hAnsiTheme="minorEastAsia" w:eastAsiaTheme="minorEastAsia"/>
          <w:sz w:val="24"/>
        </w:rPr>
        <w:t>8.2以联合体形式参加投标的，联合体各方均应当符合《政府采购法》第二十二条第一款规定的条件，根据采购项目的特殊要求规定供应商特定条件的，联合体各方中至少应当有一方符合。</w:t>
      </w:r>
    </w:p>
    <w:p w14:paraId="16328659">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bCs/>
          <w:sz w:val="24"/>
        </w:rPr>
        <w:t>8.3</w:t>
      </w:r>
      <w:r>
        <w:rPr>
          <w:rFonts w:hint="eastAsia" w:asciiTheme="minorEastAsia" w:hAnsiTheme="minorEastAsia" w:eastAsiaTheme="minorEastAsia"/>
          <w:sz w:val="24"/>
        </w:rPr>
        <w:t>联合体各方之间应当签订联合体协议，明确约定联合体各方应当承担的工作和相应的责任，并将联合体协议连同投标文件一并纳入投标文件。由同一专业的供应商组成的联合体，按照同一资质等级较低的供应商确定资质等级。联合体各方签订联合体协议后，不得再以自己的名义单独在同一项目中投标，也不得组成新的联合体参加同一项目投标。</w:t>
      </w:r>
    </w:p>
    <w:p w14:paraId="2B58B0D7">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8.4联合体投标的，由联合体牵头人提交投标保证金（具体按招标文件要求办理），对联合体各方均具有约束力。</w:t>
      </w:r>
    </w:p>
    <w:p w14:paraId="0484FDE7">
      <w:pPr>
        <w:spacing w:line="360" w:lineRule="auto"/>
        <w:ind w:firstLine="482" w:firstLineChars="200"/>
        <w:rPr>
          <w:rFonts w:hint="eastAsia" w:asciiTheme="minorEastAsia" w:hAnsiTheme="minorEastAsia" w:eastAsiaTheme="minorEastAsia"/>
          <w:b/>
          <w:bCs/>
          <w:sz w:val="24"/>
        </w:rPr>
      </w:pPr>
    </w:p>
    <w:p w14:paraId="7D0D3991">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bCs/>
          <w:sz w:val="24"/>
        </w:rPr>
        <w:t>9.投标品牌</w:t>
      </w:r>
      <w:r>
        <w:rPr>
          <w:rFonts w:hint="eastAsia" w:asciiTheme="minorEastAsia" w:hAnsiTheme="minorEastAsia" w:eastAsiaTheme="minorEastAsia"/>
          <w:b/>
          <w:bCs/>
          <w:sz w:val="24"/>
          <w:szCs w:val="24"/>
        </w:rPr>
        <w:t>（本项目不适用）</w:t>
      </w:r>
    </w:p>
    <w:p w14:paraId="7F6667C8">
      <w:pPr>
        <w:spacing w:line="360" w:lineRule="auto"/>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9.1招标文件中提供的参考商标、品牌或标准（包括工艺、材料、设备、样本目录号码、标准等），是采购人为了方便供应商更准确、更清楚说明拟采购货物的技术规格和标准，并无限制性。若供应商所投品牌为非推荐品牌，其所投品牌主要参数标准须高于或相当于推荐品牌主要参数。</w:t>
      </w:r>
    </w:p>
    <w:p w14:paraId="16A86A75">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9.2为了鼓励竞争，集中采购机构在必要时将依法组织对拟投品牌进行品牌评审。</w:t>
      </w:r>
    </w:p>
    <w:p w14:paraId="5608B549">
      <w:pPr>
        <w:spacing w:line="360" w:lineRule="auto"/>
        <w:ind w:firstLine="525"/>
        <w:rPr>
          <w:rFonts w:hint="eastAsia" w:asciiTheme="minorEastAsia" w:hAnsiTheme="minorEastAsia" w:eastAsiaTheme="minorEastAsia"/>
          <w:b/>
          <w:bCs/>
          <w:sz w:val="24"/>
        </w:rPr>
      </w:pPr>
      <w:r>
        <w:rPr>
          <w:rFonts w:hint="eastAsia" w:asciiTheme="minorEastAsia" w:hAnsiTheme="minorEastAsia" w:eastAsiaTheme="minorEastAsia"/>
          <w:b/>
          <w:bCs/>
          <w:sz w:val="24"/>
        </w:rPr>
        <w:t>10.盖章要求</w:t>
      </w:r>
    </w:p>
    <w:p w14:paraId="271FA6DC">
      <w:pPr>
        <w:spacing w:line="360" w:lineRule="auto"/>
        <w:ind w:firstLine="525"/>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10.1按投标文件格式加盖公章，并按格式由法定代表人或企业负责人签字或盖个人印鉴章。</w:t>
      </w:r>
    </w:p>
    <w:p w14:paraId="04510AA3">
      <w:pPr>
        <w:spacing w:line="360" w:lineRule="auto"/>
        <w:ind w:firstLine="525" w:firstLineChars="218"/>
        <w:rPr>
          <w:rFonts w:hint="eastAsia" w:asciiTheme="minorEastAsia" w:hAnsiTheme="minorEastAsia" w:eastAsiaTheme="minorEastAsia"/>
          <w:b/>
          <w:sz w:val="24"/>
        </w:rPr>
      </w:pPr>
      <w:r>
        <w:rPr>
          <w:rFonts w:hint="eastAsia" w:asciiTheme="minorEastAsia" w:hAnsiTheme="minorEastAsia" w:eastAsiaTheme="minorEastAsia"/>
          <w:b/>
          <w:sz w:val="24"/>
        </w:rPr>
        <w:t>11.分包</w:t>
      </w:r>
    </w:p>
    <w:p w14:paraId="3411B1FC">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1</w:t>
      </w:r>
      <w:r>
        <w:rPr>
          <w:rFonts w:hint="eastAsia" w:asciiTheme="minorEastAsia" w:hAnsiTheme="minorEastAsia" w:eastAsiaTheme="minorEastAsia"/>
          <w:sz w:val="24"/>
        </w:rPr>
        <w:t>合同约定或者经采购人同意，中标人可以将中标项目的部分非主体、非关键性工作分包给他人完成。接受分包的人应当具备相应的资格条件，并不得再次分包。如果本项目允许分包，供应商根据采购项目的实际情况，拟在中标后将中标项目的非主体、非关键性工作交由他人完成的，应在投标文件中载明。</w:t>
      </w:r>
    </w:p>
    <w:p w14:paraId="25E5CED0">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2</w:t>
      </w:r>
      <w:r>
        <w:rPr>
          <w:rFonts w:hint="eastAsia" w:asciiTheme="minorEastAsia" w:hAnsiTheme="minorEastAsia" w:eastAsiaTheme="minorEastAsia"/>
          <w:sz w:val="24"/>
        </w:rPr>
        <w:t>中标人应当就分包项目向采购人负责，接受分包的人就分包项目承担连带责任。</w:t>
      </w:r>
    </w:p>
    <w:p w14:paraId="7C3BD93A">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3</w:t>
      </w:r>
      <w:r>
        <w:rPr>
          <w:rFonts w:hint="eastAsia" w:asciiTheme="minorEastAsia" w:hAnsiTheme="minorEastAsia" w:eastAsiaTheme="minorEastAsia"/>
          <w:sz w:val="24"/>
        </w:rPr>
        <w:t>本项目不得转包。</w:t>
      </w:r>
    </w:p>
    <w:p w14:paraId="1F0973D8">
      <w:pPr>
        <w:spacing w:line="360" w:lineRule="auto"/>
        <w:ind w:firstLine="550"/>
        <w:rPr>
          <w:rFonts w:hint="eastAsia" w:asciiTheme="minorEastAsia" w:hAnsiTheme="minorEastAsia" w:eastAsiaTheme="minorEastAsia"/>
          <w:b/>
          <w:bCs/>
          <w:sz w:val="24"/>
        </w:rPr>
      </w:pPr>
      <w:r>
        <w:rPr>
          <w:rFonts w:hint="eastAsia" w:asciiTheme="minorEastAsia" w:hAnsiTheme="minorEastAsia" w:eastAsiaTheme="minorEastAsia"/>
          <w:b/>
          <w:bCs/>
          <w:sz w:val="24"/>
        </w:rPr>
        <w:t>12.招标采购公告信息的发布</w:t>
      </w:r>
    </w:p>
    <w:p w14:paraId="48ADDCFE">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12.1本项目招标公告在固镇县政府信息公开网上发布。</w:t>
      </w:r>
    </w:p>
    <w:p w14:paraId="5103C69A">
      <w:pPr>
        <w:pStyle w:val="7"/>
        <w:spacing w:before="0" w:after="0" w:line="360" w:lineRule="auto"/>
        <w:ind w:firstLine="628"/>
        <w:rPr>
          <w:rFonts w:hint="eastAsia" w:asciiTheme="minorEastAsia" w:hAnsiTheme="minorEastAsia" w:eastAsiaTheme="minorEastAsia"/>
          <w:sz w:val="28"/>
        </w:rPr>
      </w:pPr>
      <w:bookmarkStart w:id="19" w:name="_Toc64996219"/>
      <w:r>
        <w:rPr>
          <w:rFonts w:hint="eastAsia" w:asciiTheme="minorEastAsia" w:hAnsiTheme="minorEastAsia" w:eastAsiaTheme="minorEastAsia"/>
          <w:sz w:val="28"/>
        </w:rPr>
        <w:t>二．招标文件</w:t>
      </w:r>
      <w:bookmarkEnd w:id="19"/>
    </w:p>
    <w:p w14:paraId="18E6E2FB">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13.招标文件构成</w:t>
      </w:r>
    </w:p>
    <w:p w14:paraId="6C9E7346">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13.1招标文件包括以下部分：</w:t>
      </w:r>
    </w:p>
    <w:p w14:paraId="15B93832">
      <w:pPr>
        <w:spacing w:line="360" w:lineRule="auto"/>
        <w:ind w:firstLine="523" w:firstLineChars="218"/>
        <w:rPr>
          <w:rFonts w:hint="eastAsia" w:asciiTheme="minorEastAsia" w:hAnsiTheme="minorEastAsia" w:eastAsiaTheme="minorEastAsia"/>
          <w:bCs/>
          <w:sz w:val="24"/>
        </w:rPr>
      </w:pPr>
      <w:r>
        <w:rPr>
          <w:rFonts w:hint="eastAsia" w:asciiTheme="minorEastAsia" w:hAnsiTheme="minorEastAsia" w:eastAsiaTheme="minorEastAsia"/>
          <w:color w:val="000000"/>
          <w:sz w:val="24"/>
          <w:szCs w:val="24"/>
        </w:rPr>
        <w:t>（1）</w:t>
      </w:r>
      <w:r>
        <w:rPr>
          <w:rFonts w:hint="eastAsia" w:asciiTheme="minorEastAsia" w:hAnsiTheme="minorEastAsia" w:eastAsiaTheme="minorEastAsia"/>
          <w:sz w:val="24"/>
        </w:rPr>
        <w:t>第一章：</w:t>
      </w:r>
      <w:r>
        <w:rPr>
          <w:rFonts w:hint="eastAsia" w:asciiTheme="minorEastAsia" w:hAnsiTheme="minorEastAsia" w:eastAsiaTheme="minorEastAsia"/>
          <w:bCs/>
          <w:sz w:val="24"/>
        </w:rPr>
        <w:t>招标公告；</w:t>
      </w:r>
    </w:p>
    <w:p w14:paraId="7DADA210">
      <w:pPr>
        <w:spacing w:line="360" w:lineRule="auto"/>
        <w:ind w:firstLine="523" w:firstLineChars="218"/>
        <w:rPr>
          <w:rFonts w:hint="eastAsia" w:asciiTheme="minorEastAsia" w:hAnsiTheme="minorEastAsia" w:eastAsiaTheme="minorEastAsia"/>
          <w:bCs/>
          <w:sz w:val="24"/>
        </w:rPr>
      </w:pPr>
      <w:r>
        <w:rPr>
          <w:rFonts w:hint="eastAsia" w:asciiTheme="minorEastAsia" w:hAnsiTheme="minorEastAsia" w:eastAsiaTheme="minorEastAsia"/>
          <w:color w:val="000000"/>
          <w:sz w:val="24"/>
          <w:szCs w:val="24"/>
        </w:rPr>
        <w:t>（2）</w:t>
      </w:r>
      <w:r>
        <w:rPr>
          <w:rFonts w:hint="eastAsia" w:asciiTheme="minorEastAsia" w:hAnsiTheme="minorEastAsia" w:eastAsiaTheme="minorEastAsia"/>
          <w:sz w:val="24"/>
        </w:rPr>
        <w:t>第二章：</w:t>
      </w:r>
      <w:r>
        <w:rPr>
          <w:rFonts w:hint="eastAsia" w:asciiTheme="minorEastAsia" w:hAnsiTheme="minorEastAsia" w:eastAsiaTheme="minorEastAsia"/>
          <w:bCs/>
          <w:sz w:val="24"/>
        </w:rPr>
        <w:t>投标须知；</w:t>
      </w:r>
    </w:p>
    <w:p w14:paraId="092F4018">
      <w:pPr>
        <w:spacing w:line="360" w:lineRule="auto"/>
        <w:ind w:firstLine="523" w:firstLineChars="218"/>
        <w:rPr>
          <w:rFonts w:hint="eastAsia" w:asciiTheme="minorEastAsia" w:hAnsiTheme="minorEastAsia" w:eastAsiaTheme="minorEastAsia"/>
          <w:bCs/>
          <w:sz w:val="24"/>
        </w:rPr>
      </w:pPr>
      <w:r>
        <w:rPr>
          <w:rFonts w:hint="eastAsia" w:asciiTheme="minorEastAsia" w:hAnsiTheme="minorEastAsia" w:eastAsiaTheme="minorEastAsia"/>
          <w:color w:val="000000"/>
          <w:sz w:val="24"/>
          <w:szCs w:val="24"/>
        </w:rPr>
        <w:t>（3）</w:t>
      </w:r>
      <w:r>
        <w:rPr>
          <w:rFonts w:hint="eastAsia" w:asciiTheme="minorEastAsia" w:hAnsiTheme="minorEastAsia" w:eastAsiaTheme="minorEastAsia"/>
          <w:sz w:val="24"/>
        </w:rPr>
        <w:t>第三章：</w:t>
      </w:r>
      <w:r>
        <w:rPr>
          <w:rFonts w:hint="eastAsia" w:asciiTheme="minorEastAsia" w:hAnsiTheme="minorEastAsia" w:eastAsiaTheme="minorEastAsia"/>
          <w:bCs/>
          <w:sz w:val="24"/>
        </w:rPr>
        <w:t>采购需求书；</w:t>
      </w:r>
    </w:p>
    <w:p w14:paraId="74BA8AFE">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color w:val="000000"/>
          <w:sz w:val="24"/>
          <w:szCs w:val="24"/>
        </w:rPr>
        <w:t>（4）</w:t>
      </w:r>
      <w:r>
        <w:rPr>
          <w:rFonts w:hint="eastAsia" w:asciiTheme="minorEastAsia" w:hAnsiTheme="minorEastAsia" w:eastAsiaTheme="minorEastAsia"/>
          <w:sz w:val="24"/>
        </w:rPr>
        <w:t>第四章：</w:t>
      </w:r>
      <w:r>
        <w:rPr>
          <w:rFonts w:hint="eastAsia" w:asciiTheme="minorEastAsia" w:hAnsiTheme="minorEastAsia" w:eastAsiaTheme="minorEastAsia"/>
          <w:bCs/>
          <w:sz w:val="24"/>
        </w:rPr>
        <w:t>评标办法；</w:t>
      </w:r>
    </w:p>
    <w:p w14:paraId="33732DE8">
      <w:pPr>
        <w:spacing w:line="360" w:lineRule="auto"/>
        <w:ind w:firstLine="523" w:firstLineChars="218"/>
        <w:rPr>
          <w:rFonts w:hint="eastAsia" w:asciiTheme="minorEastAsia" w:hAnsiTheme="minorEastAsia" w:eastAsiaTheme="minorEastAsia"/>
          <w:bCs/>
          <w:sz w:val="24"/>
        </w:rPr>
      </w:pPr>
      <w:r>
        <w:rPr>
          <w:rFonts w:hint="eastAsia" w:asciiTheme="minorEastAsia" w:hAnsiTheme="minorEastAsia" w:eastAsiaTheme="minorEastAsia"/>
          <w:color w:val="000000"/>
          <w:sz w:val="24"/>
          <w:szCs w:val="24"/>
        </w:rPr>
        <w:t>（5）</w:t>
      </w:r>
      <w:r>
        <w:rPr>
          <w:rFonts w:hint="eastAsia" w:asciiTheme="minorEastAsia" w:hAnsiTheme="minorEastAsia" w:eastAsiaTheme="minorEastAsia"/>
          <w:sz w:val="24"/>
        </w:rPr>
        <w:t>第五章：</w:t>
      </w:r>
      <w:r>
        <w:rPr>
          <w:rFonts w:hint="eastAsia" w:asciiTheme="minorEastAsia" w:hAnsiTheme="minorEastAsia" w:eastAsiaTheme="minorEastAsia"/>
          <w:bCs/>
          <w:sz w:val="24"/>
        </w:rPr>
        <w:t>合 同；</w:t>
      </w:r>
    </w:p>
    <w:p w14:paraId="64B4EC07">
      <w:pPr>
        <w:spacing w:line="360" w:lineRule="auto"/>
        <w:ind w:firstLine="523" w:firstLineChars="218"/>
        <w:rPr>
          <w:rFonts w:hint="eastAsia" w:asciiTheme="minorEastAsia" w:hAnsiTheme="minorEastAsia" w:eastAsiaTheme="minorEastAsia"/>
          <w:bCs/>
          <w:sz w:val="24"/>
        </w:rPr>
      </w:pPr>
      <w:r>
        <w:rPr>
          <w:rFonts w:hint="eastAsia" w:asciiTheme="minorEastAsia" w:hAnsiTheme="minorEastAsia" w:eastAsiaTheme="minorEastAsia"/>
          <w:color w:val="000000"/>
          <w:sz w:val="24"/>
          <w:szCs w:val="24"/>
        </w:rPr>
        <w:t>（6）</w:t>
      </w:r>
      <w:r>
        <w:rPr>
          <w:rFonts w:hint="eastAsia" w:asciiTheme="minorEastAsia" w:hAnsiTheme="minorEastAsia" w:eastAsiaTheme="minorEastAsia"/>
          <w:sz w:val="24"/>
        </w:rPr>
        <w:t>第六章：</w:t>
      </w:r>
      <w:r>
        <w:rPr>
          <w:rFonts w:hint="eastAsia" w:asciiTheme="minorEastAsia" w:hAnsiTheme="minorEastAsia" w:eastAsiaTheme="minorEastAsia"/>
          <w:bCs/>
          <w:sz w:val="24"/>
        </w:rPr>
        <w:t>投标文件格式；</w:t>
      </w:r>
    </w:p>
    <w:p w14:paraId="0BCFC514">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13.2 供应商应认真阅读招标文件中所有的事项、格式、条件、条款和规范等要求。</w:t>
      </w:r>
    </w:p>
    <w:p w14:paraId="3CC83F65">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13.3供应商应当按照招标文件的要求编制投标文件。投标文件应对招标文件提出的要求和条件作出实质性响应。</w:t>
      </w:r>
    </w:p>
    <w:p w14:paraId="6934E932">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13.4供应商获取招标文件后，应仔细检查招标文件的所有内容，如有残缺等</w:t>
      </w:r>
      <w:r>
        <w:rPr>
          <w:rFonts w:hint="eastAsia" w:asciiTheme="minorEastAsia" w:hAnsiTheme="minorEastAsia" w:eastAsiaTheme="minorEastAsia"/>
          <w:color w:val="000000" w:themeColor="text1"/>
          <w:sz w:val="24"/>
          <w14:textFill>
            <w14:solidFill>
              <w14:schemeClr w14:val="tx1"/>
            </w14:solidFill>
          </w14:textFill>
        </w:rPr>
        <w:t>问题应在</w:t>
      </w:r>
      <w:r>
        <w:rPr>
          <w:rFonts w:hint="eastAsia" w:asciiTheme="minorEastAsia" w:hAnsiTheme="minorEastAsia" w:eastAsiaTheme="minorEastAsia"/>
          <w:color w:val="000000" w:themeColor="text1"/>
          <w:sz w:val="24"/>
          <w:szCs w:val="24"/>
          <w14:textFill>
            <w14:solidFill>
              <w14:schemeClr w14:val="tx1"/>
            </w14:solidFill>
          </w14:textFill>
        </w:rPr>
        <w:t>开标前3日内</w:t>
      </w:r>
      <w:r>
        <w:rPr>
          <w:rFonts w:hint="eastAsia" w:asciiTheme="minorEastAsia" w:hAnsiTheme="minorEastAsia" w:eastAsiaTheme="minorEastAsia"/>
          <w:color w:val="000000" w:themeColor="text1"/>
          <w:sz w:val="24"/>
          <w14:textFill>
            <w14:solidFill>
              <w14:schemeClr w14:val="tx1"/>
            </w14:solidFill>
          </w14:textFill>
        </w:rPr>
        <w:t>向采</w:t>
      </w:r>
      <w:r>
        <w:rPr>
          <w:rFonts w:hint="eastAsia" w:asciiTheme="minorEastAsia" w:hAnsiTheme="minorEastAsia" w:eastAsiaTheme="minorEastAsia"/>
          <w:sz w:val="24"/>
        </w:rPr>
        <w:t>购代理机构提出，否则，由此引起的损失由供应商自行承担。</w:t>
      </w:r>
    </w:p>
    <w:p w14:paraId="2DE30565">
      <w:pPr>
        <w:spacing w:line="360" w:lineRule="auto"/>
        <w:ind w:firstLine="550"/>
        <w:rPr>
          <w:rFonts w:hint="eastAsia" w:asciiTheme="minorEastAsia" w:hAnsiTheme="minorEastAsia" w:eastAsiaTheme="minorEastAsia"/>
          <w:b/>
          <w:sz w:val="24"/>
        </w:rPr>
      </w:pPr>
    </w:p>
    <w:p w14:paraId="7952D28C">
      <w:pPr>
        <w:spacing w:line="360" w:lineRule="auto"/>
        <w:ind w:firstLine="550"/>
        <w:rPr>
          <w:rFonts w:hint="eastAsia" w:asciiTheme="minorEastAsia" w:hAnsiTheme="minorEastAsia" w:eastAsiaTheme="minorEastAsia"/>
          <w:b/>
          <w:sz w:val="24"/>
        </w:rPr>
      </w:pPr>
      <w:r>
        <w:rPr>
          <w:rFonts w:hint="eastAsia" w:asciiTheme="minorEastAsia" w:hAnsiTheme="minorEastAsia" w:eastAsiaTheme="minorEastAsia"/>
          <w:b/>
          <w:sz w:val="24"/>
        </w:rPr>
        <w:t>14.招标文件的澄清与修改</w:t>
      </w:r>
    </w:p>
    <w:p w14:paraId="79644369">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14.1采购人对招标文件进行的澄清、更正或更改，将在固镇县政府信息公开网上发布（或电子邮件至所有供应商），该公告内容为招标文件的组成部分，对供应商具有约束效力。供应商应主动上网查询，澄清与修改一经发布，视为供应商已收到，采购人不承担供应商未及时关注相关信息引发的的相关责任。招标文件的澄清或者修改在同一内容的表述上不一致时，以最后发出的公告为准。</w:t>
      </w:r>
    </w:p>
    <w:p w14:paraId="167B0B68">
      <w:pPr>
        <w:spacing w:line="360" w:lineRule="auto"/>
        <w:ind w:firstLine="550"/>
        <w:rPr>
          <w:rFonts w:hint="eastAsia" w:asciiTheme="minorEastAsia" w:hAnsiTheme="minorEastAsia" w:eastAsiaTheme="minorEastAsia"/>
          <w:sz w:val="28"/>
        </w:rPr>
      </w:pPr>
    </w:p>
    <w:p w14:paraId="09715CCA">
      <w:pPr>
        <w:spacing w:line="360" w:lineRule="auto"/>
        <w:ind w:firstLine="550"/>
        <w:rPr>
          <w:rFonts w:hint="eastAsia" w:asciiTheme="minorEastAsia" w:hAnsiTheme="minorEastAsia" w:eastAsiaTheme="minorEastAsia"/>
          <w:sz w:val="28"/>
        </w:rPr>
      </w:pPr>
    </w:p>
    <w:p w14:paraId="5D017A36">
      <w:pPr>
        <w:pStyle w:val="7"/>
        <w:spacing w:before="0" w:after="0" w:line="360" w:lineRule="auto"/>
        <w:ind w:firstLine="628"/>
        <w:rPr>
          <w:rFonts w:hint="eastAsia" w:asciiTheme="minorEastAsia" w:hAnsiTheme="minorEastAsia" w:eastAsiaTheme="minorEastAsia"/>
          <w:sz w:val="28"/>
        </w:rPr>
      </w:pPr>
      <w:bookmarkStart w:id="20" w:name="_Toc64996220"/>
      <w:r>
        <w:rPr>
          <w:rFonts w:hint="eastAsia" w:asciiTheme="minorEastAsia" w:hAnsiTheme="minorEastAsia" w:eastAsiaTheme="minorEastAsia"/>
          <w:sz w:val="28"/>
        </w:rPr>
        <w:t>三．投标文件的编制</w:t>
      </w:r>
      <w:bookmarkEnd w:id="20"/>
    </w:p>
    <w:p w14:paraId="1CBA58BD">
      <w:pPr>
        <w:spacing w:line="360" w:lineRule="auto"/>
        <w:ind w:firstLine="550"/>
        <w:rPr>
          <w:rFonts w:hint="eastAsia" w:asciiTheme="minorEastAsia" w:hAnsiTheme="minorEastAsia" w:eastAsiaTheme="minorEastAsia"/>
          <w:b/>
          <w:sz w:val="24"/>
        </w:rPr>
      </w:pPr>
      <w:r>
        <w:rPr>
          <w:rFonts w:hint="eastAsia" w:asciiTheme="minorEastAsia" w:hAnsiTheme="minorEastAsia" w:eastAsiaTheme="minorEastAsia"/>
          <w:b/>
          <w:sz w:val="24"/>
        </w:rPr>
        <w:t>15.投标文件构成与格式及要求</w:t>
      </w:r>
    </w:p>
    <w:p w14:paraId="33EB0C73">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15.1投标文件是对招标文件的实质性响应及承诺文件。</w:t>
      </w:r>
    </w:p>
    <w:p w14:paraId="5B495DAF">
      <w:pPr>
        <w:spacing w:line="360" w:lineRule="auto"/>
        <w:ind w:firstLine="550"/>
        <w:jc w:val="left"/>
        <w:rPr>
          <w:rFonts w:hint="eastAsia" w:asciiTheme="minorEastAsia" w:hAnsiTheme="minorEastAsia" w:eastAsiaTheme="minorEastAsia"/>
          <w:sz w:val="24"/>
        </w:rPr>
      </w:pPr>
      <w:r>
        <w:rPr>
          <w:rFonts w:hint="eastAsia" w:asciiTheme="minorEastAsia" w:hAnsiTheme="minorEastAsia" w:eastAsiaTheme="minorEastAsia"/>
          <w:sz w:val="24"/>
        </w:rPr>
        <w:t>15.2</w:t>
      </w:r>
      <w:r>
        <w:rPr>
          <w:rFonts w:hint="eastAsia" w:asciiTheme="minorEastAsia" w:hAnsiTheme="minorEastAsia" w:eastAsiaTheme="minorEastAsia"/>
          <w:bCs/>
          <w:sz w:val="24"/>
        </w:rPr>
        <w:t>除非注明“供应商可自行制作格式”，投标文件应使用招标文件提供的格式。</w:t>
      </w:r>
    </w:p>
    <w:p w14:paraId="289BEE79">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bCs/>
          <w:sz w:val="24"/>
        </w:rPr>
        <w:t>15.3除专用术语外，投标文件以及供应商与采购人就有关投标的往来函电均应使用中文。供应商提交的支持性文件和印制的文件可以用另一种语言，但相应内容应翻译成中文，对不同文字文本投标文件的解释发生异议的，以中文文本为准。</w:t>
      </w:r>
    </w:p>
    <w:p w14:paraId="01186104">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15.4除非招标文件另有规定，投标文件应使用中华人民共和国法定计量单位。</w:t>
      </w:r>
    </w:p>
    <w:p w14:paraId="1F4E8DC1">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15.5除非招标文件另有规定，投标文件应使用人民币填报所有报价。允许以多种货币报价的，应当按照中国银行在开标日公布的汇率中间价换算成人民币。</w:t>
      </w:r>
    </w:p>
    <w:p w14:paraId="23A0DA8A">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15.6本项目不接受电话、传真形式的投标。</w:t>
      </w:r>
    </w:p>
    <w:p w14:paraId="6CECB2AA">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15.7采购人一律不予退还供应商的投标文件。</w:t>
      </w:r>
    </w:p>
    <w:p w14:paraId="4F8F13BD">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15.8投标文件的制作：</w:t>
      </w:r>
      <w:r>
        <w:rPr>
          <w:rFonts w:hint="eastAsia" w:asciiTheme="minorEastAsia" w:hAnsiTheme="minorEastAsia" w:eastAsiaTheme="minorEastAsia"/>
          <w:sz w:val="24"/>
          <w:szCs w:val="24"/>
        </w:rPr>
        <w:t>详见本章第一节投标须知前附表规定</w:t>
      </w:r>
      <w:r>
        <w:rPr>
          <w:rFonts w:hint="eastAsia" w:asciiTheme="minorEastAsia" w:hAnsiTheme="minorEastAsia" w:eastAsiaTheme="minorEastAsia"/>
          <w:sz w:val="24"/>
        </w:rPr>
        <w:t>。</w:t>
      </w:r>
    </w:p>
    <w:p w14:paraId="3EF51227">
      <w:pPr>
        <w:spacing w:line="360" w:lineRule="auto"/>
        <w:ind w:firstLine="550"/>
        <w:rPr>
          <w:rFonts w:hint="eastAsia" w:asciiTheme="minorEastAsia" w:hAnsiTheme="minorEastAsia" w:eastAsiaTheme="minorEastAsia"/>
          <w:sz w:val="24"/>
        </w:rPr>
      </w:pPr>
    </w:p>
    <w:p w14:paraId="5AC62980">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b/>
          <w:sz w:val="24"/>
        </w:rPr>
        <w:t>16.报价</w:t>
      </w:r>
    </w:p>
    <w:p w14:paraId="7F32EA57">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16.1供应商应以标段（包别）为报价的基本单位。若整个需求分为若干标段（包别），则供应商可选择其中的部分或所有包报价。包内所有项目均应报价（免费赠送的除外），否则将导致投标无效。</w:t>
      </w:r>
    </w:p>
    <w:p w14:paraId="5F54F973">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16.2供应商的报价应包含所投货物、保险、税费、包装、加工及加工损耗、运输、现场落地、安装及安装损耗、调试、检测验收和交付后约定期限内免费维保等工作所发生的一切应有费用。投标报价为签订合同的依据。</w:t>
      </w:r>
    </w:p>
    <w:p w14:paraId="59F295B4">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16.3供应商应在投标文件中注明拟提供货物的单价明细和总价。</w:t>
      </w:r>
    </w:p>
    <w:p w14:paraId="4A660DEE">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16.4除非招标文件另有规定，每一包只允许有一个最终报价，任何有选择的报价或替代方案投标无效。</w:t>
      </w:r>
    </w:p>
    <w:p w14:paraId="483140BF">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16.5</w:t>
      </w:r>
      <w:r>
        <w:rPr>
          <w:rFonts w:hint="eastAsia" w:asciiTheme="minorEastAsia" w:hAnsiTheme="minorEastAsia" w:eastAsiaTheme="minorEastAsia"/>
          <w:sz w:val="24"/>
          <w:szCs w:val="24"/>
        </w:rPr>
        <w:t>供应商不得</w:t>
      </w:r>
      <w:r>
        <w:rPr>
          <w:rFonts w:hint="eastAsia" w:asciiTheme="minorEastAsia" w:hAnsiTheme="minorEastAsia" w:eastAsiaTheme="minorEastAsia"/>
          <w:sz w:val="24"/>
        </w:rPr>
        <w:t>采用总价优惠或以总价百分比优惠的方式进行投标报价，其优惠应直接计算并体现在各项投标报价的单价中。</w:t>
      </w:r>
    </w:p>
    <w:p w14:paraId="248DBEB3">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16.6除政策性文件规定以外，供应商所报价格在合同实施期间不因市场变化因素而变动。</w:t>
      </w:r>
    </w:p>
    <w:p w14:paraId="6CD98E4D">
      <w:pPr>
        <w:spacing w:line="360" w:lineRule="auto"/>
        <w:ind w:firstLine="550"/>
        <w:rPr>
          <w:rFonts w:hint="eastAsia" w:asciiTheme="minorEastAsia" w:hAnsiTheme="minorEastAsia" w:eastAsiaTheme="minorEastAsia"/>
          <w:b/>
          <w:bCs/>
          <w:sz w:val="24"/>
          <w:szCs w:val="22"/>
        </w:rPr>
      </w:pPr>
    </w:p>
    <w:p w14:paraId="7134FF6E">
      <w:pPr>
        <w:spacing w:line="360" w:lineRule="auto"/>
        <w:ind w:firstLine="482" w:firstLineChars="200"/>
        <w:rPr>
          <w:rFonts w:hint="eastAsia" w:asciiTheme="minorEastAsia" w:hAnsiTheme="minorEastAsia" w:eastAsiaTheme="minorEastAsia"/>
          <w:b/>
          <w:bCs/>
          <w:sz w:val="24"/>
          <w:szCs w:val="22"/>
        </w:rPr>
      </w:pPr>
      <w:r>
        <w:rPr>
          <w:rFonts w:hint="eastAsia" w:asciiTheme="minorEastAsia" w:hAnsiTheme="minorEastAsia" w:eastAsiaTheme="minorEastAsia"/>
          <w:b/>
          <w:bCs/>
          <w:sz w:val="24"/>
          <w:szCs w:val="22"/>
        </w:rPr>
        <w:t>17.投标内容填写及说明</w:t>
      </w:r>
    </w:p>
    <w:p w14:paraId="193808B0">
      <w:pPr>
        <w:pStyle w:val="20"/>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17.1投标文件须对招标文件载明的投标资格、技术、资信、服务、报价等全部要求和条件做出实质性和完整的响应，如果投标文件填报的内容资料不详，或没有提供招标文件中所要求的全部资料、证明及数据，将导致不利后果由投标人自行承担。</w:t>
      </w:r>
    </w:p>
    <w:p w14:paraId="15B206CE">
      <w:pPr>
        <w:spacing w:line="360" w:lineRule="auto"/>
        <w:ind w:firstLine="55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17.2供应商应在投标文件中提交招标文件要求的有关证明文件，作为其投标文件的一部分。</w:t>
      </w:r>
    </w:p>
    <w:p w14:paraId="69BBCF85">
      <w:pPr>
        <w:spacing w:line="360" w:lineRule="auto"/>
        <w:ind w:firstLine="55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17.3供应商应在投标文件中提交招标文件要求的所有货物的合格性以及符合招标文件规定的证明文件（可以是手册、图纸和资料）等，并作为其投标文件的一部分。包括：</w:t>
      </w:r>
    </w:p>
    <w:p w14:paraId="6515147B">
      <w:pPr>
        <w:spacing w:line="360" w:lineRule="auto"/>
        <w:ind w:firstLine="55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17.3.1货物主要性能（内容）的详细描述；</w:t>
      </w:r>
    </w:p>
    <w:p w14:paraId="74BF937D">
      <w:pPr>
        <w:spacing w:line="360" w:lineRule="auto"/>
        <w:ind w:firstLine="55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17.3.2保证所投货物正常、安全、连续运行期间所需的所有备品、备件及专用工具的详细清单。</w:t>
      </w:r>
    </w:p>
    <w:p w14:paraId="748A1652">
      <w:pPr>
        <w:spacing w:line="360" w:lineRule="auto"/>
        <w:ind w:firstLine="55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17.4投标文件应字迹清楚、编排有序、内容齐全。</w:t>
      </w:r>
    </w:p>
    <w:p w14:paraId="708747FD">
      <w:pPr>
        <w:spacing w:line="360" w:lineRule="auto"/>
        <w:rPr>
          <w:rFonts w:hint="eastAsia" w:asciiTheme="minorEastAsia" w:hAnsiTheme="minorEastAsia" w:eastAsiaTheme="minorEastAsia"/>
          <w:sz w:val="24"/>
        </w:rPr>
      </w:pPr>
    </w:p>
    <w:p w14:paraId="10E1AD06">
      <w:pPr>
        <w:spacing w:line="360" w:lineRule="auto"/>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18.投标保证金：</w:t>
      </w:r>
      <w:r>
        <w:rPr>
          <w:rFonts w:hint="eastAsia" w:asciiTheme="minorEastAsia" w:hAnsiTheme="minorEastAsia" w:eastAsiaTheme="minorEastAsia"/>
          <w:sz w:val="24"/>
          <w:szCs w:val="24"/>
        </w:rPr>
        <w:t>详见本章第一节投标须知前附表（序号15）规定。（本项目不适用）</w:t>
      </w:r>
    </w:p>
    <w:p w14:paraId="3CB77940">
      <w:pPr>
        <w:pStyle w:val="149"/>
        <w:tabs>
          <w:tab w:val="right" w:leader="dot" w:pos="9403"/>
        </w:tabs>
        <w:spacing w:line="400" w:lineRule="exact"/>
        <w:ind w:firstLine="240" w:firstLineChars="100"/>
        <w:rPr>
          <w:rFonts w:hint="eastAsia" w:asciiTheme="minorEastAsia" w:hAnsiTheme="minorEastAsia" w:eastAsiaTheme="minorEastAsia"/>
          <w:smallCaps w:val="0"/>
          <w:sz w:val="24"/>
        </w:rPr>
      </w:pPr>
      <w:r>
        <w:rPr>
          <w:rFonts w:hint="eastAsia" w:asciiTheme="minorEastAsia" w:hAnsiTheme="minorEastAsia" w:eastAsiaTheme="minorEastAsia"/>
          <w:smallCaps w:val="0"/>
          <w:sz w:val="24"/>
        </w:rPr>
        <w:t>18.1投标保证金采用现金形式递交，投标保证金交纳单位名称与投标单位名称必须一致，否则投标无效。</w:t>
      </w:r>
    </w:p>
    <w:p w14:paraId="65B35D52">
      <w:pPr>
        <w:spacing w:line="360" w:lineRule="auto"/>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rPr>
        <w:t>18.2在开标时，对于未按要求提交投标保证金的投标，将被视为非响应性投标而导致投标无效。</w:t>
      </w:r>
    </w:p>
    <w:p w14:paraId="2D100129">
      <w:pPr>
        <w:adjustRightInd w:val="0"/>
        <w:snapToGrid w:val="0"/>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18.3投标保证金退付方式：按前附表规定执行。</w:t>
      </w:r>
    </w:p>
    <w:p w14:paraId="5A094AB9">
      <w:pPr>
        <w:adjustRightInd w:val="0"/>
        <w:snapToGrid w:val="0"/>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18.4供应商有下列情形之一的，其投标保证金不予退还，并按有关规定处理，同时对其不良行为予以记录：按前附表规定执行。</w:t>
      </w:r>
    </w:p>
    <w:p w14:paraId="31848A54">
      <w:pPr>
        <w:spacing w:line="360" w:lineRule="auto"/>
        <w:ind w:firstLine="550"/>
        <w:rPr>
          <w:rFonts w:hint="eastAsia" w:asciiTheme="minorEastAsia" w:hAnsiTheme="minorEastAsia" w:eastAsiaTheme="minorEastAsia"/>
          <w:b/>
          <w:sz w:val="24"/>
        </w:rPr>
      </w:pPr>
    </w:p>
    <w:p w14:paraId="44BB7A4D">
      <w:pPr>
        <w:spacing w:line="360" w:lineRule="auto"/>
        <w:ind w:firstLine="550"/>
        <w:rPr>
          <w:rFonts w:hint="eastAsia" w:asciiTheme="minorEastAsia" w:hAnsiTheme="minorEastAsia" w:eastAsiaTheme="minorEastAsia"/>
          <w:b/>
          <w:sz w:val="24"/>
        </w:rPr>
      </w:pPr>
      <w:r>
        <w:rPr>
          <w:rFonts w:hint="eastAsia" w:asciiTheme="minorEastAsia" w:hAnsiTheme="minorEastAsia" w:eastAsiaTheme="minorEastAsia"/>
          <w:b/>
          <w:sz w:val="24"/>
        </w:rPr>
        <w:t>19.投标有效期</w:t>
      </w:r>
    </w:p>
    <w:p w14:paraId="674FC83E">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19.1为保证采购人有足够的时间完成评标和与中标人签订合同，规定投标有效期。（最长不得超过120天）投标有效期</w:t>
      </w:r>
      <w:bookmarkStart w:id="53" w:name="_GoBack"/>
      <w:bookmarkEnd w:id="53"/>
      <w:r>
        <w:rPr>
          <w:rFonts w:hint="eastAsia" w:asciiTheme="minorEastAsia" w:hAnsiTheme="minorEastAsia" w:eastAsiaTheme="minorEastAsia"/>
          <w:sz w:val="24"/>
        </w:rPr>
        <w:t>限</w:t>
      </w:r>
      <w:r>
        <w:rPr>
          <w:rFonts w:hint="eastAsia" w:asciiTheme="minorEastAsia" w:hAnsiTheme="minorEastAsia" w:eastAsiaTheme="minorEastAsia"/>
          <w:bCs/>
          <w:sz w:val="24"/>
        </w:rPr>
        <w:t>详见</w:t>
      </w:r>
      <w:r>
        <w:rPr>
          <w:rFonts w:hint="eastAsia" w:asciiTheme="minorEastAsia" w:hAnsiTheme="minorEastAsia" w:eastAsiaTheme="minorEastAsia"/>
          <w:sz w:val="24"/>
          <w:szCs w:val="24"/>
        </w:rPr>
        <w:t>本章第一节投标须知前附表（序号17）</w:t>
      </w:r>
      <w:r>
        <w:rPr>
          <w:rFonts w:hint="eastAsia" w:asciiTheme="minorEastAsia" w:hAnsiTheme="minorEastAsia" w:eastAsiaTheme="minorEastAsia"/>
          <w:bCs/>
          <w:sz w:val="24"/>
        </w:rPr>
        <w:t>规定</w:t>
      </w:r>
      <w:r>
        <w:rPr>
          <w:rFonts w:hint="eastAsia" w:asciiTheme="minorEastAsia" w:hAnsiTheme="minorEastAsia" w:eastAsiaTheme="minorEastAsia"/>
          <w:sz w:val="24"/>
        </w:rPr>
        <w:t>。</w:t>
      </w:r>
    </w:p>
    <w:p w14:paraId="7AC1DE6B">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19.2在投标有效期内，供应商的投标保持有效，供应商不得要求撤销或修改其投标文件。</w:t>
      </w:r>
    </w:p>
    <w:p w14:paraId="7A7E9E49">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19.3投标有效期从投标截止日起计算。</w:t>
      </w:r>
    </w:p>
    <w:p w14:paraId="668B5A9E">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19.4在原定投标有效期满之前，如果出现特殊情况，采购人可以书面形式提出延长投标有效期的要求，经批准后同意延长的，供应商以书面形式予以答复，供应商可以拒绝这种要求而不被没收投标保证金。同意延长投标有效期的供应商不允许修改其投标文件的实质性内容，且需要相应地延长投标保证金的有效期。</w:t>
      </w:r>
      <w:r>
        <w:rPr>
          <w:rFonts w:hint="eastAsia" w:asciiTheme="minorEastAsia" w:hAnsiTheme="minorEastAsia" w:eastAsiaTheme="minorEastAsia"/>
          <w:sz w:val="24"/>
          <w:szCs w:val="24"/>
        </w:rPr>
        <w:t>（本项目不适用）</w:t>
      </w:r>
    </w:p>
    <w:p w14:paraId="0B20423B">
      <w:pPr>
        <w:spacing w:line="360" w:lineRule="auto"/>
        <w:ind w:firstLine="550"/>
        <w:rPr>
          <w:rFonts w:hint="eastAsia" w:asciiTheme="minorEastAsia" w:hAnsiTheme="minorEastAsia" w:eastAsiaTheme="minorEastAsia"/>
          <w:sz w:val="24"/>
        </w:rPr>
      </w:pPr>
    </w:p>
    <w:p w14:paraId="6F999B4F">
      <w:pPr>
        <w:pStyle w:val="7"/>
        <w:spacing w:before="0" w:after="0" w:line="360" w:lineRule="auto"/>
        <w:ind w:firstLine="628"/>
        <w:rPr>
          <w:rFonts w:hint="eastAsia" w:asciiTheme="minorEastAsia" w:hAnsiTheme="minorEastAsia" w:eastAsiaTheme="minorEastAsia"/>
          <w:sz w:val="28"/>
        </w:rPr>
      </w:pPr>
      <w:bookmarkStart w:id="21" w:name="_Toc64996221"/>
      <w:r>
        <w:rPr>
          <w:rFonts w:hint="eastAsia" w:asciiTheme="minorEastAsia" w:hAnsiTheme="minorEastAsia" w:eastAsiaTheme="minorEastAsia"/>
        </w:rPr>
        <w:t>四．投标文件的递交</w:t>
      </w:r>
      <w:bookmarkEnd w:id="21"/>
    </w:p>
    <w:p w14:paraId="72E829A5">
      <w:pPr>
        <w:pStyle w:val="30"/>
        <w:spacing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2</w:t>
      </w:r>
      <w:r>
        <w:rPr>
          <w:rFonts w:asciiTheme="minorEastAsia" w:hAnsiTheme="minorEastAsia" w:eastAsiaTheme="minorEastAsia"/>
          <w:b/>
          <w:bCs/>
          <w:sz w:val="24"/>
          <w:szCs w:val="24"/>
        </w:rPr>
        <w:t>0</w:t>
      </w:r>
      <w:r>
        <w:rPr>
          <w:rFonts w:hint="eastAsia" w:asciiTheme="minorEastAsia" w:hAnsiTheme="minorEastAsia" w:eastAsiaTheme="minorEastAsia"/>
          <w:b/>
          <w:bCs/>
          <w:sz w:val="24"/>
          <w:szCs w:val="24"/>
        </w:rPr>
        <w:t>.</w:t>
      </w:r>
      <w:r>
        <w:rPr>
          <w:rFonts w:hint="eastAsia"/>
        </w:rPr>
        <w:t xml:space="preserve"> </w:t>
      </w:r>
      <w:r>
        <w:rPr>
          <w:rFonts w:hint="eastAsia" w:asciiTheme="minorEastAsia" w:hAnsiTheme="minorEastAsia" w:eastAsiaTheme="minorEastAsia"/>
          <w:b/>
          <w:bCs/>
          <w:sz w:val="24"/>
          <w:szCs w:val="24"/>
        </w:rPr>
        <w:t>投标文件的密封和标记</w:t>
      </w:r>
    </w:p>
    <w:p w14:paraId="4F929A33">
      <w:pPr>
        <w:pStyle w:val="3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20.1 投标文件应进行包装、加贴封条，并在封套的封口处加盖</w:t>
      </w:r>
      <w:r>
        <w:rPr>
          <w:rFonts w:hint="eastAsia" w:asciiTheme="minorEastAsia" w:hAnsiTheme="minorEastAsia" w:eastAsiaTheme="minorEastAsia"/>
          <w:bCs/>
          <w:sz w:val="24"/>
        </w:rPr>
        <w:t>供应商</w:t>
      </w:r>
      <w:r>
        <w:rPr>
          <w:rFonts w:hint="eastAsia" w:asciiTheme="minorEastAsia" w:hAnsiTheme="minorEastAsia" w:eastAsiaTheme="minorEastAsia"/>
          <w:sz w:val="24"/>
          <w:szCs w:val="24"/>
        </w:rPr>
        <w:t>单位章。</w:t>
      </w:r>
    </w:p>
    <w:p w14:paraId="463268B9">
      <w:pPr>
        <w:pStyle w:val="3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20.2 投标文件封套上应写明的内容见投标须知前附表。</w:t>
      </w:r>
    </w:p>
    <w:p w14:paraId="16E86504">
      <w:pPr>
        <w:pStyle w:val="3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20.3 未按本章要求密封和加写标记的投标文件，采购人应予拒收。</w:t>
      </w:r>
    </w:p>
    <w:p w14:paraId="6C77FBD4">
      <w:pPr>
        <w:pStyle w:val="30"/>
        <w:spacing w:line="360" w:lineRule="auto"/>
        <w:ind w:firstLine="482" w:firstLineChars="200"/>
        <w:rPr>
          <w:rFonts w:hint="eastAsia" w:asciiTheme="minorEastAsia" w:hAnsiTheme="minorEastAsia" w:eastAsiaTheme="minorEastAsia"/>
          <w:b/>
          <w:bCs/>
          <w:sz w:val="24"/>
          <w:szCs w:val="24"/>
        </w:rPr>
      </w:pPr>
    </w:p>
    <w:p w14:paraId="5204E8C1">
      <w:pPr>
        <w:pStyle w:val="30"/>
        <w:spacing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2</w:t>
      </w: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w:t>
      </w:r>
      <w:r>
        <w:rPr>
          <w:rFonts w:hint="eastAsia"/>
        </w:rPr>
        <w:t xml:space="preserve"> </w:t>
      </w:r>
      <w:r>
        <w:rPr>
          <w:rFonts w:hint="eastAsia" w:asciiTheme="minorEastAsia" w:hAnsiTheme="minorEastAsia" w:eastAsiaTheme="minorEastAsia"/>
          <w:b/>
          <w:bCs/>
          <w:sz w:val="24"/>
          <w:szCs w:val="24"/>
        </w:rPr>
        <w:t>投标文件的递交</w:t>
      </w:r>
    </w:p>
    <w:p w14:paraId="21620DF4">
      <w:pPr>
        <w:pStyle w:val="3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21.1 供应商应在本章规定的投标截止时间前递交投标文件。</w:t>
      </w:r>
    </w:p>
    <w:p w14:paraId="49BE1B50">
      <w:pPr>
        <w:pStyle w:val="3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21.2 供应商递交投标文件的地点：见投标须知前附表。</w:t>
      </w:r>
    </w:p>
    <w:p w14:paraId="1D2AA574">
      <w:pPr>
        <w:pStyle w:val="3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21.3 除投标须知前附表另有规定外，供应商所递交的投标文件不予退还。</w:t>
      </w:r>
    </w:p>
    <w:p w14:paraId="081A215F">
      <w:pPr>
        <w:pStyle w:val="3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21.4 采购人收到投标文件后，向供应商出具签收凭证。</w:t>
      </w:r>
    </w:p>
    <w:p w14:paraId="6D7EDEE6">
      <w:pPr>
        <w:pStyle w:val="3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21.5 逾期送达的或者未送达指定地点的投标文件，采购人不予受理。</w:t>
      </w:r>
    </w:p>
    <w:p w14:paraId="373A0FE5">
      <w:pPr>
        <w:pStyle w:val="30"/>
        <w:spacing w:line="360" w:lineRule="auto"/>
        <w:rPr>
          <w:rFonts w:hint="eastAsia" w:asciiTheme="minorEastAsia" w:hAnsiTheme="minorEastAsia" w:eastAsiaTheme="minorEastAsia"/>
          <w:b/>
          <w:bCs/>
          <w:sz w:val="24"/>
          <w:szCs w:val="24"/>
        </w:rPr>
      </w:pPr>
    </w:p>
    <w:p w14:paraId="4980A539">
      <w:pPr>
        <w:pStyle w:val="30"/>
        <w:spacing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2</w:t>
      </w: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w:t>
      </w:r>
      <w:r>
        <w:rPr>
          <w:rFonts w:hint="eastAsia"/>
        </w:rPr>
        <w:t xml:space="preserve"> </w:t>
      </w:r>
      <w:r>
        <w:rPr>
          <w:rFonts w:hint="eastAsia" w:asciiTheme="minorEastAsia" w:hAnsiTheme="minorEastAsia" w:eastAsiaTheme="minorEastAsia"/>
          <w:b/>
          <w:bCs/>
          <w:sz w:val="24"/>
          <w:szCs w:val="24"/>
        </w:rPr>
        <w:t>投标文件的修改与撤回</w:t>
      </w:r>
    </w:p>
    <w:p w14:paraId="674F5E29">
      <w:pPr>
        <w:pStyle w:val="3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22.1 在本章规定的投标截止时间前，供应商可以修改或撤回已递交的投标文件，但应以书面形式通知采购人。</w:t>
      </w:r>
    </w:p>
    <w:p w14:paraId="6ADC3EA8">
      <w:pPr>
        <w:pStyle w:val="3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22.2 供应商修改或撤回已递交投标文件的书面通知应按照本章的要求签字或盖章。采购人收到书面通知后，向供应商出具签收凭证。</w:t>
      </w:r>
    </w:p>
    <w:p w14:paraId="1E5CA539">
      <w:pPr>
        <w:pStyle w:val="3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22.3 供应商撤回投标文件的，采购人自收到供应商书面撤回通知之日起5日内退还已收取的投标保证金。</w:t>
      </w:r>
      <w:r>
        <w:rPr>
          <w:rFonts w:hint="eastAsia" w:asciiTheme="minorEastAsia" w:hAnsiTheme="minorEastAsia" w:eastAsiaTheme="minorEastAsia"/>
          <w:sz w:val="24"/>
          <w:szCs w:val="24"/>
        </w:rPr>
        <w:t>（本项目不适用）</w:t>
      </w:r>
    </w:p>
    <w:p w14:paraId="633B4EA7">
      <w:pPr>
        <w:pStyle w:val="3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22.4 修改的内容为投标文件的组成部分。修改的投标文件应按照本章投标文件的规定进行编制、密封、标记和递交，并标明“修改”字样。</w:t>
      </w:r>
    </w:p>
    <w:p w14:paraId="7545396D">
      <w:pPr>
        <w:pStyle w:val="30"/>
        <w:spacing w:line="360" w:lineRule="auto"/>
        <w:rPr>
          <w:rFonts w:hint="eastAsia" w:asciiTheme="minorEastAsia" w:hAnsiTheme="minorEastAsia" w:eastAsiaTheme="minorEastAsia"/>
          <w:sz w:val="24"/>
          <w:szCs w:val="24"/>
        </w:rPr>
      </w:pPr>
    </w:p>
    <w:p w14:paraId="7BB905DA">
      <w:pPr>
        <w:pStyle w:val="7"/>
        <w:spacing w:before="0" w:after="0" w:line="360" w:lineRule="auto"/>
        <w:ind w:firstLine="628"/>
        <w:rPr>
          <w:rFonts w:hint="eastAsia" w:asciiTheme="minorEastAsia" w:hAnsiTheme="minorEastAsia" w:eastAsiaTheme="minorEastAsia"/>
          <w:sz w:val="28"/>
        </w:rPr>
      </w:pPr>
      <w:bookmarkStart w:id="22" w:name="_Toc64996222"/>
      <w:r>
        <w:rPr>
          <w:rFonts w:hint="eastAsia" w:asciiTheme="minorEastAsia" w:hAnsiTheme="minorEastAsia" w:eastAsiaTheme="minorEastAsia"/>
          <w:sz w:val="28"/>
        </w:rPr>
        <w:t>五．开标与评标</w:t>
      </w:r>
      <w:bookmarkEnd w:id="22"/>
    </w:p>
    <w:p w14:paraId="042274C2">
      <w:pPr>
        <w:spacing w:line="360" w:lineRule="auto"/>
        <w:ind w:firstLine="550"/>
        <w:rPr>
          <w:rFonts w:hint="eastAsia"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3</w:t>
      </w:r>
      <w:r>
        <w:rPr>
          <w:rFonts w:hint="eastAsia" w:asciiTheme="minorEastAsia" w:hAnsiTheme="minorEastAsia" w:eastAsiaTheme="minorEastAsia"/>
          <w:b/>
          <w:sz w:val="24"/>
        </w:rPr>
        <w:t>.开标</w:t>
      </w:r>
    </w:p>
    <w:p w14:paraId="38E5F3FE">
      <w:pPr>
        <w:spacing w:line="360" w:lineRule="auto"/>
        <w:ind w:firstLine="550"/>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.1采购代理机构将在</w:t>
      </w:r>
      <w:r>
        <w:rPr>
          <w:rFonts w:hint="eastAsia" w:asciiTheme="minorEastAsia" w:hAnsiTheme="minorEastAsia" w:eastAsiaTheme="minorEastAsia"/>
          <w:sz w:val="24"/>
          <w:szCs w:val="24"/>
        </w:rPr>
        <w:t>本章第一节投标须知前附表（序号19）</w:t>
      </w:r>
      <w:r>
        <w:rPr>
          <w:rFonts w:hint="eastAsia" w:asciiTheme="minorEastAsia" w:hAnsiTheme="minorEastAsia" w:eastAsiaTheme="minorEastAsia"/>
          <w:bCs/>
          <w:sz w:val="24"/>
        </w:rPr>
        <w:t>规定</w:t>
      </w:r>
      <w:r>
        <w:rPr>
          <w:rFonts w:hint="eastAsia" w:asciiTheme="minorEastAsia" w:hAnsiTheme="minorEastAsia" w:eastAsiaTheme="minorEastAsia"/>
          <w:sz w:val="24"/>
        </w:rPr>
        <w:t>的</w:t>
      </w:r>
      <w:r>
        <w:rPr>
          <w:rFonts w:hint="eastAsia" w:asciiTheme="minorEastAsia" w:hAnsiTheme="minorEastAsia" w:eastAsiaTheme="minorEastAsia"/>
          <w:bCs/>
          <w:sz w:val="24"/>
        </w:rPr>
        <w:t>投标及开标</w:t>
      </w:r>
      <w:r>
        <w:rPr>
          <w:rFonts w:hint="eastAsia" w:asciiTheme="minorEastAsia" w:hAnsiTheme="minorEastAsia" w:eastAsiaTheme="minorEastAsia"/>
          <w:sz w:val="24"/>
        </w:rPr>
        <w:t>时间和地点组织公开开标。</w:t>
      </w:r>
    </w:p>
    <w:p w14:paraId="68CE35FB">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2</w:t>
      </w:r>
      <w:r>
        <w:rPr>
          <w:rFonts w:asciiTheme="minorEastAsia" w:hAnsiTheme="minorEastAsia" w:eastAsiaTheme="minorEastAsia"/>
          <w:bCs/>
          <w:sz w:val="24"/>
        </w:rPr>
        <w:t>3</w:t>
      </w:r>
      <w:r>
        <w:rPr>
          <w:rFonts w:hint="eastAsia" w:asciiTheme="minorEastAsia" w:hAnsiTheme="minorEastAsia" w:eastAsiaTheme="minorEastAsia"/>
          <w:bCs/>
          <w:sz w:val="24"/>
        </w:rPr>
        <w:t>.2开标时，</w:t>
      </w:r>
      <w:r>
        <w:rPr>
          <w:rFonts w:hint="eastAsia" w:asciiTheme="minorEastAsia" w:hAnsiTheme="minorEastAsia" w:eastAsiaTheme="minorEastAsia"/>
          <w:bCs/>
          <w:sz w:val="24"/>
          <w:szCs w:val="22"/>
        </w:rPr>
        <w:t>采购人或采购代理机构当众宣读供应商名称、</w:t>
      </w:r>
      <w:r>
        <w:rPr>
          <w:rFonts w:hint="eastAsia" w:asciiTheme="minorEastAsia" w:hAnsiTheme="minorEastAsia" w:eastAsiaTheme="minorEastAsia"/>
          <w:bCs/>
          <w:sz w:val="24"/>
        </w:rPr>
        <w:t>投标报价、</w:t>
      </w:r>
      <w:r>
        <w:rPr>
          <w:rFonts w:hint="eastAsia" w:asciiTheme="minorEastAsia" w:hAnsiTheme="minorEastAsia" w:eastAsiaTheme="minorEastAsia"/>
          <w:bCs/>
          <w:sz w:val="24"/>
          <w:szCs w:val="22"/>
        </w:rPr>
        <w:t>书面修改和撤回投标的通知以及相应优惠情形等信息。</w:t>
      </w:r>
    </w:p>
    <w:p w14:paraId="49F9CECD">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2</w:t>
      </w:r>
      <w:r>
        <w:rPr>
          <w:rFonts w:asciiTheme="minorEastAsia" w:hAnsiTheme="minorEastAsia" w:eastAsiaTheme="minorEastAsia"/>
          <w:bCs/>
          <w:sz w:val="24"/>
        </w:rPr>
        <w:t>3</w:t>
      </w:r>
      <w:r>
        <w:rPr>
          <w:rFonts w:hint="eastAsia" w:asciiTheme="minorEastAsia" w:hAnsiTheme="minorEastAsia" w:eastAsiaTheme="minorEastAsia"/>
          <w:bCs/>
          <w:sz w:val="24"/>
        </w:rPr>
        <w:t>.3开标结束后，由采购人或采购人委托评审委员会对供应商资格进行审查，投标文件由评审委员会进行审查，不符合招标文件要求和相关法律规定的投标无效。</w:t>
      </w:r>
    </w:p>
    <w:p w14:paraId="0F7F688A">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23.</w:t>
      </w:r>
      <w:r>
        <w:rPr>
          <w:rFonts w:asciiTheme="minorEastAsia" w:hAnsiTheme="minorEastAsia" w:eastAsiaTheme="minorEastAsia"/>
          <w:bCs/>
          <w:sz w:val="24"/>
        </w:rPr>
        <w:t>4</w:t>
      </w:r>
      <w:r>
        <w:rPr>
          <w:rFonts w:hint="eastAsia" w:asciiTheme="minorEastAsia" w:hAnsiTheme="minorEastAsia" w:eastAsiaTheme="minorEastAsia"/>
          <w:bCs/>
          <w:sz w:val="24"/>
        </w:rPr>
        <w:t>供应商代表参加开标会的要求详见</w:t>
      </w:r>
      <w:r>
        <w:rPr>
          <w:rFonts w:hint="eastAsia" w:asciiTheme="minorEastAsia" w:hAnsiTheme="minorEastAsia" w:eastAsiaTheme="minorEastAsia"/>
          <w:sz w:val="24"/>
          <w:szCs w:val="24"/>
        </w:rPr>
        <w:t>本章第一节投标须知前附表（序号20）</w:t>
      </w:r>
      <w:r>
        <w:rPr>
          <w:rFonts w:hint="eastAsia" w:asciiTheme="minorEastAsia" w:hAnsiTheme="minorEastAsia" w:eastAsiaTheme="minorEastAsia"/>
          <w:bCs/>
          <w:sz w:val="24"/>
        </w:rPr>
        <w:t>规定。</w:t>
      </w:r>
    </w:p>
    <w:p w14:paraId="25DA3659">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sz w:val="24"/>
          <w:szCs w:val="24"/>
        </w:rPr>
        <w:t>23.5开标现场接收投标文件的</w:t>
      </w:r>
      <w:r>
        <w:rPr>
          <w:rFonts w:hint="eastAsia" w:asciiTheme="minorEastAsia" w:hAnsiTheme="minorEastAsia" w:eastAsiaTheme="minorEastAsia"/>
          <w:bCs/>
          <w:sz w:val="24"/>
        </w:rPr>
        <w:t>要求详见</w:t>
      </w:r>
      <w:r>
        <w:rPr>
          <w:rFonts w:hint="eastAsia" w:asciiTheme="minorEastAsia" w:hAnsiTheme="minorEastAsia" w:eastAsiaTheme="minorEastAsia"/>
          <w:sz w:val="24"/>
          <w:szCs w:val="24"/>
        </w:rPr>
        <w:t>本章第一节投标须知前附表（序号21）</w:t>
      </w:r>
      <w:r>
        <w:rPr>
          <w:rFonts w:hint="eastAsia" w:asciiTheme="minorEastAsia" w:hAnsiTheme="minorEastAsia" w:eastAsiaTheme="minorEastAsia"/>
          <w:bCs/>
          <w:sz w:val="24"/>
        </w:rPr>
        <w:t>规定。</w:t>
      </w:r>
    </w:p>
    <w:p w14:paraId="3F63C15C">
      <w:pPr>
        <w:spacing w:line="360" w:lineRule="auto"/>
        <w:ind w:firstLine="549"/>
        <w:rPr>
          <w:rFonts w:hint="eastAsia" w:asciiTheme="minorEastAsia" w:hAnsiTheme="minorEastAsia" w:eastAsiaTheme="minorEastAsia"/>
          <w:b/>
          <w:sz w:val="24"/>
        </w:rPr>
      </w:pPr>
    </w:p>
    <w:p w14:paraId="70FDB5C5">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4</w:t>
      </w:r>
      <w:r>
        <w:rPr>
          <w:rFonts w:hint="eastAsia" w:asciiTheme="minorEastAsia" w:hAnsiTheme="minorEastAsia" w:eastAsiaTheme="minorEastAsia"/>
          <w:b/>
          <w:sz w:val="24"/>
        </w:rPr>
        <w:t>.投标文件的澄清、说明或补正</w:t>
      </w:r>
    </w:p>
    <w:p w14:paraId="50332E1E">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2</w:t>
      </w:r>
      <w:r>
        <w:rPr>
          <w:rFonts w:asciiTheme="minorEastAsia" w:hAnsiTheme="minorEastAsia" w:eastAsiaTheme="minorEastAsia"/>
          <w:bCs/>
          <w:sz w:val="24"/>
        </w:rPr>
        <w:t>4</w:t>
      </w:r>
      <w:r>
        <w:rPr>
          <w:rFonts w:hint="eastAsia" w:asciiTheme="minorEastAsia" w:hAnsiTheme="minorEastAsia" w:eastAsiaTheme="minorEastAsia"/>
          <w:bCs/>
          <w:sz w:val="24"/>
        </w:rPr>
        <w:t>.1为有助于投标的审查、评价和比较，评标委员会可以书面方式要求供应商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567D0FEF">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4</w:t>
      </w:r>
      <w:r>
        <w:rPr>
          <w:rFonts w:hint="eastAsia" w:asciiTheme="minorEastAsia" w:hAnsiTheme="minorEastAsia" w:eastAsiaTheme="minorEastAsia"/>
          <w:sz w:val="24"/>
        </w:rPr>
        <w:t>.2投标文件中大写金额和小写金额不一致的，以大写金额为准；总价金额与按单价汇总金额不一致的，以单价金额计算结果为准；单价金额小数点有明显错位的，应以总价为准，并修改单价。</w:t>
      </w:r>
    </w:p>
    <w:p w14:paraId="16D93844">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sz w:val="24"/>
        </w:rPr>
        <w:t>2</w:t>
      </w:r>
      <w:r>
        <w:rPr>
          <w:rFonts w:asciiTheme="minorEastAsia" w:hAnsiTheme="minorEastAsia" w:eastAsiaTheme="minorEastAsia"/>
          <w:sz w:val="24"/>
        </w:rPr>
        <w:t>4</w:t>
      </w:r>
      <w:r>
        <w:rPr>
          <w:rFonts w:hint="eastAsia" w:asciiTheme="minorEastAsia" w:hAnsiTheme="minorEastAsia" w:eastAsiaTheme="minorEastAsia"/>
          <w:sz w:val="24"/>
        </w:rPr>
        <w:t>.3</w:t>
      </w:r>
      <w:r>
        <w:rPr>
          <w:rFonts w:hint="eastAsia" w:asciiTheme="minorEastAsia" w:hAnsiTheme="minorEastAsia" w:eastAsiaTheme="minorEastAsia"/>
          <w:bCs/>
          <w:sz w:val="24"/>
        </w:rPr>
        <w:t>开标一览表内容与投标文件中明细表内容不一致的，以开标一览表为准。</w:t>
      </w:r>
    </w:p>
    <w:p w14:paraId="26504685">
      <w:pPr>
        <w:spacing w:line="360" w:lineRule="auto"/>
        <w:ind w:firstLine="549"/>
        <w:rPr>
          <w:rFonts w:hint="eastAsia" w:asciiTheme="minorEastAsia" w:hAnsiTheme="minorEastAsia" w:eastAsiaTheme="minorEastAsia"/>
          <w:bCs/>
          <w:color w:val="000000"/>
          <w:sz w:val="24"/>
        </w:rPr>
      </w:pPr>
    </w:p>
    <w:p w14:paraId="70AE3088">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25.评标</w:t>
      </w:r>
    </w:p>
    <w:p w14:paraId="6588D7E7">
      <w:pPr>
        <w:spacing w:line="360" w:lineRule="auto"/>
        <w:ind w:firstLine="523" w:firstLineChars="218"/>
        <w:rPr>
          <w:rFonts w:hint="eastAsia" w:asciiTheme="minorEastAsia" w:hAnsiTheme="minorEastAsia" w:eastAsiaTheme="minorEastAsia"/>
          <w:b/>
          <w:sz w:val="24"/>
        </w:rPr>
      </w:pPr>
      <w:r>
        <w:rPr>
          <w:rFonts w:hint="eastAsia" w:asciiTheme="minorEastAsia" w:hAnsiTheme="minorEastAsia" w:eastAsiaTheme="minorEastAsia"/>
          <w:sz w:val="24"/>
        </w:rPr>
        <w:t>25.1评委会按照招标文件规定的评标标准和方法对供应商进行投标有效性评审。投标有效性评审分为符合性审查和技术评审。</w:t>
      </w:r>
    </w:p>
    <w:p w14:paraId="4DCF948E">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25.2初审时，评委会将首先审查投标文件是否实质上响应招标文件的评审指标要求。实质上响应的投标应与招标文件的全部条款、条件和规格相符，没有重大偏离或保留。所谓重大偏离或保留是指影响合同的供货范围、质量和性能等；或者在实质上与招标文件不一致，而且限制了采购人或供应商的义务。这些偏离或保留将会对其他实质上响应要求的供应商的竞争地位产生不公正的影响。供应商不得通过修改或撤销不合要求的偏离或保留而使其投标成为响应性的投标。</w:t>
      </w:r>
    </w:p>
    <w:p w14:paraId="2F82EB0C">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25.3评审时，评委会将审查投标文件是否符合招标文件的评审标准要求。</w:t>
      </w:r>
    </w:p>
    <w:p w14:paraId="4C7FEE92">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25.4如果投标文件未通过投标有效性评审，投标无效。</w:t>
      </w:r>
    </w:p>
    <w:p w14:paraId="62F02E41">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25.5评委会决定投标文件的响应性及符合性只能根据投标文件的内容，不再依据其他外部证据确定。</w:t>
      </w:r>
    </w:p>
    <w:p w14:paraId="332B5DF0">
      <w:pPr>
        <w:spacing w:line="360" w:lineRule="auto"/>
        <w:ind w:firstLine="549"/>
        <w:rPr>
          <w:rFonts w:hint="eastAsia" w:asciiTheme="minorEastAsia" w:hAnsiTheme="minorEastAsia" w:eastAsiaTheme="minorEastAsia"/>
          <w:sz w:val="24"/>
        </w:rPr>
      </w:pPr>
    </w:p>
    <w:p w14:paraId="21BF905D">
      <w:pPr>
        <w:spacing w:line="360" w:lineRule="auto"/>
        <w:ind w:firstLine="549"/>
        <w:rPr>
          <w:rFonts w:hint="eastAsia" w:asciiTheme="minorEastAsia" w:hAnsiTheme="minorEastAsia" w:eastAsiaTheme="minorEastAsia"/>
          <w:b/>
          <w:bCs/>
          <w:sz w:val="24"/>
        </w:rPr>
      </w:pPr>
      <w:r>
        <w:rPr>
          <w:rFonts w:hint="eastAsia" w:asciiTheme="minorEastAsia" w:hAnsiTheme="minorEastAsia" w:eastAsiaTheme="minorEastAsia"/>
          <w:b/>
          <w:bCs/>
          <w:sz w:val="24"/>
        </w:rPr>
        <w:t>26. 在招标采购中，出现下列情形之一的，投标无效：</w:t>
      </w:r>
    </w:p>
    <w:p w14:paraId="4D1200E6">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（1）投标文件未按招标文件提供的投标文件格式盖章的，包括盖单位章，法定代表人（企业负责人）签字或盖个人印鉴章；</w:t>
      </w:r>
    </w:p>
    <w:p w14:paraId="46B94B79">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（2）委托代理人没有合法、有效的投标授权书的；</w:t>
      </w:r>
    </w:p>
    <w:p w14:paraId="4D914B94">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（3）供应商不符合国家或者招标文件规定的资格条件；</w:t>
      </w:r>
    </w:p>
    <w:p w14:paraId="5A0D58D0">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（4）同一供应商提交两个以上不同的投标文件或者投标报价，但招标文件要求提交备选投标的除外；</w:t>
      </w:r>
    </w:p>
    <w:p w14:paraId="4D14FA8E">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（5）投标报价低于成本或者高于招标文件设定的采购预算或最高限价的；</w:t>
      </w:r>
    </w:p>
    <w:p w14:paraId="38DCEF01">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（6）投标文件没有对招标文件的实质性要求和条件作出响应的；</w:t>
      </w:r>
    </w:p>
    <w:p w14:paraId="0EC9D5E7">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（7）供应商有串通投标、弄虚作假、行贿等违法行为的；</w:t>
      </w:r>
    </w:p>
    <w:p w14:paraId="701FBEE7">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（8）投标联合体没有提交共同投标协议的；</w:t>
      </w:r>
    </w:p>
    <w:p w14:paraId="0CEBA8C5">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（9）投标文件载明的招标项目完成期限超过招标文件规定的期限；</w:t>
      </w:r>
    </w:p>
    <w:p w14:paraId="47B642FD">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（10）明显不符合技术规范、技术标准的要求；</w:t>
      </w:r>
    </w:p>
    <w:p w14:paraId="3634D14E">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（11）投标文件附有采购人不能接受的条件；</w:t>
      </w:r>
    </w:p>
    <w:p w14:paraId="234E7EAB">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（12）投标文件内容不全，关键内容字迹模糊、难以辨认或未按规定格式填写的；</w:t>
      </w:r>
    </w:p>
    <w:p w14:paraId="155E3E17">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（13）开标时，企业法定代表人或委托代理人未按时到场，或按时到场但授权委托书（原件）、身份证（原件）未携带齐全的或不符合招标文件规定的；</w:t>
      </w:r>
    </w:p>
    <w:p w14:paraId="5B80B545">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（14）相互抄取投标文件，投标文件内容中出现多处明显雷同、有互相串标哄抬报价嫌疑的；</w:t>
      </w:r>
    </w:p>
    <w:p w14:paraId="73B70BC1">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（15）供应商对同一招标项目递交两份或多份内容不同的投标文件，或对同一招标项目有两个或多个投标报价，且未声明哪一份有效的；</w:t>
      </w:r>
    </w:p>
    <w:p w14:paraId="504AD656">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（16）投标文件中所采取的技术措施经评标委员会判定不可行的；</w:t>
      </w:r>
    </w:p>
    <w:p w14:paraId="620D7862">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（17）不同供应商委托在同一单位缴纳社会保险的人员编制投标文件、办理投标事宜的；</w:t>
      </w:r>
    </w:p>
    <w:p w14:paraId="39D02AF5">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（18）不同供应商的投标文件中（供应商针对投标项目特点自行编制部分）出现整章节、整段落或错误异常一致；</w:t>
      </w:r>
    </w:p>
    <w:p w14:paraId="020CCD4D">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（19）不同供应商的投标报价异常一致的（精确到人民币“元”）；</w:t>
      </w:r>
    </w:p>
    <w:p w14:paraId="402CC3B6">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（20）其他经评标委员会评审认定响应无效情形的；</w:t>
      </w:r>
    </w:p>
    <w:p w14:paraId="105CF490">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（21）法律、法规、招标文件规定的其他情形。</w:t>
      </w:r>
    </w:p>
    <w:p w14:paraId="591F01D1">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采购人或采购代理机构会把相关原因通知供应商。</w:t>
      </w:r>
    </w:p>
    <w:p w14:paraId="15959009">
      <w:pPr>
        <w:spacing w:line="360" w:lineRule="auto"/>
        <w:ind w:firstLine="549"/>
        <w:rPr>
          <w:rFonts w:hint="eastAsia" w:asciiTheme="minorEastAsia" w:hAnsiTheme="minorEastAsia" w:eastAsiaTheme="minorEastAsia"/>
          <w:sz w:val="24"/>
        </w:rPr>
      </w:pPr>
    </w:p>
    <w:p w14:paraId="25C36C55">
      <w:pPr>
        <w:spacing w:line="360" w:lineRule="auto"/>
        <w:ind w:firstLine="549"/>
        <w:rPr>
          <w:rFonts w:hint="eastAsia" w:asciiTheme="minorEastAsia" w:hAnsiTheme="minorEastAsia" w:eastAsiaTheme="minorEastAsia"/>
          <w:b/>
          <w:bCs/>
          <w:sz w:val="24"/>
        </w:rPr>
      </w:pPr>
      <w:r>
        <w:rPr>
          <w:rFonts w:asciiTheme="minorEastAsia" w:hAnsiTheme="minorEastAsia" w:eastAsiaTheme="minorEastAsia"/>
          <w:b/>
          <w:bCs/>
          <w:sz w:val="24"/>
        </w:rPr>
        <w:t>2</w:t>
      </w:r>
      <w:r>
        <w:rPr>
          <w:rFonts w:hint="eastAsia" w:asciiTheme="minorEastAsia" w:hAnsiTheme="minorEastAsia" w:eastAsiaTheme="minorEastAsia"/>
          <w:b/>
          <w:bCs/>
          <w:sz w:val="24"/>
        </w:rPr>
        <w:t>7</w:t>
      </w:r>
      <w:r>
        <w:rPr>
          <w:rFonts w:asciiTheme="minorEastAsia" w:hAnsiTheme="minorEastAsia" w:eastAsiaTheme="minorEastAsia"/>
          <w:b/>
          <w:bCs/>
          <w:sz w:val="24"/>
        </w:rPr>
        <w:t>.</w:t>
      </w:r>
      <w:r>
        <w:rPr>
          <w:rFonts w:hint="eastAsia" w:asciiTheme="minorEastAsia" w:hAnsiTheme="minorEastAsia" w:eastAsiaTheme="minorEastAsia"/>
          <w:b/>
          <w:bCs/>
          <w:sz w:val="24"/>
        </w:rPr>
        <w:t>在招标采购中，出现下列情形之一的，宣布废标：</w:t>
      </w:r>
    </w:p>
    <w:p w14:paraId="551FC228">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color w:val="000000"/>
          <w:sz w:val="24"/>
          <w:szCs w:val="24"/>
        </w:rPr>
        <w:t>27.1（1）</w:t>
      </w:r>
      <w:r>
        <w:rPr>
          <w:rFonts w:hint="eastAsia" w:asciiTheme="minorEastAsia" w:hAnsiTheme="minorEastAsia" w:eastAsiaTheme="minorEastAsia"/>
          <w:sz w:val="24"/>
        </w:rPr>
        <w:t>供应商的报价均超过采购预算或最高限价，采购人不能支付的；</w:t>
      </w:r>
    </w:p>
    <w:p w14:paraId="3E686B19">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color w:val="000000"/>
          <w:sz w:val="24"/>
          <w:szCs w:val="24"/>
        </w:rPr>
        <w:t>（2）</w:t>
      </w:r>
      <w:r>
        <w:rPr>
          <w:rFonts w:hint="eastAsia" w:asciiTheme="minorEastAsia" w:hAnsiTheme="minorEastAsia" w:eastAsiaTheme="minorEastAsia"/>
          <w:sz w:val="24"/>
        </w:rPr>
        <w:t>出现影响采购公正的违法、违规行为的；</w:t>
      </w:r>
    </w:p>
    <w:p w14:paraId="5132DC62">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color w:val="000000"/>
          <w:sz w:val="24"/>
          <w:szCs w:val="24"/>
        </w:rPr>
        <w:t>（3）</w:t>
      </w:r>
      <w:r>
        <w:rPr>
          <w:rFonts w:hint="eastAsia" w:asciiTheme="minorEastAsia" w:hAnsiTheme="minorEastAsia" w:eastAsiaTheme="minorEastAsia"/>
          <w:sz w:val="24"/>
        </w:rPr>
        <w:t>因重大变故，采购任务取消的；</w:t>
      </w:r>
    </w:p>
    <w:p w14:paraId="273D725F">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27.2公开招标项目变更采购方式</w:t>
      </w:r>
    </w:p>
    <w:p w14:paraId="7B596706">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27.2.1投标人不足三家，经评标委员会认定招标文件没有不合理条款，招标程序符合规定，经采购人</w:t>
      </w:r>
      <w:r>
        <w:rPr>
          <w:rFonts w:hint="eastAsia" w:asciiTheme="minorEastAsia" w:hAnsiTheme="minorEastAsia" w:eastAsiaTheme="minorEastAsia"/>
          <w:sz w:val="24"/>
          <w:lang w:val="en-US" w:eastAsia="zh-CN"/>
        </w:rPr>
        <w:t>同意</w:t>
      </w:r>
      <w:r>
        <w:rPr>
          <w:rFonts w:hint="eastAsia" w:asciiTheme="minorEastAsia" w:hAnsiTheme="minorEastAsia" w:eastAsiaTheme="minorEastAsia"/>
          <w:sz w:val="24"/>
        </w:rPr>
        <w:t>，可以改为非招标方式采购。</w:t>
      </w:r>
    </w:p>
    <w:p w14:paraId="2FD23A15">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27.3采购方式现场改为竞争性谈判</w:t>
      </w:r>
    </w:p>
    <w:p w14:paraId="2F0AF67F">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27.3.1采购方式现场改为竞争性谈判时谈判的资格要求、采购需求、付款条件、商务条款等原则上均按招标文件规定不变，如有变化将书面告知所有参加谈判的供应商。现场改为竞争性谈判时，评标办法保持不变，但须进行价格竞争，以最终竞争后的价格为准。</w:t>
      </w:r>
    </w:p>
    <w:p w14:paraId="529F28D2">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27.3.2投标文件的报价视为谈判时的首轮报价，未唱标转谈判的，谈判时不公开供应商各轮报价。已经唱标而转谈判的，谈判前公布各参与谈判的供应商首轮报价。谈判结束后，现场公布所有供应商的最终报价。</w:t>
      </w:r>
    </w:p>
    <w:p w14:paraId="3EEDF374">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27.3.3在谈判内容不作实质性变更及重大调整的前提下，供应商后一轮报价不得高于等于上一轮报价（供应商已报最低限价的除外），且至少要经过两轮报价（含投标文件报价）。</w:t>
      </w:r>
    </w:p>
    <w:p w14:paraId="49A189F3">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27.4 采购方式现场改为单一来源采购的，供应商投标报价与其他供应商相比报价不是最高，可以在报价不变的情况下，提高采购项目的技术质量服务标准。如果</w:t>
      </w:r>
      <w:r>
        <w:fldChar w:fldCharType="begin"/>
      </w:r>
      <w:r>
        <w:instrText xml:space="preserve"> HYPERLINK "http://www.so.com/s?q=%E8%AF%84%E6%A0%87%E5%A7%94%E5%91%98%E4%BC%9A&amp;ie=utf-8&amp;src=internal_wenda_recommend_textn" \t "_blank" </w:instrText>
      </w:r>
      <w:r>
        <w:fldChar w:fldCharType="separate"/>
      </w:r>
      <w:r>
        <w:rPr>
          <w:rFonts w:hint="eastAsia" w:asciiTheme="minorEastAsia" w:hAnsiTheme="minorEastAsia" w:eastAsiaTheme="minorEastAsia"/>
          <w:sz w:val="24"/>
        </w:rPr>
        <w:t>评标委员会</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觉得投标</w:t>
      </w:r>
      <w:r>
        <w:fldChar w:fldCharType="begin"/>
      </w:r>
      <w:r>
        <w:instrText xml:space="preserve"> HYPERLINK "http://www.so.com/s?q=%E4%BE%9B%E5%BA%94%E5%95%86&amp;ie=utf-8&amp;src=internal_wenda_recommend_textn" \t "_blank" </w:instrText>
      </w:r>
      <w:r>
        <w:fldChar w:fldCharType="separate"/>
      </w:r>
      <w:r>
        <w:rPr>
          <w:rFonts w:hint="eastAsia" w:asciiTheme="minorEastAsia" w:hAnsiTheme="minorEastAsia" w:eastAsiaTheme="minorEastAsia"/>
          <w:sz w:val="24"/>
        </w:rPr>
        <w:t>供应商</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报价还有余地，可以让单一来源供应商再次报价，也可以直接定标。</w:t>
      </w:r>
    </w:p>
    <w:p w14:paraId="5535FCD4">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27.5采购方式现场改为竞争性磋商</w:t>
      </w:r>
    </w:p>
    <w:p w14:paraId="13312AC8">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27.5.1按上传投标文件先后顺序对供应商进行磋商，以下磋商小组指评标委员会，磋商文件指招标文件。</w:t>
      </w:r>
    </w:p>
    <w:p w14:paraId="6043055C">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27.5.2磋商小组与供应商应围绕技术、商务、合同条款等内容分别进行多轮的磋商，供应商作出多次报价，且不得少于两次报价（含投标文件报价），后一轮报价不得高于等于上一轮报价（供应商已报最低限价的除外）；但是, 经磋商不改变需求中的技术、服务要求以及合同草案条款等内容的，可以不进行二次报价。磋商过程中只公开供应商最终报价，其他各次报价不予公开（已公开唱标的报价除外）。在磋商过程中，磋商小组应当严格遵循保密原则，未经供应商同意不得向任何人透露当事人技术和其他重要信息。</w:t>
      </w:r>
    </w:p>
    <w:p w14:paraId="063177F0">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27.5.3磋商文件的修正：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磋商小组调整或修改采购需求内容时，应取得磋商小组的一致同意，并以书面形式通知所有参加磋商的供应商。但任何形式的决定须以符合公平、公正原则和有利于项目的顺利实施为前提。供应商应当按照磋商文件的变动情况和磋商小组的要求重新提交响应文件，并由其法定代表人或授权代表签字或者加盖公章。由授权代表签字的，应当附法定代表人授权书。</w:t>
      </w:r>
    </w:p>
    <w:p w14:paraId="32D2D9AD">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27.5.4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14:paraId="5DF5911F">
      <w:pPr>
        <w:spacing w:line="360" w:lineRule="auto"/>
        <w:ind w:firstLine="482" w:firstLineChars="200"/>
        <w:rPr>
          <w:rFonts w:hint="eastAsia" w:ascii="宋体" w:hAnsi="宋体"/>
          <w:b/>
          <w:bCs/>
          <w:sz w:val="24"/>
          <w:szCs w:val="24"/>
        </w:rPr>
      </w:pPr>
      <w:r>
        <w:rPr>
          <w:rFonts w:ascii="宋体" w:hAnsi="宋体"/>
          <w:b/>
          <w:bCs/>
          <w:sz w:val="24"/>
          <w:szCs w:val="24"/>
        </w:rPr>
        <w:t>28</w:t>
      </w:r>
      <w:r>
        <w:rPr>
          <w:rFonts w:hint="eastAsia" w:ascii="宋体" w:hAnsi="宋体"/>
          <w:b/>
          <w:bCs/>
          <w:sz w:val="24"/>
          <w:szCs w:val="24"/>
        </w:rPr>
        <w:t xml:space="preserve">  政府采购政策（本项目不适用）</w:t>
      </w:r>
    </w:p>
    <w:p w14:paraId="30CD32D8">
      <w:pPr>
        <w:spacing w:line="360" w:lineRule="auto"/>
        <w:ind w:firstLine="482" w:firstLineChars="200"/>
        <w:rPr>
          <w:rFonts w:hint="eastAsia" w:ascii="宋体" w:hAnsi="宋体" w:cs="宋体"/>
          <w:kern w:val="0"/>
          <w:sz w:val="24"/>
          <w:szCs w:val="24"/>
        </w:rPr>
      </w:pPr>
      <w:r>
        <w:rPr>
          <w:rFonts w:ascii="宋体" w:hAnsi="宋体" w:cs="宋体"/>
          <w:b/>
          <w:kern w:val="0"/>
          <w:sz w:val="24"/>
          <w:szCs w:val="24"/>
        </w:rPr>
        <w:t>28.1</w:t>
      </w:r>
      <w:r>
        <w:rPr>
          <w:rFonts w:hint="eastAsia" w:ascii="宋体" w:hAnsi="宋体" w:cs="宋体"/>
          <w:kern w:val="0"/>
          <w:sz w:val="24"/>
          <w:szCs w:val="24"/>
        </w:rPr>
        <w:t xml:space="preserve">  强制采购：</w:t>
      </w:r>
    </w:p>
    <w:p w14:paraId="4B24677A">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本项目涉及产品设备采购，属于纳入财政部会同国务院有关部门发布的节能产品政府采购品目清单，实施政府强制采购的（品目清单标注</w:t>
      </w:r>
      <w:r>
        <w:rPr>
          <w:rFonts w:hint="eastAsia" w:ascii="宋体" w:hAnsi="宋体" w:cs="宋体"/>
          <w:kern w:val="0"/>
          <w:sz w:val="24"/>
          <w:szCs w:val="24"/>
        </w:rPr>
        <w:sym w:font="Wingdings" w:char="F0AB"/>
      </w:r>
      <w:r>
        <w:rPr>
          <w:rFonts w:hint="eastAsia" w:ascii="宋体" w:hAnsi="宋体" w:cs="宋体"/>
          <w:kern w:val="0"/>
          <w:sz w:val="24"/>
          <w:szCs w:val="24"/>
        </w:rPr>
        <w:t>符号产品），供应商投标产品应当取得国家确定的认证机构出具的、处于有效期之内的节能产品认证证书，否则其投标无效。</w:t>
      </w:r>
    </w:p>
    <w:p w14:paraId="4EA29972">
      <w:pPr>
        <w:adjustRightInd w:val="0"/>
        <w:snapToGrid w:val="0"/>
        <w:spacing w:before="120" w:beforeLines="50" w:line="560" w:lineRule="exact"/>
        <w:jc w:val="left"/>
        <w:rPr>
          <w:rFonts w:hint="eastAsia" w:ascii="宋体" w:hAnsi="宋体"/>
          <w:sz w:val="24"/>
          <w:szCs w:val="24"/>
        </w:rPr>
      </w:pPr>
      <w:r>
        <w:rPr>
          <w:rFonts w:ascii="宋体" w:hAnsi="宋体" w:cs="宋体"/>
          <w:b/>
          <w:kern w:val="0"/>
          <w:sz w:val="24"/>
          <w:szCs w:val="24"/>
        </w:rPr>
        <w:t>28</w:t>
      </w:r>
      <w:r>
        <w:rPr>
          <w:rFonts w:hint="eastAsia" w:ascii="宋体" w:hAnsi="宋体" w:cs="宋体"/>
          <w:b/>
          <w:kern w:val="0"/>
          <w:sz w:val="24"/>
          <w:szCs w:val="24"/>
        </w:rPr>
        <w:t>.</w:t>
      </w:r>
      <w:r>
        <w:rPr>
          <w:rFonts w:ascii="宋体" w:hAnsi="宋体" w:cs="宋体"/>
          <w:b/>
          <w:kern w:val="0"/>
          <w:sz w:val="24"/>
          <w:szCs w:val="24"/>
        </w:rPr>
        <w:t>2</w:t>
      </w:r>
      <w:r>
        <w:rPr>
          <w:rFonts w:hint="eastAsia" w:ascii="宋体" w:hAnsi="宋体" w:cs="宋体"/>
          <w:kern w:val="0"/>
          <w:sz w:val="24"/>
          <w:szCs w:val="24"/>
        </w:rPr>
        <w:t xml:space="preserve">  </w:t>
      </w:r>
      <w:r>
        <w:rPr>
          <w:rFonts w:hint="eastAsia" w:ascii="宋体" w:hAnsi="宋体"/>
          <w:sz w:val="24"/>
          <w:szCs w:val="24"/>
        </w:rPr>
        <w:t>价格评审优惠：</w:t>
      </w:r>
    </w:p>
    <w:p w14:paraId="4EE59A5B">
      <w:pPr>
        <w:spacing w:line="560" w:lineRule="exact"/>
        <w:ind w:firstLine="480" w:firstLineChars="200"/>
        <w:rPr>
          <w:rFonts w:hint="eastAsia" w:ascii="宋体" w:hAnsi="宋体"/>
          <w:bCs/>
          <w:sz w:val="24"/>
        </w:rPr>
      </w:pPr>
      <w:r>
        <w:rPr>
          <w:rFonts w:hint="eastAsia" w:ascii="宋体" w:hAnsi="宋体"/>
          <w:bCs/>
          <w:sz w:val="24"/>
        </w:rPr>
        <w:t>根据《政府采购促进中小企业发展管理办法》(财库〔2020〕46号)、《安徽省财政厅关于进一步优化政府采购营商环境的通知》（皖财购[2022]556号）规定，对于经主管预算单位统筹后未预留份额专门面向中小企业采购的采购项目，以及预留份额项目中的非预留部分采购包，采购人、采购代理机构应当对符合本办法规定的小微企业报价评审给予</w:t>
      </w:r>
      <w:r>
        <w:rPr>
          <w:rFonts w:hint="eastAsia" w:ascii="宋体" w:hAnsi="宋体"/>
          <w:bCs/>
          <w:sz w:val="24"/>
          <w:szCs w:val="24"/>
          <w:u w:val="single"/>
        </w:rPr>
        <w:t>(</w:t>
      </w:r>
      <w:r>
        <w:rPr>
          <w:rFonts w:hint="eastAsia" w:ascii="宋体" w:hAnsi="宋体"/>
          <w:bCs/>
          <w:i/>
          <w:sz w:val="24"/>
          <w:szCs w:val="24"/>
          <w:u w:val="single"/>
        </w:rPr>
        <w:t>采购人从10% 范围确定</w:t>
      </w:r>
      <w:r>
        <w:rPr>
          <w:rFonts w:hint="eastAsia" w:ascii="宋体" w:hAnsi="宋体"/>
          <w:bCs/>
          <w:sz w:val="24"/>
          <w:szCs w:val="24"/>
          <w:u w:val="single"/>
        </w:rPr>
        <w:t>)</w:t>
      </w:r>
      <w:r>
        <w:rPr>
          <w:rFonts w:hint="eastAsia" w:ascii="宋体" w:hAnsi="宋体"/>
          <w:bCs/>
          <w:sz w:val="24"/>
        </w:rPr>
        <w:t>的扣除。</w:t>
      </w:r>
    </w:p>
    <w:p w14:paraId="595F7D22">
      <w:pPr>
        <w:spacing w:line="560" w:lineRule="exact"/>
        <w:ind w:firstLine="480" w:firstLineChars="200"/>
        <w:jc w:val="left"/>
        <w:rPr>
          <w:rFonts w:hint="eastAsia" w:ascii="宋体" w:hAnsi="宋体"/>
          <w:bCs/>
          <w:sz w:val="24"/>
        </w:rPr>
      </w:pPr>
      <w:r>
        <w:rPr>
          <w:rFonts w:hint="eastAsia" w:ascii="宋体" w:hAnsi="宋体"/>
          <w:bCs/>
          <w:sz w:val="24"/>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bCs/>
          <w:i/>
          <w:sz w:val="24"/>
          <w:szCs w:val="24"/>
          <w:u w:val="single"/>
        </w:rPr>
        <w:t>(采购人从4%范围确定)</w:t>
      </w:r>
      <w:r>
        <w:rPr>
          <w:rFonts w:hint="eastAsia" w:ascii="宋体" w:hAnsi="宋体"/>
          <w:bCs/>
          <w:sz w:val="24"/>
        </w:rPr>
        <w:t>的扣除。上述报价均以扣除后的报价参与评审。</w:t>
      </w:r>
    </w:p>
    <w:p w14:paraId="3F5066A8">
      <w:pPr>
        <w:spacing w:line="560" w:lineRule="exact"/>
        <w:ind w:firstLine="480" w:firstLineChars="200"/>
        <w:jc w:val="left"/>
        <w:rPr>
          <w:rFonts w:hint="eastAsia" w:ascii="宋体" w:hAnsi="宋体"/>
          <w:bCs/>
          <w:sz w:val="24"/>
        </w:rPr>
      </w:pPr>
      <w:r>
        <w:rPr>
          <w:rFonts w:hint="eastAsia" w:ascii="宋体" w:hAnsi="宋体"/>
          <w:bCs/>
          <w:sz w:val="24"/>
        </w:rPr>
        <w:t>享受扶持政策获得政府采购合同的，小微企业不得将合同分包给大中型企业，中型企业不得将合同分包给大型企业。</w:t>
      </w:r>
    </w:p>
    <w:p w14:paraId="0A7F04B0">
      <w:pPr>
        <w:adjustRightInd w:val="0"/>
        <w:snapToGrid w:val="0"/>
        <w:spacing w:before="120" w:beforeLines="50" w:line="560" w:lineRule="exact"/>
        <w:ind w:firstLine="480" w:firstLineChars="200"/>
        <w:jc w:val="left"/>
        <w:rPr>
          <w:rFonts w:hint="eastAsia" w:ascii="宋体" w:hAnsi="宋体"/>
          <w:sz w:val="24"/>
          <w:szCs w:val="24"/>
        </w:rPr>
      </w:pPr>
      <w:r>
        <w:rPr>
          <w:rFonts w:hint="eastAsia" w:ascii="宋体" w:hAnsi="宋体"/>
          <w:sz w:val="24"/>
        </w:rPr>
        <w:t>监狱企业、残疾人福利性单位视同小型、微型企业，享受评审中给予</w:t>
      </w:r>
      <w:r>
        <w:rPr>
          <w:rFonts w:hint="eastAsia" w:ascii="宋体" w:hAnsi="宋体"/>
          <w:bCs/>
          <w:sz w:val="24"/>
          <w:szCs w:val="24"/>
          <w:u w:val="single"/>
        </w:rPr>
        <w:t xml:space="preserve">     </w:t>
      </w:r>
      <w:r>
        <w:rPr>
          <w:rFonts w:hint="eastAsia" w:ascii="宋体" w:hAnsi="宋体"/>
          <w:bCs/>
          <w:sz w:val="24"/>
          <w:szCs w:val="24"/>
        </w:rPr>
        <w:t>% (</w:t>
      </w:r>
      <w:r>
        <w:rPr>
          <w:rFonts w:hint="eastAsia" w:ascii="宋体" w:hAnsi="宋体"/>
          <w:bCs/>
          <w:i/>
          <w:sz w:val="24"/>
          <w:szCs w:val="24"/>
        </w:rPr>
        <w:t>同确定的小微企业报价评审扣除比例</w:t>
      </w:r>
      <w:r>
        <w:rPr>
          <w:rFonts w:hint="eastAsia" w:ascii="宋体" w:hAnsi="宋体"/>
          <w:bCs/>
          <w:sz w:val="24"/>
          <w:szCs w:val="24"/>
        </w:rPr>
        <w:t>)</w:t>
      </w:r>
      <w:r>
        <w:rPr>
          <w:rFonts w:hint="eastAsia" w:ascii="宋体" w:hAnsi="宋体"/>
          <w:sz w:val="24"/>
        </w:rPr>
        <w:t>的价格扣除等促进中小企业发展的政府采购政策。监狱企业参与采购活动提供的非本企业生产的货物不享受价格扣除，残疾人福利性单位参与采购活动提供的非残疾人福利性单位注册商标的货物不享受价格扣除。</w:t>
      </w:r>
    </w:p>
    <w:p w14:paraId="45E39C9E">
      <w:pPr>
        <w:adjustRightInd w:val="0"/>
        <w:snapToGrid w:val="0"/>
        <w:spacing w:before="120" w:beforeLines="50" w:line="560" w:lineRule="exact"/>
        <w:jc w:val="left"/>
        <w:rPr>
          <w:rFonts w:hint="eastAsia" w:ascii="宋体" w:hAnsi="宋体"/>
          <w:sz w:val="24"/>
          <w:szCs w:val="24"/>
        </w:rPr>
      </w:pPr>
      <w:r>
        <w:rPr>
          <w:rFonts w:ascii="宋体" w:hAnsi="宋体"/>
          <w:b/>
          <w:sz w:val="24"/>
          <w:szCs w:val="24"/>
        </w:rPr>
        <w:t>28.</w:t>
      </w:r>
      <w:r>
        <w:rPr>
          <w:rFonts w:hint="eastAsia" w:ascii="宋体" w:hAnsi="宋体"/>
          <w:b/>
          <w:sz w:val="24"/>
          <w:szCs w:val="24"/>
        </w:rPr>
        <w:t>3</w:t>
      </w:r>
      <w:r>
        <w:rPr>
          <w:rFonts w:hint="eastAsia" w:ascii="宋体" w:hAnsi="宋体"/>
          <w:sz w:val="24"/>
          <w:szCs w:val="24"/>
        </w:rPr>
        <w:t xml:space="preserve">  政府采购政策交叉与叠加：</w:t>
      </w:r>
    </w:p>
    <w:p w14:paraId="47FC3A95">
      <w:pPr>
        <w:adjustRightInd w:val="0"/>
        <w:snapToGrid w:val="0"/>
        <w:spacing w:before="120" w:beforeLines="50" w:line="560" w:lineRule="exact"/>
        <w:ind w:firstLine="480" w:firstLineChars="200"/>
        <w:jc w:val="left"/>
        <w:rPr>
          <w:rFonts w:hint="eastAsia" w:ascii="宋体" w:hAnsi="宋体"/>
          <w:sz w:val="24"/>
          <w:szCs w:val="24"/>
        </w:rPr>
      </w:pPr>
      <w:r>
        <w:rPr>
          <w:rFonts w:hint="eastAsia" w:ascii="宋体" w:hAnsi="宋体" w:cs="宋体"/>
          <w:kern w:val="0"/>
          <w:sz w:val="24"/>
          <w:szCs w:val="24"/>
        </w:rPr>
        <w:t>供应商</w:t>
      </w:r>
      <w:r>
        <w:rPr>
          <w:rFonts w:hint="eastAsia" w:ascii="宋体" w:hAnsi="宋体"/>
          <w:sz w:val="24"/>
          <w:szCs w:val="24"/>
        </w:rPr>
        <w:t>同时符合小型、微型企业及监狱企业、残疾人福利性单位要求的，评审时只有一种类型享受价格评审优惠政策；</w:t>
      </w:r>
    </w:p>
    <w:p w14:paraId="32603029">
      <w:pPr>
        <w:adjustRightInd w:val="0"/>
        <w:snapToGrid w:val="0"/>
        <w:spacing w:before="120" w:beforeLines="50" w:line="560" w:lineRule="exact"/>
        <w:jc w:val="left"/>
        <w:rPr>
          <w:rFonts w:hint="eastAsia" w:ascii="宋体" w:hAnsi="宋体"/>
          <w:sz w:val="24"/>
          <w:szCs w:val="24"/>
        </w:rPr>
      </w:pPr>
      <w:bookmarkStart w:id="23" w:name="_Hlk36312167"/>
      <w:r>
        <w:rPr>
          <w:rFonts w:hint="eastAsia" w:ascii="宋体" w:hAnsi="宋体"/>
          <w:b/>
          <w:sz w:val="24"/>
          <w:szCs w:val="24"/>
        </w:rPr>
        <w:t xml:space="preserve">28.4 </w:t>
      </w:r>
      <w:r>
        <w:rPr>
          <w:rFonts w:hint="eastAsia" w:ascii="宋体" w:hAnsi="宋体"/>
          <w:sz w:val="24"/>
          <w:szCs w:val="24"/>
        </w:rPr>
        <w:t xml:space="preserve"> 如有货物采购，供应商提供的货物既有中小企业制造货物，也有大型企业制造货物的，全部报价不享受报价评审扣除政策。</w:t>
      </w:r>
    </w:p>
    <w:bookmarkEnd w:id="23"/>
    <w:p w14:paraId="2F245A0E">
      <w:pPr>
        <w:adjustRightInd w:val="0"/>
        <w:snapToGrid w:val="0"/>
        <w:spacing w:before="120" w:beforeLines="50" w:line="560" w:lineRule="exact"/>
        <w:jc w:val="left"/>
        <w:rPr>
          <w:rFonts w:hint="eastAsia" w:ascii="宋体" w:hAnsi="宋体"/>
          <w:sz w:val="24"/>
          <w:szCs w:val="24"/>
        </w:rPr>
      </w:pPr>
      <w:r>
        <w:rPr>
          <w:rFonts w:ascii="宋体" w:hAnsi="宋体"/>
          <w:b/>
          <w:sz w:val="24"/>
          <w:szCs w:val="24"/>
        </w:rPr>
        <w:t>28.</w:t>
      </w:r>
      <w:r>
        <w:rPr>
          <w:rFonts w:hint="eastAsia" w:ascii="宋体" w:hAnsi="宋体"/>
          <w:b/>
          <w:sz w:val="24"/>
          <w:szCs w:val="24"/>
        </w:rPr>
        <w:t>5</w:t>
      </w:r>
      <w:r>
        <w:rPr>
          <w:rFonts w:hint="eastAsia" w:ascii="宋体" w:hAnsi="宋体"/>
          <w:sz w:val="24"/>
          <w:szCs w:val="24"/>
        </w:rPr>
        <w:t xml:space="preserve">  </w:t>
      </w:r>
      <w:r>
        <w:rPr>
          <w:rFonts w:hint="eastAsia" w:ascii="宋体" w:hAnsi="宋体" w:cs="宋体"/>
          <w:kern w:val="0"/>
          <w:sz w:val="24"/>
          <w:szCs w:val="24"/>
        </w:rPr>
        <w:t>供应商</w:t>
      </w:r>
      <w:r>
        <w:rPr>
          <w:rFonts w:hint="eastAsia" w:ascii="宋体" w:hAnsi="宋体"/>
          <w:sz w:val="24"/>
          <w:szCs w:val="24"/>
        </w:rPr>
        <w:t>应提供相关证明资料：</w:t>
      </w:r>
    </w:p>
    <w:p w14:paraId="209F97AA">
      <w:pPr>
        <w:adjustRightInd w:val="0"/>
        <w:snapToGrid w:val="0"/>
        <w:spacing w:before="120" w:beforeLines="50" w:line="560" w:lineRule="exact"/>
        <w:ind w:firstLine="480" w:firstLineChars="200"/>
        <w:jc w:val="left"/>
        <w:rPr>
          <w:rFonts w:hint="eastAsia" w:ascii="宋体" w:hAnsi="宋体"/>
          <w:sz w:val="24"/>
          <w:szCs w:val="24"/>
        </w:rPr>
      </w:pPr>
      <w:r>
        <w:rPr>
          <w:rFonts w:hint="eastAsia" w:ascii="宋体" w:hAnsi="宋体"/>
          <w:sz w:val="24"/>
          <w:szCs w:val="24"/>
        </w:rPr>
        <w:t>（1）节能产品：</w:t>
      </w:r>
      <w:r>
        <w:rPr>
          <w:rFonts w:hint="eastAsia" w:ascii="宋体" w:hAnsi="宋体" w:cs="宋体"/>
          <w:kern w:val="0"/>
          <w:sz w:val="24"/>
          <w:szCs w:val="24"/>
        </w:rPr>
        <w:t>供应商</w:t>
      </w:r>
      <w:r>
        <w:rPr>
          <w:rFonts w:hint="eastAsia" w:ascii="宋体" w:hAnsi="宋体"/>
          <w:sz w:val="24"/>
          <w:szCs w:val="24"/>
        </w:rPr>
        <w:t>按第六章投标响应文件格式要求提供国家确定的认证机构出具的、处于有效期之内的节能产品认证证书。</w:t>
      </w:r>
    </w:p>
    <w:p w14:paraId="258A20AA">
      <w:pPr>
        <w:adjustRightInd w:val="0"/>
        <w:snapToGrid w:val="0"/>
        <w:spacing w:before="120" w:beforeLines="50" w:line="560" w:lineRule="exact"/>
        <w:ind w:firstLine="480" w:firstLineChars="200"/>
        <w:jc w:val="left"/>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）中小企业：根据《政府采购促进中小企业发展管理办法》(财库〔2020〕46号)规定，供应商按第六章响应文件格式要求提供《中小企业声明函》。</w:t>
      </w:r>
    </w:p>
    <w:p w14:paraId="3F13CD4F">
      <w:pPr>
        <w:adjustRightInd w:val="0"/>
        <w:snapToGrid w:val="0"/>
        <w:spacing w:before="120" w:beforeLines="50" w:line="560" w:lineRule="exact"/>
        <w:ind w:firstLine="480" w:firstLineChars="200"/>
        <w:jc w:val="left"/>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）监狱企业：根据《关于政府采购支持监狱企业发展有关问题的通知》(财库〔2014〕68号)规定，</w:t>
      </w:r>
      <w:r>
        <w:rPr>
          <w:rFonts w:hint="eastAsia" w:ascii="宋体" w:hAnsi="宋体" w:cs="宋体"/>
          <w:kern w:val="0"/>
          <w:sz w:val="24"/>
          <w:szCs w:val="24"/>
        </w:rPr>
        <w:t>供应商</w:t>
      </w:r>
      <w:r>
        <w:rPr>
          <w:rFonts w:hint="eastAsia" w:ascii="宋体" w:hAnsi="宋体"/>
          <w:sz w:val="24"/>
          <w:szCs w:val="24"/>
        </w:rPr>
        <w:t>按第六章投标响应文件格式要求提供证明文件。</w:t>
      </w:r>
    </w:p>
    <w:p w14:paraId="75B82856">
      <w:pPr>
        <w:adjustRightInd w:val="0"/>
        <w:snapToGrid w:val="0"/>
        <w:spacing w:before="120" w:beforeLines="50" w:line="560" w:lineRule="exact"/>
        <w:ind w:firstLine="480" w:firstLineChars="200"/>
        <w:jc w:val="left"/>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）残疾人福利性单位：根据《关于促进残疾人就业政府采购政策的通知》(财库〔2017〕141号)规定，</w:t>
      </w:r>
      <w:r>
        <w:rPr>
          <w:rFonts w:hint="eastAsia" w:ascii="宋体" w:hAnsi="宋体" w:cs="宋体"/>
          <w:kern w:val="0"/>
          <w:sz w:val="24"/>
          <w:szCs w:val="24"/>
        </w:rPr>
        <w:t>供应商</w:t>
      </w:r>
      <w:r>
        <w:rPr>
          <w:rFonts w:hint="eastAsia" w:ascii="宋体" w:hAnsi="宋体"/>
          <w:sz w:val="24"/>
          <w:szCs w:val="24"/>
        </w:rPr>
        <w:t>按第六章投标响应文件格式要求提供《残疾人福利性单位声明函》（格式）。</w:t>
      </w:r>
    </w:p>
    <w:p w14:paraId="34F066E0">
      <w:pPr>
        <w:spacing w:line="360" w:lineRule="auto"/>
        <w:rPr>
          <w:rFonts w:hint="eastAsia" w:asciiTheme="minorEastAsia" w:hAnsiTheme="minorEastAsia" w:eastAsiaTheme="minorEastAsia"/>
          <w:b/>
          <w:bCs/>
          <w:color w:val="FF0000"/>
          <w:sz w:val="24"/>
          <w:szCs w:val="24"/>
        </w:rPr>
      </w:pPr>
    </w:p>
    <w:p w14:paraId="05A76E21">
      <w:pPr>
        <w:pStyle w:val="7"/>
        <w:spacing w:before="0" w:after="0" w:line="360" w:lineRule="auto"/>
        <w:ind w:firstLine="628"/>
        <w:rPr>
          <w:rFonts w:hint="eastAsia" w:asciiTheme="minorEastAsia" w:hAnsiTheme="minorEastAsia" w:eastAsiaTheme="minorEastAsia"/>
          <w:sz w:val="28"/>
        </w:rPr>
      </w:pPr>
      <w:bookmarkStart w:id="24" w:name="_Toc64996223"/>
      <w:bookmarkStart w:id="25" w:name="_Toc331235858"/>
      <w:bookmarkStart w:id="26" w:name="_Toc516969091"/>
      <w:r>
        <w:rPr>
          <w:rFonts w:hint="eastAsia" w:asciiTheme="minorEastAsia" w:hAnsiTheme="minorEastAsia" w:eastAsiaTheme="minorEastAsia"/>
          <w:sz w:val="28"/>
        </w:rPr>
        <w:t>六．定标与签订合同</w:t>
      </w:r>
      <w:bookmarkEnd w:id="24"/>
      <w:bookmarkEnd w:id="25"/>
      <w:bookmarkEnd w:id="26"/>
    </w:p>
    <w:p w14:paraId="033897CC">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29.定标</w:t>
      </w:r>
    </w:p>
    <w:p w14:paraId="2D241C3E">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29.1 投标有效性评审后，评委会按招标文件规定的</w:t>
      </w:r>
      <w:r>
        <w:rPr>
          <w:rFonts w:hint="eastAsia" w:asciiTheme="minorEastAsia" w:hAnsiTheme="minorEastAsia" w:eastAsiaTheme="minorEastAsia"/>
          <w:sz w:val="24"/>
          <w:szCs w:val="22"/>
        </w:rPr>
        <w:t>评标标准和方法推荐</w:t>
      </w:r>
      <w:r>
        <w:rPr>
          <w:rFonts w:hint="eastAsia" w:asciiTheme="minorEastAsia" w:hAnsiTheme="minorEastAsia" w:eastAsiaTheme="minorEastAsia"/>
          <w:sz w:val="24"/>
        </w:rPr>
        <w:t>中标候选人。</w:t>
      </w:r>
    </w:p>
    <w:p w14:paraId="5D5C33AA">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29.2最低报价并不是被授予合同的保证。</w:t>
      </w:r>
    </w:p>
    <w:p w14:paraId="3536F9FE">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29.3 中标候选人有下列行为之一的，其中标无效，并移交招标采购监督管理部门依法处理：</w:t>
      </w:r>
    </w:p>
    <w:p w14:paraId="19215B12">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rPr>
        <w:t>29.3.1提供虚假材料谋取中标的；</w:t>
      </w:r>
    </w:p>
    <w:p w14:paraId="2FAF7431">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rPr>
        <w:t>有供应商有下列情形之一的，属于弄虚作假的行为：</w:t>
      </w:r>
    </w:p>
    <w:p w14:paraId="79094D8B">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rPr>
        <w:t>使用伪造、变造的许可证件；</w:t>
      </w:r>
    </w:p>
    <w:p w14:paraId="74F0D437">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rPr>
        <w:t>提供虚假的财务状况或者业绩；</w:t>
      </w:r>
    </w:p>
    <w:p w14:paraId="560A3299">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rPr>
        <w:t>提供虚假的项目负责人或者主要技术人员简历、劳动关系证明；</w:t>
      </w:r>
    </w:p>
    <w:p w14:paraId="6043F1B8">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szCs w:val="24"/>
        </w:rPr>
        <w:t>（4）</w:t>
      </w:r>
      <w:r>
        <w:rPr>
          <w:rFonts w:hint="eastAsia" w:asciiTheme="minorEastAsia" w:hAnsiTheme="minorEastAsia" w:eastAsiaTheme="minorEastAsia"/>
          <w:sz w:val="24"/>
        </w:rPr>
        <w:t>提供虚假的信用状况；</w:t>
      </w:r>
    </w:p>
    <w:p w14:paraId="299D0D64">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szCs w:val="24"/>
        </w:rPr>
        <w:t>（5）</w:t>
      </w:r>
      <w:r>
        <w:rPr>
          <w:rFonts w:hint="eastAsia" w:asciiTheme="minorEastAsia" w:hAnsiTheme="minorEastAsia" w:eastAsiaTheme="minorEastAsia"/>
          <w:sz w:val="24"/>
        </w:rPr>
        <w:t>其他弄虚作假的行为。</w:t>
      </w:r>
    </w:p>
    <w:p w14:paraId="09177E3D">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rPr>
        <w:t>29.3.2与采购人、其他供应商或者市采购代理机构工作人员恶意串通的；</w:t>
      </w:r>
    </w:p>
    <w:p w14:paraId="65529385">
      <w:pPr>
        <w:spacing w:line="360" w:lineRule="auto"/>
        <w:ind w:left="549"/>
        <w:rPr>
          <w:rFonts w:hint="eastAsia" w:asciiTheme="minorEastAsia" w:hAnsiTheme="minorEastAsia" w:eastAsiaTheme="minorEastAsia"/>
          <w:sz w:val="24"/>
        </w:rPr>
      </w:pPr>
      <w:r>
        <w:rPr>
          <w:rFonts w:hint="eastAsia" w:asciiTheme="minorEastAsia" w:hAnsiTheme="minorEastAsia" w:eastAsiaTheme="minorEastAsia"/>
          <w:sz w:val="24"/>
        </w:rPr>
        <w:t>29.3.3向采购人、评审专家、采购代理机构工作人员行贿或者提供其他不正当利益的；</w:t>
      </w:r>
    </w:p>
    <w:p w14:paraId="2BF23959">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29.3.4有法律、法规规定的其他损害采购人利益和社会公共利益情形的；</w:t>
      </w:r>
    </w:p>
    <w:p w14:paraId="068ED19E">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29.3.5其他违反招投标法律、法规和规章强制性规定的行为。</w:t>
      </w:r>
    </w:p>
    <w:p w14:paraId="300C5C69">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29.4 采购人或采购代理机构将在网站上发布评审结果公示，期间无异议则自动转为中标公告。</w:t>
      </w:r>
    </w:p>
    <w:p w14:paraId="654202F5">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30.中标通知书</w:t>
      </w:r>
    </w:p>
    <w:p w14:paraId="3078508A">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30.1中标通知书对采购人和供应商都具有法律效力。中标通知书发出后，采购人改变中标结果的，或者中标供应商放弃中标的，应当依法承担法律责任。</w:t>
      </w:r>
    </w:p>
    <w:p w14:paraId="12B68851">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31.履约保证金</w:t>
      </w:r>
    </w:p>
    <w:p w14:paraId="7F983828">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31.1本项目不收取履约保证金。</w:t>
      </w:r>
    </w:p>
    <w:p w14:paraId="0DAF413C">
      <w:pPr>
        <w:spacing w:line="360" w:lineRule="auto"/>
        <w:ind w:left="549"/>
        <w:rPr>
          <w:rFonts w:hint="eastAsia" w:asciiTheme="minorEastAsia" w:hAnsiTheme="minorEastAsia" w:eastAsiaTheme="minorEastAsia"/>
          <w:sz w:val="24"/>
          <w:szCs w:val="22"/>
        </w:rPr>
      </w:pPr>
    </w:p>
    <w:p w14:paraId="17664117">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32.签订合同</w:t>
      </w:r>
    </w:p>
    <w:p w14:paraId="48DBBBDD">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32.1中标人应在中标通知书发出之日起</w:t>
      </w:r>
      <w:r>
        <w:rPr>
          <w:rFonts w:hint="eastAsia" w:asciiTheme="minorEastAsia" w:hAnsiTheme="minorEastAsia" w:eastAsiaTheme="minorEastAsia"/>
          <w:b/>
          <w:sz w:val="24"/>
        </w:rPr>
        <w:t>七个工作日</w:t>
      </w:r>
      <w:r>
        <w:rPr>
          <w:rFonts w:hint="eastAsia" w:asciiTheme="minorEastAsia" w:hAnsiTheme="minorEastAsia" w:eastAsiaTheme="minorEastAsia"/>
          <w:bCs/>
          <w:sz w:val="24"/>
        </w:rPr>
        <w:t>内</w:t>
      </w:r>
      <w:r>
        <w:rPr>
          <w:rFonts w:hint="eastAsia" w:asciiTheme="minorEastAsia" w:hAnsiTheme="minorEastAsia" w:eastAsiaTheme="minorEastAsia"/>
          <w:sz w:val="24"/>
        </w:rPr>
        <w:t>（具体时间、地点见中标通知书）与采购人签订合同。招标文件、中标人的投标文件及澄清文件等，均作为合同的附件。合同签订前中标人应向采购人出示履约保证金缴纳证明。</w:t>
      </w:r>
    </w:p>
    <w:p w14:paraId="30C2E314">
      <w:pPr>
        <w:spacing w:line="360" w:lineRule="auto"/>
        <w:ind w:firstLine="549"/>
        <w:rPr>
          <w:rFonts w:hint="eastAsia" w:asciiTheme="minorEastAsia" w:hAnsiTheme="minorEastAsia" w:eastAsiaTheme="minorEastAsia"/>
          <w:bCs/>
          <w:sz w:val="24"/>
          <w:szCs w:val="27"/>
        </w:rPr>
      </w:pPr>
      <w:r>
        <w:rPr>
          <w:rFonts w:hint="eastAsia" w:asciiTheme="minorEastAsia" w:hAnsiTheme="minorEastAsia" w:eastAsiaTheme="minorEastAsia"/>
          <w:bCs/>
          <w:sz w:val="24"/>
          <w:szCs w:val="27"/>
        </w:rPr>
        <w:t>32.2 采购双方必须严格按照招标文件、投标文件及有关承诺签订采购合同，不得擅自变更。合同的标的、价款、质量、履行期限等主要条款应当与招标文件和中标人的投标文件的内容一致，采购人和中标人不得再行订立背离合同实质性内容的其他协议。</w:t>
      </w:r>
    </w:p>
    <w:p w14:paraId="3F8E4F48">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bCs/>
          <w:sz w:val="24"/>
          <w:szCs w:val="27"/>
        </w:rPr>
        <w:t>对任何因双方擅自变更合同引起的问题采购代理机构概不负责，合同风险由双方自行承担。</w:t>
      </w:r>
    </w:p>
    <w:p w14:paraId="51844EE7">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32.3采购人保留以书面形式要求合同的卖方对其所投货物的装运方式、交货地点及服务细则等作适当调整的权利。</w:t>
      </w:r>
    </w:p>
    <w:p w14:paraId="5BD3D446">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32.4无论基于何种原因，各项本应作拒绝处理的情形即便未被及时发现而使该供应商进入初审、详细评审或其它后续程序，包括已经签约的情形，一旦在任何时间被发现，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14:paraId="688371E5">
      <w:pPr>
        <w:spacing w:line="360" w:lineRule="auto"/>
        <w:ind w:left="549"/>
        <w:rPr>
          <w:rFonts w:hint="eastAsia" w:asciiTheme="minorEastAsia" w:hAnsiTheme="minorEastAsia" w:eastAsiaTheme="minorEastAsia"/>
          <w:sz w:val="24"/>
          <w:szCs w:val="22"/>
        </w:rPr>
      </w:pPr>
      <w:r>
        <w:rPr>
          <w:rFonts w:hint="eastAsia" w:asciiTheme="minorEastAsia" w:hAnsiTheme="minorEastAsia" w:eastAsiaTheme="minorEastAsia"/>
          <w:b/>
          <w:bCs/>
          <w:sz w:val="24"/>
          <w:szCs w:val="22"/>
        </w:rPr>
        <w:t>33.验收</w:t>
      </w:r>
    </w:p>
    <w:p w14:paraId="15B550AF">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33.1采购人验收时，应成立三人以上（由合同双方、资产管理人、技术人员、纪检等相关人员组成）验收小组，明确责任，严格依照采购文件、中标通知书、政府采购合同及相关验收规范进行核对、验收，形成验收结论，并出具书面验收报告。</w:t>
      </w:r>
    </w:p>
    <w:p w14:paraId="67E51207">
      <w:pPr>
        <w:spacing w:line="360" w:lineRule="auto"/>
        <w:ind w:firstLine="549"/>
        <w:rPr>
          <w:rFonts w:hint="eastAsia" w:asciiTheme="minorEastAsia" w:hAnsiTheme="minorEastAsia" w:eastAsiaTheme="minorEastAsia"/>
          <w:b/>
          <w:bCs/>
          <w:sz w:val="24"/>
        </w:rPr>
      </w:pPr>
      <w:r>
        <w:rPr>
          <w:rFonts w:hint="eastAsia" w:asciiTheme="minorEastAsia" w:hAnsiTheme="minorEastAsia" w:eastAsiaTheme="minorEastAsia"/>
          <w:b/>
          <w:bCs/>
          <w:sz w:val="24"/>
        </w:rPr>
        <w:t>34</w:t>
      </w:r>
      <w:r>
        <w:rPr>
          <w:rFonts w:hint="eastAsia" w:asciiTheme="minorEastAsia" w:hAnsiTheme="minorEastAsia" w:eastAsiaTheme="minorEastAsia"/>
          <w:b/>
          <w:sz w:val="24"/>
        </w:rPr>
        <w:t>.询问、</w:t>
      </w:r>
      <w:r>
        <w:rPr>
          <w:rFonts w:hint="eastAsia" w:asciiTheme="minorEastAsia" w:hAnsiTheme="minorEastAsia" w:eastAsiaTheme="minorEastAsia"/>
          <w:b/>
          <w:bCs/>
          <w:sz w:val="24"/>
        </w:rPr>
        <w:t>质疑、投诉、举报</w:t>
      </w:r>
    </w:p>
    <w:p w14:paraId="59F1892F">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34.1询问</w:t>
      </w:r>
    </w:p>
    <w:p w14:paraId="2228A678">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供应商如果对招标文件存在误解或理解不清，可以按</w:t>
      </w:r>
      <w:r>
        <w:rPr>
          <w:rFonts w:hint="eastAsia" w:asciiTheme="minorEastAsia" w:hAnsiTheme="minorEastAsia" w:eastAsiaTheme="minorEastAsia"/>
          <w:sz w:val="24"/>
          <w:szCs w:val="24"/>
        </w:rPr>
        <w:t>本章第一节投标须知前附表28规定</w:t>
      </w:r>
      <w:r>
        <w:rPr>
          <w:rFonts w:hint="eastAsia" w:asciiTheme="minorEastAsia" w:hAnsiTheme="minorEastAsia" w:eastAsiaTheme="minorEastAsia"/>
          <w:sz w:val="24"/>
        </w:rPr>
        <w:t>提出询问。</w:t>
      </w:r>
    </w:p>
    <w:p w14:paraId="0C870DA2">
      <w:pPr>
        <w:spacing w:line="360" w:lineRule="auto"/>
        <w:ind w:firstLine="549"/>
        <w:rPr>
          <w:rFonts w:hint="eastAsia" w:asciiTheme="minorEastAsia" w:hAnsiTheme="minorEastAsia" w:eastAsiaTheme="minorEastAsia"/>
          <w:sz w:val="24"/>
        </w:rPr>
      </w:pPr>
      <w:r>
        <w:rPr>
          <w:rFonts w:hint="eastAsia" w:asciiTheme="minorEastAsia" w:hAnsiTheme="minorEastAsia" w:eastAsiaTheme="minorEastAsia"/>
          <w:sz w:val="24"/>
        </w:rPr>
        <w:t>34.2质疑</w:t>
      </w:r>
    </w:p>
    <w:p w14:paraId="3422B0A2">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 xml:space="preserve">34.2.1供应商认为采购文件、采购过程、中标结果使自己的合法权益受到损害的，应当在规定的时间内，提出质疑，逾期不予受理。对同一采购程序环节的质疑，供应商须在法定质疑期内一次性提出。供应商质疑应当符合下列条件: </w:t>
      </w:r>
    </w:p>
    <w:p w14:paraId="31DEF3D8">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 xml:space="preserve">(1)必须是参与该质疑政府采购项目活动的（潜在）供应商; </w:t>
      </w:r>
    </w:p>
    <w:p w14:paraId="513D79C3">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 xml:space="preserve">(2)在质疑有效期内提出的质疑; </w:t>
      </w:r>
    </w:p>
    <w:p w14:paraId="3E7514F1">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 xml:space="preserve">(3)政府采购监督管理部门规定的其他条件。 </w:t>
      </w:r>
    </w:p>
    <w:p w14:paraId="2CB138FE">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34.2.2有以下情形之一的，视为无效质疑：</w:t>
      </w:r>
    </w:p>
    <w:p w14:paraId="25E44124">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（1）未按规定时间或规定手续提交质疑的；</w:t>
      </w:r>
    </w:p>
    <w:p w14:paraId="40A3C5E3">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（2） 质疑内容含糊不清、没有提供详细理由和依据，无法进行核查的；</w:t>
      </w:r>
    </w:p>
    <w:p w14:paraId="65EB7E10">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（3）其他不符合质疑程序和有关规定的。</w:t>
      </w:r>
    </w:p>
    <w:p w14:paraId="16501B89">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34.2.3采购人将在收到质疑后七个工作日内审查质疑事项，作出答复或相关处理决定，并通知质疑人，但答复的内容不涉及商业秘密。</w:t>
      </w:r>
    </w:p>
    <w:p w14:paraId="1A3D0394">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34</w:t>
      </w:r>
      <w:r>
        <w:rPr>
          <w:rFonts w:asciiTheme="minorEastAsia" w:hAnsiTheme="minorEastAsia" w:eastAsiaTheme="minorEastAsia"/>
          <w:bCs/>
          <w:sz w:val="24"/>
        </w:rPr>
        <w:t>.3</w:t>
      </w:r>
      <w:r>
        <w:rPr>
          <w:rFonts w:hint="eastAsia" w:asciiTheme="minorEastAsia" w:hAnsiTheme="minorEastAsia" w:eastAsiaTheme="minorEastAsia"/>
          <w:bCs/>
          <w:sz w:val="24"/>
        </w:rPr>
        <w:t>投诉</w:t>
      </w:r>
    </w:p>
    <w:p w14:paraId="31BF1012">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34.3.1质疑供应商对采购人、采购代理机构的答复不满意或者采购人、采购代理机构未在规定的时间内作出答复，而向同级政府采购监督管理部门进行的书面投诉。供应商的投诉应在质疑答复期满后十五个工作日内提出。</w:t>
      </w:r>
    </w:p>
    <w:p w14:paraId="09D84B13">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sz w:val="24"/>
        </w:rPr>
        <w:t>3</w:t>
      </w:r>
      <w:r>
        <w:rPr>
          <w:rFonts w:hint="eastAsia" w:asciiTheme="minorEastAsia" w:hAnsiTheme="minorEastAsia" w:eastAsiaTheme="minorEastAsia"/>
          <w:bCs/>
          <w:sz w:val="24"/>
        </w:rPr>
        <w:t>4.3.2投诉人有下列情形之一的，属于虚假、恶意投诉，招标采购监督管理部门将驳回投诉，将其列入不良行为记录名单，并依法予以处罚：</w:t>
      </w:r>
    </w:p>
    <w:p w14:paraId="49C4C4C9">
      <w:pPr>
        <w:spacing w:line="360" w:lineRule="auto"/>
        <w:ind w:firstLine="523" w:firstLineChars="218"/>
        <w:rPr>
          <w:rFonts w:hint="eastAsia" w:asciiTheme="minorEastAsia" w:hAnsiTheme="minorEastAsia" w:eastAsiaTheme="minorEastAsia"/>
          <w:bCs/>
          <w:sz w:val="24"/>
        </w:rPr>
      </w:pPr>
      <w:r>
        <w:rPr>
          <w:rFonts w:hint="eastAsia" w:asciiTheme="minorEastAsia" w:hAnsiTheme="minorEastAsia" w:eastAsiaTheme="minorEastAsia"/>
          <w:bCs/>
          <w:sz w:val="24"/>
        </w:rPr>
        <w:t>(1)一年内三次以上投诉均查无实据的；</w:t>
      </w:r>
    </w:p>
    <w:p w14:paraId="1CBE254B">
      <w:pPr>
        <w:spacing w:line="360" w:lineRule="auto"/>
        <w:ind w:firstLine="523" w:firstLineChars="218"/>
        <w:rPr>
          <w:rFonts w:hint="eastAsia" w:asciiTheme="minorEastAsia" w:hAnsiTheme="minorEastAsia" w:eastAsiaTheme="minorEastAsia"/>
          <w:bCs/>
          <w:sz w:val="24"/>
        </w:rPr>
      </w:pPr>
      <w:r>
        <w:rPr>
          <w:rFonts w:hint="eastAsia" w:asciiTheme="minorEastAsia" w:hAnsiTheme="minorEastAsia" w:eastAsiaTheme="minorEastAsia"/>
          <w:bCs/>
          <w:sz w:val="24"/>
        </w:rPr>
        <w:t xml:space="preserve">(2)捏造事实、提供虚假投诉材料或提供以非法手段取得的证明材料质疑的；  </w:t>
      </w:r>
    </w:p>
    <w:p w14:paraId="45A972A8">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bCs/>
          <w:sz w:val="24"/>
        </w:rPr>
        <w:t>(3)</w:t>
      </w:r>
      <w:r>
        <w:rPr>
          <w:rFonts w:hint="eastAsia" w:asciiTheme="minorEastAsia" w:hAnsiTheme="minorEastAsia" w:eastAsiaTheme="minorEastAsia"/>
          <w:sz w:val="24"/>
        </w:rPr>
        <w:t>其他经认定属于虚假、恶意投诉的行为。</w:t>
      </w:r>
    </w:p>
    <w:p w14:paraId="10A06AA8">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34.4提出质疑和投诉的供应商必须遵守法定的方式、程序和时限，不得捏造事实或者提供虚假材料进行恶意质疑和投诉。</w:t>
      </w:r>
    </w:p>
    <w:p w14:paraId="7528576A">
      <w:pPr>
        <w:spacing w:line="360" w:lineRule="auto"/>
        <w:ind w:firstLine="523" w:firstLineChars="218"/>
        <w:rPr>
          <w:rFonts w:hint="eastAsia" w:asciiTheme="minorEastAsia" w:hAnsiTheme="minorEastAsia" w:eastAsiaTheme="minorEastAsia"/>
          <w:sz w:val="24"/>
        </w:rPr>
      </w:pPr>
      <w:r>
        <w:rPr>
          <w:rFonts w:hint="eastAsia" w:asciiTheme="minorEastAsia" w:hAnsiTheme="minorEastAsia" w:eastAsiaTheme="minorEastAsia"/>
          <w:sz w:val="24"/>
        </w:rPr>
        <w:t>34.5供应商质疑和投诉实行实名制，其质疑和投诉应当有具体的质疑和投诉事项及事实根据，并配合采购人、采购代理机构和政府采购监管部门处理质疑和投诉。</w:t>
      </w:r>
    </w:p>
    <w:p w14:paraId="27AE7A0A">
      <w:pPr>
        <w:spacing w:line="360" w:lineRule="auto"/>
        <w:ind w:left="549"/>
        <w:rPr>
          <w:rFonts w:hint="eastAsia" w:asciiTheme="minorEastAsia" w:hAnsiTheme="minorEastAsia" w:eastAsiaTheme="minorEastAsia"/>
          <w:bCs/>
          <w:sz w:val="24"/>
          <w:szCs w:val="22"/>
        </w:rPr>
      </w:pPr>
      <w:r>
        <w:rPr>
          <w:rFonts w:hint="eastAsia" w:asciiTheme="minorEastAsia" w:hAnsiTheme="minorEastAsia" w:eastAsiaTheme="minorEastAsia"/>
          <w:b/>
          <w:bCs/>
          <w:sz w:val="24"/>
          <w:szCs w:val="22"/>
        </w:rPr>
        <w:t>35.非正常投标行为：</w:t>
      </w:r>
      <w:r>
        <w:rPr>
          <w:rFonts w:hint="eastAsia" w:asciiTheme="minorEastAsia" w:hAnsiTheme="minorEastAsia" w:eastAsiaTheme="minorEastAsia"/>
          <w:bCs/>
          <w:sz w:val="24"/>
          <w:szCs w:val="24"/>
        </w:rPr>
        <w:t>详见本章第一节投标须知前附表（序号30）规定</w:t>
      </w:r>
      <w:r>
        <w:rPr>
          <w:rFonts w:hint="eastAsia" w:asciiTheme="minorEastAsia" w:hAnsiTheme="minorEastAsia" w:eastAsiaTheme="minorEastAsia"/>
          <w:bCs/>
          <w:sz w:val="24"/>
          <w:szCs w:val="22"/>
        </w:rPr>
        <w:t>。</w:t>
      </w:r>
    </w:p>
    <w:p w14:paraId="6B8CA746">
      <w:pPr>
        <w:spacing w:line="360" w:lineRule="auto"/>
        <w:ind w:left="549"/>
        <w:rPr>
          <w:rFonts w:hint="eastAsia" w:asciiTheme="minorEastAsia" w:hAnsiTheme="minorEastAsia" w:eastAsiaTheme="minorEastAsia"/>
          <w:b/>
          <w:bCs/>
          <w:sz w:val="24"/>
          <w:szCs w:val="22"/>
        </w:rPr>
      </w:pPr>
      <w:r>
        <w:rPr>
          <w:rFonts w:hint="eastAsia" w:asciiTheme="minorEastAsia" w:hAnsiTheme="minorEastAsia" w:eastAsiaTheme="minorEastAsia"/>
          <w:b/>
          <w:bCs/>
          <w:sz w:val="24"/>
          <w:szCs w:val="22"/>
        </w:rPr>
        <w:t>36.未尽事宜</w:t>
      </w:r>
    </w:p>
    <w:p w14:paraId="0DFA19E0">
      <w:pPr>
        <w:spacing w:line="360" w:lineRule="auto"/>
        <w:ind w:left="549"/>
        <w:rPr>
          <w:rFonts w:hint="eastAsia" w:asciiTheme="minorEastAsia" w:hAnsiTheme="minorEastAsia" w:eastAsiaTheme="minorEastAsia"/>
          <w:sz w:val="24"/>
          <w:szCs w:val="22"/>
        </w:rPr>
      </w:pPr>
      <w:r>
        <w:rPr>
          <w:rFonts w:hint="eastAsia" w:asciiTheme="minorEastAsia" w:hAnsiTheme="minorEastAsia" w:eastAsiaTheme="minorEastAsia"/>
          <w:sz w:val="24"/>
          <w:szCs w:val="22"/>
        </w:rPr>
        <w:t>36.1按《中华人民共和国政府采购法》及其他有关法律法规的规定执行。</w:t>
      </w:r>
    </w:p>
    <w:p w14:paraId="4EBF5A26">
      <w:pPr>
        <w:spacing w:line="360" w:lineRule="auto"/>
        <w:ind w:left="549"/>
        <w:rPr>
          <w:rFonts w:hint="eastAsia" w:asciiTheme="minorEastAsia" w:hAnsiTheme="minorEastAsia" w:eastAsiaTheme="minorEastAsia"/>
          <w:sz w:val="24"/>
          <w:szCs w:val="22"/>
        </w:rPr>
      </w:pPr>
      <w:r>
        <w:rPr>
          <w:rFonts w:hint="eastAsia" w:asciiTheme="minorEastAsia" w:hAnsiTheme="minorEastAsia" w:eastAsiaTheme="minorEastAsia"/>
          <w:b/>
          <w:bCs/>
          <w:sz w:val="24"/>
          <w:szCs w:val="22"/>
        </w:rPr>
        <w:t>37.解释权</w:t>
      </w:r>
    </w:p>
    <w:p w14:paraId="1DF2515A">
      <w:pPr>
        <w:spacing w:line="360" w:lineRule="auto"/>
        <w:ind w:left="549"/>
        <w:rPr>
          <w:rFonts w:hint="eastAsia" w:asciiTheme="minorEastAsia" w:hAnsiTheme="minorEastAsia" w:eastAsiaTheme="minorEastAsia"/>
          <w:sz w:val="24"/>
          <w:szCs w:val="22"/>
        </w:rPr>
      </w:pPr>
      <w:r>
        <w:rPr>
          <w:rFonts w:hint="eastAsia" w:asciiTheme="minorEastAsia" w:hAnsiTheme="minorEastAsia" w:eastAsiaTheme="minorEastAsia"/>
          <w:sz w:val="24"/>
          <w:szCs w:val="22"/>
        </w:rPr>
        <w:t>37.1本招标文件由采购人负责解释。</w:t>
      </w:r>
    </w:p>
    <w:p w14:paraId="7427B299">
      <w:pPr>
        <w:spacing w:line="360" w:lineRule="auto"/>
        <w:ind w:left="549"/>
        <w:rPr>
          <w:rFonts w:hint="eastAsia" w:asciiTheme="minorEastAsia" w:hAnsiTheme="minorEastAsia" w:eastAsiaTheme="minorEastAsia"/>
          <w:b/>
          <w:bCs/>
          <w:sz w:val="24"/>
          <w:szCs w:val="22"/>
        </w:rPr>
      </w:pPr>
      <w:r>
        <w:rPr>
          <w:rFonts w:hint="eastAsia" w:asciiTheme="minorEastAsia" w:hAnsiTheme="minorEastAsia" w:eastAsiaTheme="minorEastAsia"/>
          <w:b/>
          <w:bCs/>
          <w:sz w:val="24"/>
          <w:szCs w:val="22"/>
        </w:rPr>
        <w:t>38.服务与验收</w:t>
      </w:r>
    </w:p>
    <w:p w14:paraId="31FB8DAC">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sz w:val="24"/>
        </w:rPr>
        <w:t>38</w:t>
      </w:r>
      <w:r>
        <w:rPr>
          <w:rFonts w:hint="eastAsia" w:asciiTheme="minorEastAsia" w:hAnsiTheme="minorEastAsia" w:eastAsiaTheme="minorEastAsia"/>
          <w:bCs/>
          <w:sz w:val="24"/>
        </w:rPr>
        <w:t>.1服务地点：</w:t>
      </w:r>
      <w:r>
        <w:rPr>
          <w:rFonts w:hint="eastAsia" w:asciiTheme="minorEastAsia" w:hAnsiTheme="minorEastAsia" w:eastAsiaTheme="minorEastAsia"/>
          <w:sz w:val="24"/>
          <w:szCs w:val="24"/>
        </w:rPr>
        <w:t>详见本章第一节投标须知前附表（序号25）。</w:t>
      </w:r>
    </w:p>
    <w:p w14:paraId="1A76BD27">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sz w:val="24"/>
        </w:rPr>
        <w:t>38</w:t>
      </w:r>
      <w:r>
        <w:rPr>
          <w:rFonts w:hint="eastAsia" w:asciiTheme="minorEastAsia" w:hAnsiTheme="minorEastAsia" w:eastAsiaTheme="minorEastAsia"/>
          <w:bCs/>
          <w:sz w:val="24"/>
        </w:rPr>
        <w:t>.2服务期限：</w:t>
      </w:r>
      <w:r>
        <w:rPr>
          <w:rFonts w:hint="eastAsia" w:asciiTheme="minorEastAsia" w:hAnsiTheme="minorEastAsia" w:eastAsiaTheme="minorEastAsia"/>
          <w:sz w:val="24"/>
          <w:szCs w:val="24"/>
        </w:rPr>
        <w:t>详见本章第一节投标须知前附表（序号26）。</w:t>
      </w:r>
    </w:p>
    <w:p w14:paraId="58434773">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sz w:val="24"/>
        </w:rPr>
        <w:t>38</w:t>
      </w:r>
      <w:r>
        <w:rPr>
          <w:rFonts w:hint="eastAsia" w:asciiTheme="minorEastAsia" w:hAnsiTheme="minorEastAsia" w:eastAsiaTheme="minorEastAsia"/>
          <w:bCs/>
          <w:sz w:val="24"/>
        </w:rPr>
        <w:t>.3免费质保期：</w:t>
      </w:r>
      <w:r>
        <w:rPr>
          <w:rFonts w:hint="eastAsia" w:asciiTheme="minorEastAsia" w:hAnsiTheme="minorEastAsia" w:eastAsiaTheme="minorEastAsia"/>
          <w:sz w:val="24"/>
          <w:szCs w:val="24"/>
        </w:rPr>
        <w:t>详见本章第一节投标须知前附表（序号27）。</w:t>
      </w:r>
    </w:p>
    <w:p w14:paraId="2818EF27">
      <w:pPr>
        <w:spacing w:line="360" w:lineRule="auto"/>
        <w:ind w:firstLine="549"/>
        <w:rPr>
          <w:rFonts w:hint="eastAsia" w:asciiTheme="minorEastAsia" w:hAnsiTheme="minorEastAsia" w:eastAsiaTheme="minorEastAsia"/>
          <w:b/>
          <w:sz w:val="24"/>
        </w:rPr>
      </w:pPr>
      <w:r>
        <w:rPr>
          <w:rFonts w:hint="eastAsia" w:asciiTheme="minorEastAsia" w:hAnsiTheme="minorEastAsia" w:eastAsiaTheme="minorEastAsia"/>
          <w:b/>
          <w:sz w:val="24"/>
        </w:rPr>
        <w:t>39.其他要求</w:t>
      </w:r>
    </w:p>
    <w:p w14:paraId="5F9B85FB">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36</w:t>
      </w:r>
      <w:r>
        <w:rPr>
          <w:rFonts w:asciiTheme="minorEastAsia" w:hAnsiTheme="minorEastAsia" w:eastAsiaTheme="minorEastAsia"/>
          <w:bCs/>
          <w:sz w:val="24"/>
        </w:rPr>
        <w:t>.1</w:t>
      </w:r>
      <w:r>
        <w:rPr>
          <w:rFonts w:hint="eastAsia" w:asciiTheme="minorEastAsia" w:hAnsiTheme="minorEastAsia" w:eastAsiaTheme="minorEastAsia"/>
          <w:bCs/>
          <w:sz w:val="24"/>
        </w:rPr>
        <w:t>样品</w:t>
      </w:r>
      <w:r>
        <w:rPr>
          <w:rFonts w:asciiTheme="minorEastAsia" w:hAnsiTheme="minorEastAsia" w:eastAsiaTheme="minorEastAsia"/>
          <w:bCs/>
          <w:sz w:val="24"/>
        </w:rPr>
        <w:t>:</w:t>
      </w:r>
      <w:r>
        <w:rPr>
          <w:rFonts w:hint="eastAsia" w:asciiTheme="minorEastAsia" w:hAnsiTheme="minorEastAsia" w:eastAsiaTheme="minorEastAsia"/>
          <w:sz w:val="24"/>
          <w:szCs w:val="24"/>
        </w:rPr>
        <w:t xml:space="preserve"> 详见本章第一节投标须知前附表(序号31)。</w:t>
      </w:r>
    </w:p>
    <w:p w14:paraId="6C6FCDB7">
      <w:pPr>
        <w:spacing w:line="360" w:lineRule="auto"/>
        <w:ind w:firstLine="549"/>
        <w:rPr>
          <w:rFonts w:hint="eastAsia" w:asciiTheme="minorEastAsia" w:hAnsiTheme="minorEastAsia" w:eastAsiaTheme="minorEastAsia"/>
          <w:sz w:val="24"/>
          <w:szCs w:val="24"/>
        </w:rPr>
      </w:pPr>
      <w:r>
        <w:rPr>
          <w:rFonts w:hint="eastAsia" w:asciiTheme="minorEastAsia" w:hAnsiTheme="minorEastAsia" w:eastAsiaTheme="minorEastAsia"/>
          <w:bCs/>
          <w:sz w:val="24"/>
        </w:rPr>
        <w:t>36</w:t>
      </w:r>
      <w:r>
        <w:rPr>
          <w:rFonts w:asciiTheme="minorEastAsia" w:hAnsiTheme="minorEastAsia" w:eastAsiaTheme="minorEastAsia"/>
          <w:bCs/>
          <w:sz w:val="24"/>
        </w:rPr>
        <w:t>.2</w:t>
      </w:r>
      <w:r>
        <w:rPr>
          <w:rFonts w:hint="eastAsia" w:asciiTheme="minorEastAsia" w:hAnsiTheme="minorEastAsia" w:eastAsiaTheme="minorEastAsia"/>
          <w:bCs/>
          <w:sz w:val="24"/>
        </w:rPr>
        <w:t>其他资料:</w:t>
      </w:r>
      <w:r>
        <w:rPr>
          <w:rFonts w:hint="eastAsia" w:asciiTheme="minorEastAsia" w:hAnsiTheme="minorEastAsia" w:eastAsiaTheme="minorEastAsia"/>
          <w:sz w:val="24"/>
          <w:szCs w:val="24"/>
        </w:rPr>
        <w:t xml:space="preserve"> 详见本章第一节投标须知前附表(序号32)。</w:t>
      </w:r>
    </w:p>
    <w:p w14:paraId="1833D607">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sz w:val="24"/>
          <w:szCs w:val="24"/>
        </w:rPr>
        <w:t>36.3信用要求：详见本章第一节投标须知前附表(序号33)。</w:t>
      </w:r>
    </w:p>
    <w:p w14:paraId="17A6776E">
      <w:pPr>
        <w:spacing w:line="360" w:lineRule="auto"/>
        <w:ind w:firstLine="549"/>
        <w:rPr>
          <w:rFonts w:hint="eastAsia" w:asciiTheme="minorEastAsia" w:hAnsiTheme="minorEastAsia" w:eastAsiaTheme="minorEastAsia"/>
          <w:color w:val="FF0000"/>
          <w:highlight w:val="yellow"/>
        </w:rPr>
      </w:pPr>
      <w:r>
        <w:rPr>
          <w:rFonts w:hint="eastAsia" w:asciiTheme="minorEastAsia" w:hAnsiTheme="minorEastAsia" w:eastAsiaTheme="minorEastAsia"/>
          <w:bCs/>
          <w:sz w:val="24"/>
        </w:rPr>
        <w:t>36</w:t>
      </w:r>
      <w:r>
        <w:rPr>
          <w:rFonts w:asciiTheme="minorEastAsia" w:hAnsiTheme="minorEastAsia" w:eastAsiaTheme="minorEastAsia"/>
          <w:bCs/>
          <w:sz w:val="24"/>
        </w:rPr>
        <w:t>.3</w:t>
      </w:r>
      <w:r>
        <w:rPr>
          <w:rFonts w:hint="eastAsia" w:asciiTheme="minorEastAsia" w:hAnsiTheme="minorEastAsia" w:eastAsiaTheme="minorEastAsia"/>
          <w:bCs/>
          <w:sz w:val="24"/>
        </w:rPr>
        <w:t>供应商注意事项:</w:t>
      </w:r>
      <w:r>
        <w:rPr>
          <w:rFonts w:hint="eastAsia" w:asciiTheme="minorEastAsia" w:hAnsiTheme="minorEastAsia" w:eastAsiaTheme="minorEastAsia"/>
          <w:sz w:val="24"/>
          <w:szCs w:val="24"/>
        </w:rPr>
        <w:t xml:space="preserve"> 详见本章第一节投标须知前附表(序号34)。</w:t>
      </w:r>
      <w:bookmarkStart w:id="27" w:name="_Toc64996224"/>
    </w:p>
    <w:p w14:paraId="684062DE">
      <w:pPr>
        <w:pStyle w:val="6"/>
        <w:spacing w:line="360" w:lineRule="auto"/>
        <w:ind w:firstLine="0"/>
        <w:jc w:val="both"/>
        <w:rPr>
          <w:rFonts w:hint="eastAsia" w:asciiTheme="minorEastAsia" w:hAnsiTheme="minorEastAsia" w:eastAsiaTheme="minorEastAsia"/>
        </w:rPr>
      </w:pPr>
    </w:p>
    <w:p w14:paraId="3F2F1568">
      <w:pPr>
        <w:rPr>
          <w:rFonts w:hint="eastAsia" w:asciiTheme="minorEastAsia" w:hAnsiTheme="minorEastAsia" w:eastAsiaTheme="minorEastAsia"/>
        </w:rPr>
      </w:pPr>
    </w:p>
    <w:p w14:paraId="265015B3">
      <w:pPr>
        <w:pStyle w:val="2"/>
        <w:rPr>
          <w:rFonts w:hint="eastAsia"/>
        </w:rPr>
      </w:pPr>
    </w:p>
    <w:p w14:paraId="091DC96D"/>
    <w:p w14:paraId="7D2667A7">
      <w:pPr>
        <w:pStyle w:val="2"/>
      </w:pPr>
    </w:p>
    <w:p w14:paraId="4BF21864"/>
    <w:p w14:paraId="56C507DA">
      <w:pPr>
        <w:pStyle w:val="6"/>
        <w:spacing w:line="360" w:lineRule="auto"/>
        <w:ind w:firstLine="0"/>
        <w:rPr>
          <w:rFonts w:hint="eastAsia" w:asciiTheme="minorEastAsia" w:hAnsiTheme="minorEastAsia" w:eastAsiaTheme="minorEastAsia"/>
        </w:rPr>
      </w:pPr>
      <w:r>
        <w:rPr>
          <w:rFonts w:hint="eastAsia" w:asciiTheme="minorEastAsia" w:hAnsiTheme="minorEastAsia" w:eastAsiaTheme="minorEastAsia"/>
        </w:rPr>
        <w:t>第三章 采购需求书</w:t>
      </w:r>
      <w:bookmarkEnd w:id="16"/>
      <w:bookmarkEnd w:id="27"/>
    </w:p>
    <w:p w14:paraId="5FCB2B4E">
      <w:pPr>
        <w:spacing w:line="360" w:lineRule="auto"/>
        <w:rPr>
          <w:sz w:val="28"/>
          <w:szCs w:val="28"/>
        </w:rPr>
      </w:pPr>
      <w:r>
        <w:rPr>
          <w:rFonts w:hint="eastAsia"/>
          <w:b/>
          <w:bCs/>
          <w:sz w:val="24"/>
          <w:szCs w:val="24"/>
        </w:rPr>
        <w:t>一、项目内容及规模</w:t>
      </w:r>
      <w:r>
        <w:rPr>
          <w:rFonts w:hint="eastAsia"/>
          <w:sz w:val="28"/>
          <w:szCs w:val="28"/>
        </w:rPr>
        <w:t>：</w:t>
      </w:r>
    </w:p>
    <w:p w14:paraId="10494BDF">
      <w:pPr>
        <w:spacing w:line="360" w:lineRule="auto"/>
        <w:ind w:firstLine="549"/>
        <w:rPr>
          <w:rFonts w:hint="eastAsia" w:ascii="宋体" w:hAnsi="宋体" w:cs="宋体"/>
          <w:bCs/>
          <w:sz w:val="24"/>
          <w:szCs w:val="24"/>
        </w:rPr>
      </w:pPr>
      <w:r>
        <w:rPr>
          <w:rFonts w:hint="eastAsia" w:asciiTheme="minorEastAsia" w:hAnsiTheme="minorEastAsia" w:eastAsiaTheme="minorEastAsia"/>
          <w:bCs/>
          <w:sz w:val="24"/>
        </w:rPr>
        <w:t>固镇县202</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年农村公路建设工程，第三方检测机构质量监督抽查、交工质量核验验证性检测、竣工质量鉴定复测，具体包括：</w:t>
      </w:r>
      <w:r>
        <w:rPr>
          <w:rFonts w:hint="eastAsia" w:ascii="宋体" w:hAnsi="宋体" w:cs="宋体"/>
          <w:sz w:val="24"/>
          <w:szCs w:val="24"/>
        </w:rPr>
        <w:t>县乡道升级改造及安防提升工程</w:t>
      </w:r>
      <w:r>
        <w:rPr>
          <w:rFonts w:hint="eastAsia" w:ascii="宋体" w:hAnsi="宋体" w:cs="宋体"/>
          <w:sz w:val="24"/>
          <w:szCs w:val="24"/>
          <w:lang w:val="en-US" w:eastAsia="zh-CN"/>
        </w:rPr>
        <w:t>18.762</w:t>
      </w:r>
      <w:r>
        <w:rPr>
          <w:rFonts w:hint="eastAsia" w:ascii="宋体" w:hAnsi="宋体" w:cs="宋体"/>
          <w:sz w:val="24"/>
          <w:szCs w:val="24"/>
        </w:rPr>
        <w:t>公里</w:t>
      </w:r>
      <w:r>
        <w:rPr>
          <w:rFonts w:hint="eastAsia" w:ascii="宋体" w:hAnsi="宋体" w:cs="宋体"/>
          <w:sz w:val="24"/>
          <w:szCs w:val="24"/>
          <w:lang w:eastAsia="zh-CN"/>
        </w:rPr>
        <w:t>，</w:t>
      </w:r>
      <w:r>
        <w:rPr>
          <w:rFonts w:hint="eastAsia" w:ascii="宋体" w:hAnsi="宋体" w:cs="宋体"/>
          <w:sz w:val="24"/>
          <w:szCs w:val="24"/>
        </w:rPr>
        <w:t>农村公路养护工程总里程</w:t>
      </w:r>
      <w:r>
        <w:rPr>
          <w:rFonts w:hint="eastAsia" w:ascii="宋体" w:hAnsi="宋体" w:cs="宋体"/>
          <w:sz w:val="24"/>
          <w:szCs w:val="24"/>
          <w:lang w:val="en-US" w:eastAsia="zh-CN"/>
        </w:rPr>
        <w:t>108.087</w:t>
      </w:r>
      <w:r>
        <w:rPr>
          <w:rFonts w:hint="eastAsia" w:ascii="宋体" w:hAnsi="宋体" w:cs="宋体"/>
          <w:sz w:val="24"/>
          <w:szCs w:val="24"/>
        </w:rPr>
        <w:t>公里</w:t>
      </w:r>
      <w:r>
        <w:rPr>
          <w:rFonts w:hint="eastAsia" w:ascii="宋体" w:hAnsi="宋体" w:cs="宋体"/>
          <w:sz w:val="24"/>
          <w:szCs w:val="24"/>
          <w:lang w:eastAsia="zh-CN"/>
        </w:rPr>
        <w:t>（其中修复性养护道路</w:t>
      </w:r>
      <w:r>
        <w:rPr>
          <w:rFonts w:hint="eastAsia" w:ascii="宋体" w:hAnsi="宋体" w:cs="宋体"/>
          <w:sz w:val="24"/>
          <w:szCs w:val="24"/>
          <w:lang w:val="en-US" w:eastAsia="zh-CN"/>
        </w:rPr>
        <w:t>32.324公里，预防性养护道路75.763公里</w:t>
      </w:r>
      <w:r>
        <w:rPr>
          <w:rFonts w:hint="eastAsia" w:ascii="宋体" w:hAnsi="宋体" w:cs="宋体"/>
          <w:sz w:val="24"/>
          <w:szCs w:val="24"/>
          <w:lang w:eastAsia="zh-CN"/>
        </w:rPr>
        <w:t>）</w:t>
      </w:r>
      <w:r>
        <w:rPr>
          <w:rFonts w:hint="eastAsia" w:ascii="宋体" w:hAnsi="宋体" w:cs="宋体"/>
          <w:sz w:val="24"/>
          <w:szCs w:val="24"/>
        </w:rPr>
        <w:t>，工程施工合同价</w:t>
      </w:r>
      <w:r>
        <w:rPr>
          <w:rFonts w:hint="eastAsia" w:ascii="宋体" w:hAnsi="宋体" w:cs="宋体"/>
          <w:sz w:val="24"/>
          <w:szCs w:val="24"/>
          <w:lang w:val="en-US" w:eastAsia="zh-CN"/>
        </w:rPr>
        <w:t>6520.1</w:t>
      </w:r>
      <w:r>
        <w:rPr>
          <w:rFonts w:hint="eastAsia" w:ascii="宋体" w:hAnsi="宋体" w:cs="宋体"/>
          <w:sz w:val="24"/>
          <w:szCs w:val="24"/>
        </w:rPr>
        <w:t>万元</w:t>
      </w:r>
      <w:r>
        <w:rPr>
          <w:rFonts w:hint="eastAsia" w:ascii="宋体" w:hAnsi="宋体" w:cs="宋体"/>
          <w:bCs/>
          <w:sz w:val="24"/>
          <w:szCs w:val="24"/>
        </w:rPr>
        <w:t>。</w:t>
      </w:r>
    </w:p>
    <w:p w14:paraId="66F05924">
      <w:pPr>
        <w:pStyle w:val="2"/>
        <w:numPr>
          <w:ilvl w:val="0"/>
          <w:numId w:val="3"/>
        </w:numPr>
        <w:spacing w:line="360" w:lineRule="auto"/>
        <w:ind w:firstLine="0" w:firstLineChars="0"/>
        <w:rPr>
          <w:b/>
          <w:bCs/>
          <w:sz w:val="24"/>
        </w:rPr>
      </w:pPr>
      <w:r>
        <w:rPr>
          <w:rFonts w:hint="eastAsia"/>
          <w:b/>
          <w:bCs/>
          <w:sz w:val="24"/>
        </w:rPr>
        <w:t>项目范围：</w:t>
      </w:r>
    </w:p>
    <w:p w14:paraId="2D989D96">
      <w:pPr>
        <w:spacing w:line="360" w:lineRule="auto"/>
        <w:ind w:firstLine="549"/>
        <w:rPr>
          <w:rFonts w:hint="eastAsia" w:asciiTheme="minorEastAsia" w:hAnsiTheme="minorEastAsia" w:eastAsiaTheme="minorEastAsia"/>
          <w:bCs/>
          <w:sz w:val="24"/>
        </w:rPr>
      </w:pPr>
      <w:r>
        <w:rPr>
          <w:rFonts w:hint="eastAsia" w:asciiTheme="minorEastAsia" w:hAnsiTheme="minorEastAsia" w:eastAsiaTheme="minorEastAsia"/>
          <w:bCs/>
          <w:sz w:val="24"/>
        </w:rPr>
        <w:t>本项目是固镇县交通运输综合行政执法大队为加强对202</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年农村公路建设养护工程的质量监督抽查、交工质量核验验证性检测、竣工质量鉴定复测。质量监督抽查主要内容包括：主要原材料检测（钢筋、水泥、沙子、碎石、沥青）；基层（宽度、强度、厚度、芯样完整性、弯沉）；水泥混凝土面层（宽度、强度、厚度、平整度）；沥青面层（宽度、厚度、压实度、沥青用量、弯沉、平整度）；交通标志（标志面反光膜逆反射系数、标志牌下缘至路面净空高度、立柱竖直度、标志底板厚度、标志基础尺寸）；路面标线（标线长度、标线宽度、标线厚度、标线纵向间距、逆反射亮度系数）；波形梁护栏/立柱（波形梁板基底金属厚度、立柱基底金属壁厚、横梁中心高度）桥涵结构物（强度、结构尺寸、钢筋保护层厚度）。交工质量核验验证性检测、竣工质量鉴定复测参照《安徽省公路水运工程质量监督管理实施细则》的有关要求。</w:t>
      </w:r>
    </w:p>
    <w:p w14:paraId="52E23F5C">
      <w:pPr>
        <w:pStyle w:val="25"/>
        <w:numPr>
          <w:ilvl w:val="0"/>
          <w:numId w:val="3"/>
        </w:numPr>
        <w:ind w:left="0" w:leftChars="0" w:right="147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工程预算：</w:t>
      </w:r>
    </w:p>
    <w:p w14:paraId="4DE5FA45">
      <w:pPr>
        <w:adjustRightInd w:val="0"/>
        <w:snapToGrid w:val="0"/>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lang w:eastAsia="zh-CN"/>
        </w:rPr>
        <w:t>工程施工合同价</w:t>
      </w:r>
      <w:r>
        <w:rPr>
          <w:rFonts w:hint="eastAsia" w:asciiTheme="minorEastAsia" w:hAnsiTheme="minorEastAsia" w:eastAsiaTheme="minorEastAsia"/>
          <w:bCs/>
          <w:sz w:val="24"/>
        </w:rPr>
        <w:t>:</w:t>
      </w:r>
      <w:r>
        <w:rPr>
          <w:rFonts w:hint="eastAsia" w:ascii="宋体" w:hAnsi="宋体" w:cs="宋体" w:eastAsiaTheme="minorEastAsia"/>
          <w:sz w:val="24"/>
          <w:szCs w:val="24"/>
          <w:lang w:val="en-US" w:eastAsia="zh-CN"/>
        </w:rPr>
        <w:t>6520.1</w:t>
      </w:r>
      <w:r>
        <w:rPr>
          <w:rFonts w:hint="eastAsia" w:asciiTheme="minorEastAsia" w:hAnsiTheme="minorEastAsia" w:eastAsiaTheme="minorEastAsia"/>
          <w:bCs/>
          <w:sz w:val="24"/>
        </w:rPr>
        <w:t>万元，</w:t>
      </w:r>
      <w:r>
        <w:rPr>
          <w:rFonts w:hint="eastAsia" w:asciiTheme="minorEastAsia" w:hAnsiTheme="minorEastAsia" w:eastAsiaTheme="minorEastAsia"/>
          <w:sz w:val="24"/>
          <w:szCs w:val="24"/>
        </w:rPr>
        <w:t>控制价费率0.2%</w:t>
      </w:r>
      <w:r>
        <w:rPr>
          <w:rFonts w:hint="eastAsia" w:asciiTheme="minorEastAsia" w:hAnsiTheme="minorEastAsia" w:eastAsiaTheme="minorEastAsia"/>
          <w:bCs/>
          <w:sz w:val="24"/>
        </w:rPr>
        <w:t>。</w:t>
      </w:r>
      <w:r>
        <w:rPr>
          <w:rFonts w:hint="eastAsia" w:asciiTheme="minorEastAsia" w:hAnsiTheme="minorEastAsia" w:eastAsiaTheme="minorEastAsia"/>
          <w:sz w:val="24"/>
          <w:szCs w:val="24"/>
          <w:lang w:eastAsia="zh-CN"/>
        </w:rPr>
        <w:t>合</w:t>
      </w:r>
      <w:r>
        <w:rPr>
          <w:rFonts w:hint="eastAsia" w:asciiTheme="minorEastAsia" w:hAnsiTheme="minorEastAsia" w:eastAsiaTheme="minorEastAsia"/>
          <w:sz w:val="24"/>
          <w:szCs w:val="24"/>
          <w:lang w:val="en-US" w:eastAsia="zh-CN"/>
        </w:rPr>
        <w:t>13.04万元，实行总价承包模式。</w:t>
      </w:r>
    </w:p>
    <w:p w14:paraId="05DD215A">
      <w:pPr>
        <w:pStyle w:val="25"/>
        <w:ind w:left="0" w:leftChars="0" w:right="147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四、项目负责人要求：</w:t>
      </w:r>
    </w:p>
    <w:p w14:paraId="0F552528">
      <w:pPr>
        <w:spacing w:line="360" w:lineRule="auto"/>
        <w:ind w:firstLine="480" w:firstLineChars="200"/>
        <w:rPr>
          <w:rFonts w:hint="eastAsia" w:ascii="宋体" w:hAnsi="宋体" w:cs="宋体"/>
          <w:color w:val="000000"/>
          <w:kern w:val="0"/>
          <w:sz w:val="24"/>
          <w:szCs w:val="24"/>
          <w:lang w:bidi="ar"/>
        </w:rPr>
      </w:pPr>
      <w:r>
        <w:rPr>
          <w:rFonts w:hint="eastAsia" w:asciiTheme="minorEastAsia" w:hAnsiTheme="minorEastAsia" w:eastAsiaTheme="minorEastAsia"/>
          <w:bCs/>
          <w:sz w:val="24"/>
        </w:rPr>
        <w:t>（1）</w:t>
      </w:r>
      <w:r>
        <w:rPr>
          <w:rFonts w:hint="eastAsia" w:ascii="宋体" w:hAnsi="宋体" w:cs="宋体"/>
          <w:color w:val="000000"/>
          <w:kern w:val="0"/>
          <w:sz w:val="24"/>
          <w:szCs w:val="24"/>
          <w:lang w:bidi="ar"/>
        </w:rPr>
        <w:t>具有有效的公路水运试验检测师（道路工程或交通工程）证书。</w:t>
      </w:r>
    </w:p>
    <w:p w14:paraId="507F307E">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（2）拟任项目负责人必须为投标单位正式员工。项目负责人对整个项目全过程负责，无正当理由不得中途更换。</w:t>
      </w:r>
    </w:p>
    <w:p w14:paraId="3A743E1F">
      <w:pPr>
        <w:pStyle w:val="25"/>
        <w:ind w:left="0" w:leftChars="0" w:right="147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五、投标人员配备要求：</w:t>
      </w:r>
    </w:p>
    <w:tbl>
      <w:tblPr>
        <w:tblStyle w:val="57"/>
        <w:tblpPr w:leftFromText="180" w:rightFromText="180" w:vertAnchor="text" w:horzAnchor="page" w:tblpX="1190" w:tblpY="113"/>
        <w:tblOverlap w:val="never"/>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4"/>
        <w:gridCol w:w="2464"/>
        <w:gridCol w:w="1989"/>
      </w:tblGrid>
      <w:tr w14:paraId="275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187FF7C4">
            <w:pPr>
              <w:pStyle w:val="25"/>
              <w:ind w:left="0" w:leftChars="0" w:right="0" w:rightChars="0" w:firstLine="241" w:firstLineChars="10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执业资格</w:t>
            </w:r>
          </w:p>
        </w:tc>
        <w:tc>
          <w:tcPr>
            <w:tcW w:w="2464" w:type="dxa"/>
            <w:vAlign w:val="center"/>
          </w:tcPr>
          <w:p w14:paraId="0050DF24">
            <w:pPr>
              <w:pStyle w:val="25"/>
              <w:ind w:left="0" w:leftChars="0" w:right="1470"/>
              <w:jc w:val="right"/>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  专业</w:t>
            </w:r>
          </w:p>
        </w:tc>
        <w:tc>
          <w:tcPr>
            <w:tcW w:w="2464" w:type="dxa"/>
            <w:vAlign w:val="center"/>
          </w:tcPr>
          <w:p w14:paraId="398D1FC0">
            <w:pPr>
              <w:pStyle w:val="25"/>
              <w:ind w:left="0" w:leftChars="0" w:right="147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岗位</w:t>
            </w:r>
          </w:p>
        </w:tc>
        <w:tc>
          <w:tcPr>
            <w:tcW w:w="1989" w:type="dxa"/>
            <w:vAlign w:val="center"/>
          </w:tcPr>
          <w:p w14:paraId="7607E104">
            <w:pPr>
              <w:pStyle w:val="25"/>
              <w:ind w:left="0" w:leftChars="0" w:right="0" w:rightChars="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人员配额</w:t>
            </w:r>
          </w:p>
        </w:tc>
      </w:tr>
      <w:tr w14:paraId="61C5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4C5927F9">
            <w:pPr>
              <w:spacing w:line="360" w:lineRule="auto"/>
              <w:ind w:firstLine="549"/>
              <w:rPr>
                <w:rFonts w:hint="eastAsia" w:asciiTheme="minorEastAsia" w:hAnsiTheme="minorEastAsia" w:eastAsiaTheme="minorEastAsia"/>
                <w:sz w:val="24"/>
                <w:szCs w:val="24"/>
              </w:rPr>
            </w:pPr>
            <w:r>
              <w:rPr>
                <w:rFonts w:hint="eastAsia" w:asciiTheme="minorEastAsia" w:hAnsiTheme="minorEastAsia" w:eastAsiaTheme="minorEastAsia"/>
                <w:bCs/>
                <w:sz w:val="24"/>
              </w:rPr>
              <w:t>检测工程师</w:t>
            </w:r>
          </w:p>
        </w:tc>
        <w:tc>
          <w:tcPr>
            <w:tcW w:w="2464" w:type="dxa"/>
            <w:vAlign w:val="center"/>
          </w:tcPr>
          <w:p w14:paraId="135F572C">
            <w:pPr>
              <w:widowControl/>
              <w:jc w:val="left"/>
              <w:rPr>
                <w:rFonts w:hint="eastAsia" w:asciiTheme="minorEastAsia" w:hAnsiTheme="minorEastAsia" w:eastAsiaTheme="minorEastAsia"/>
                <w:bCs/>
                <w:sz w:val="24"/>
              </w:rPr>
            </w:pPr>
            <w:r>
              <w:rPr>
                <w:rFonts w:hint="eastAsia" w:ascii="宋体" w:hAnsi="宋体" w:cs="宋体"/>
                <w:color w:val="000000"/>
                <w:kern w:val="0"/>
                <w:sz w:val="24"/>
                <w:szCs w:val="24"/>
                <w:lang w:bidi="ar"/>
              </w:rPr>
              <w:t xml:space="preserve">具有有效的公路水运试验检测师（道路工程或交通工程）证书 </w:t>
            </w:r>
            <w:r>
              <w:rPr>
                <w:rFonts w:hint="eastAsia" w:ascii="仿宋_GB2312" w:hAnsi="宋体" w:eastAsia="仿宋_GB2312" w:cs="仿宋_GB2312"/>
                <w:color w:val="000000"/>
                <w:kern w:val="0"/>
                <w:sz w:val="24"/>
                <w:szCs w:val="24"/>
                <w:lang w:bidi="ar"/>
              </w:rPr>
              <w:t xml:space="preserve"> </w:t>
            </w:r>
          </w:p>
        </w:tc>
        <w:tc>
          <w:tcPr>
            <w:tcW w:w="2464" w:type="dxa"/>
            <w:vAlign w:val="center"/>
          </w:tcPr>
          <w:p w14:paraId="4B9FF30C">
            <w:pPr>
              <w:pStyle w:val="25"/>
              <w:ind w:left="0" w:leftChars="0" w:right="0" w:rightChars="0"/>
              <w:jc w:val="center"/>
              <w:rPr>
                <w:rFonts w:hint="eastAsia" w:asciiTheme="minorEastAsia" w:hAnsiTheme="minorEastAsia" w:eastAsiaTheme="minorEastAsia"/>
                <w:bCs/>
                <w:sz w:val="24"/>
              </w:rPr>
            </w:pPr>
            <w:r>
              <w:rPr>
                <w:rFonts w:hint="eastAsia" w:asciiTheme="minorEastAsia" w:hAnsiTheme="minorEastAsia" w:eastAsiaTheme="minorEastAsia"/>
                <w:bCs/>
                <w:sz w:val="24"/>
              </w:rPr>
              <w:t>项目负责人</w:t>
            </w:r>
          </w:p>
        </w:tc>
        <w:tc>
          <w:tcPr>
            <w:tcW w:w="1989" w:type="dxa"/>
            <w:vAlign w:val="center"/>
          </w:tcPr>
          <w:p w14:paraId="523BF8D0">
            <w:pPr>
              <w:pStyle w:val="25"/>
              <w:ind w:left="0" w:leftChars="0" w:right="0" w:rightChars="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1人</w:t>
            </w:r>
          </w:p>
        </w:tc>
      </w:tr>
      <w:tr w14:paraId="4975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3" w:type="dxa"/>
            <w:vAlign w:val="center"/>
          </w:tcPr>
          <w:p w14:paraId="61AF8DF8">
            <w:pPr>
              <w:spacing w:line="360" w:lineRule="auto"/>
              <w:ind w:firstLine="549"/>
              <w:rPr>
                <w:rFonts w:hint="eastAsia" w:asciiTheme="minorEastAsia" w:hAnsiTheme="minorEastAsia" w:eastAsiaTheme="minorEastAsia"/>
                <w:sz w:val="24"/>
                <w:szCs w:val="24"/>
              </w:rPr>
            </w:pPr>
            <w:r>
              <w:rPr>
                <w:rFonts w:hint="eastAsia" w:asciiTheme="minorEastAsia" w:hAnsiTheme="minorEastAsia" w:eastAsiaTheme="minorEastAsia"/>
                <w:bCs/>
                <w:sz w:val="24"/>
              </w:rPr>
              <w:t>检测工程师</w:t>
            </w:r>
          </w:p>
        </w:tc>
        <w:tc>
          <w:tcPr>
            <w:tcW w:w="2464" w:type="dxa"/>
            <w:vAlign w:val="center"/>
          </w:tcPr>
          <w:p w14:paraId="26E64507">
            <w:pPr>
              <w:widowControl/>
              <w:jc w:val="left"/>
              <w:rPr>
                <w:rFonts w:hint="eastAsia" w:asciiTheme="minorEastAsia" w:hAnsiTheme="minorEastAsia" w:eastAsiaTheme="minorEastAsia"/>
                <w:bCs/>
                <w:sz w:val="24"/>
              </w:rPr>
            </w:pPr>
            <w:r>
              <w:rPr>
                <w:rFonts w:hint="eastAsia" w:ascii="宋体" w:hAnsi="宋体" w:cs="宋体"/>
                <w:color w:val="000000"/>
                <w:kern w:val="0"/>
                <w:sz w:val="24"/>
                <w:szCs w:val="24"/>
                <w:lang w:bidi="ar"/>
              </w:rPr>
              <w:t>具有有效的公路水运试验检测师（道路工程或交通工程）证书</w:t>
            </w:r>
          </w:p>
        </w:tc>
        <w:tc>
          <w:tcPr>
            <w:tcW w:w="2464" w:type="dxa"/>
            <w:vAlign w:val="center"/>
          </w:tcPr>
          <w:p w14:paraId="6AF2E087">
            <w:pPr>
              <w:pStyle w:val="25"/>
              <w:ind w:left="0" w:leftChars="0" w:right="0" w:rightChars="0"/>
              <w:jc w:val="center"/>
              <w:rPr>
                <w:rFonts w:hint="eastAsia" w:asciiTheme="minorEastAsia" w:hAnsiTheme="minorEastAsia" w:eastAsiaTheme="minorEastAsia"/>
                <w:bCs/>
                <w:sz w:val="24"/>
              </w:rPr>
            </w:pPr>
            <w:r>
              <w:rPr>
                <w:rFonts w:hint="eastAsia" w:asciiTheme="minorEastAsia" w:hAnsiTheme="minorEastAsia" w:eastAsiaTheme="minorEastAsia"/>
                <w:bCs/>
                <w:sz w:val="24"/>
              </w:rPr>
              <w:t>试验检测工程师</w:t>
            </w:r>
          </w:p>
        </w:tc>
        <w:tc>
          <w:tcPr>
            <w:tcW w:w="1989" w:type="dxa"/>
            <w:vAlign w:val="center"/>
          </w:tcPr>
          <w:p w14:paraId="029C83B9">
            <w:pPr>
              <w:pStyle w:val="25"/>
              <w:ind w:left="0" w:leftChars="0" w:right="0" w:rightChars="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1人</w:t>
            </w:r>
          </w:p>
        </w:tc>
      </w:tr>
      <w:tr w14:paraId="4C73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463" w:type="dxa"/>
            <w:vAlign w:val="center"/>
          </w:tcPr>
          <w:p w14:paraId="4E0DF28B">
            <w:pPr>
              <w:spacing w:line="360" w:lineRule="auto"/>
              <w:rPr>
                <w:rFonts w:hint="eastAsia" w:asciiTheme="minorEastAsia" w:hAnsiTheme="minorEastAsia" w:eastAsiaTheme="minorEastAsia"/>
                <w:bCs/>
                <w:sz w:val="24"/>
              </w:rPr>
            </w:pPr>
            <w:r>
              <w:rPr>
                <w:rFonts w:hint="eastAsia" w:asciiTheme="minorEastAsia" w:hAnsiTheme="minorEastAsia" w:eastAsiaTheme="minorEastAsia"/>
                <w:bCs/>
                <w:sz w:val="24"/>
              </w:rPr>
              <w:t>助理试验检测工程师</w:t>
            </w:r>
          </w:p>
        </w:tc>
        <w:tc>
          <w:tcPr>
            <w:tcW w:w="2464" w:type="dxa"/>
            <w:vAlign w:val="center"/>
          </w:tcPr>
          <w:p w14:paraId="081E9D0F">
            <w:pPr>
              <w:widowControl/>
              <w:jc w:val="left"/>
              <w:rPr>
                <w:rFonts w:hint="eastAsia" w:asciiTheme="minorEastAsia" w:hAnsiTheme="minorEastAsia" w:eastAsiaTheme="minorEastAsia"/>
                <w:bCs/>
                <w:sz w:val="24"/>
              </w:rPr>
            </w:pPr>
            <w:r>
              <w:rPr>
                <w:rFonts w:hint="eastAsia" w:ascii="宋体" w:hAnsi="宋体" w:cs="宋体"/>
                <w:color w:val="000000"/>
                <w:kern w:val="0"/>
                <w:sz w:val="24"/>
                <w:szCs w:val="24"/>
                <w:lang w:bidi="ar"/>
              </w:rPr>
              <w:t>具有有效的公路水运助理试验检测师（道路工程）证书</w:t>
            </w:r>
          </w:p>
        </w:tc>
        <w:tc>
          <w:tcPr>
            <w:tcW w:w="2464" w:type="dxa"/>
            <w:vAlign w:val="center"/>
          </w:tcPr>
          <w:p w14:paraId="197C04C5">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bCs/>
                <w:sz w:val="24"/>
              </w:rPr>
              <w:t>助理试验检测师</w:t>
            </w:r>
          </w:p>
        </w:tc>
        <w:tc>
          <w:tcPr>
            <w:tcW w:w="1989" w:type="dxa"/>
            <w:vAlign w:val="center"/>
          </w:tcPr>
          <w:p w14:paraId="45CFB582">
            <w:pPr>
              <w:jc w:val="center"/>
            </w:pPr>
            <w:r>
              <w:rPr>
                <w:rFonts w:hint="eastAsia"/>
                <w:sz w:val="24"/>
                <w:szCs w:val="24"/>
              </w:rPr>
              <w:t>1人</w:t>
            </w:r>
          </w:p>
        </w:tc>
      </w:tr>
      <w:tr w14:paraId="0B2C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380" w:type="dxa"/>
            <w:gridSpan w:val="4"/>
            <w:vAlign w:val="center"/>
          </w:tcPr>
          <w:p w14:paraId="77EE4727">
            <w:pPr>
              <w:spacing w:line="360" w:lineRule="auto"/>
              <w:ind w:firstLine="549"/>
              <w:rPr>
                <w:rFonts w:hint="eastAsia" w:asciiTheme="minorEastAsia" w:hAnsiTheme="minorEastAsia" w:eastAsiaTheme="minorEastAsia"/>
                <w:b/>
                <w:bCs/>
                <w:sz w:val="24"/>
                <w:szCs w:val="24"/>
              </w:rPr>
            </w:pPr>
            <w:r>
              <w:rPr>
                <w:rFonts w:hint="eastAsia" w:asciiTheme="minorEastAsia" w:hAnsiTheme="minorEastAsia" w:eastAsiaTheme="minorEastAsia"/>
                <w:bCs/>
                <w:sz w:val="24"/>
              </w:rPr>
              <w:t>人员配备要求：1、表中所列检测人员配额为最低限度，须为本投标单位人员。2、上述三人中须有一位含有交通安全设施检测专业。</w:t>
            </w:r>
          </w:p>
        </w:tc>
      </w:tr>
    </w:tbl>
    <w:p w14:paraId="495F1273">
      <w:pPr>
        <w:spacing w:line="360" w:lineRule="auto"/>
        <w:rPr>
          <w:rFonts w:hint="eastAsia" w:asciiTheme="minorEastAsia" w:hAnsiTheme="minorEastAsia" w:eastAsiaTheme="minorEastAsia"/>
          <w:bCs/>
          <w:sz w:val="24"/>
        </w:rPr>
      </w:pPr>
    </w:p>
    <w:p w14:paraId="3B955374">
      <w:pPr>
        <w:spacing w:line="360" w:lineRule="auto"/>
        <w:rPr>
          <w:rFonts w:hint="eastAsia" w:asciiTheme="minorEastAsia" w:hAnsiTheme="minorEastAsia" w:eastAsiaTheme="minorEastAsia"/>
          <w:bCs/>
          <w:sz w:val="24"/>
        </w:rPr>
        <w:sectPr>
          <w:pgSz w:w="11907" w:h="16840"/>
          <w:pgMar w:top="1134" w:right="1134" w:bottom="1134" w:left="1134" w:header="851" w:footer="992" w:gutter="0"/>
          <w:cols w:space="720" w:num="1"/>
          <w:docGrid w:linePitch="303" w:charSpace="0"/>
        </w:sectPr>
      </w:pPr>
      <w:r>
        <w:rPr>
          <w:rFonts w:hint="eastAsia" w:asciiTheme="minorEastAsia" w:hAnsiTheme="minorEastAsia" w:eastAsiaTheme="minorEastAsia"/>
          <w:bCs/>
          <w:sz w:val="24"/>
        </w:rPr>
        <w:t>六、服务要求：中标单位在收到采购人发放的派检单后，在2小时内响应，在4小时内到场，否则给与1000元/次处罚。</w:t>
      </w:r>
    </w:p>
    <w:p w14:paraId="26DA19AA">
      <w:pPr>
        <w:pStyle w:val="6"/>
        <w:spacing w:line="360" w:lineRule="auto"/>
        <w:rPr>
          <w:rFonts w:hint="eastAsia" w:asciiTheme="minorEastAsia" w:hAnsiTheme="minorEastAsia" w:eastAsiaTheme="minorEastAsia"/>
          <w:sz w:val="24"/>
        </w:rPr>
      </w:pPr>
      <w:bookmarkStart w:id="28" w:name="_Toc64996225"/>
      <w:bookmarkStart w:id="29" w:name="_Toc331235850"/>
      <w:r>
        <w:rPr>
          <w:rFonts w:hint="eastAsia" w:asciiTheme="minorEastAsia" w:hAnsiTheme="minorEastAsia" w:eastAsiaTheme="minorEastAsia"/>
        </w:rPr>
        <w:t>第</w:t>
      </w:r>
      <w:bookmarkStart w:id="30" w:name="_Hlt240110027"/>
      <w:bookmarkEnd w:id="30"/>
      <w:r>
        <w:rPr>
          <w:rFonts w:hint="eastAsia" w:asciiTheme="minorEastAsia" w:hAnsiTheme="minorEastAsia" w:eastAsiaTheme="minorEastAsia"/>
        </w:rPr>
        <w:t>四章 评标办法</w:t>
      </w:r>
      <w:bookmarkEnd w:id="28"/>
      <w:bookmarkEnd w:id="29"/>
    </w:p>
    <w:p w14:paraId="181768D3">
      <w:pPr>
        <w:rPr>
          <w:b/>
          <w:sz w:val="24"/>
          <w:szCs w:val="22"/>
        </w:rPr>
      </w:pPr>
      <w:bookmarkStart w:id="31" w:name="_Hlk38667081"/>
      <w:r>
        <w:rPr>
          <w:rFonts w:hint="eastAsia" w:asciiTheme="minorEastAsia" w:hAnsiTheme="minorEastAsia" w:eastAsiaTheme="minorEastAsia"/>
          <w:b/>
          <w:sz w:val="24"/>
        </w:rPr>
        <w:t>综合评分法</w:t>
      </w:r>
    </w:p>
    <w:bookmarkEnd w:id="31"/>
    <w:p w14:paraId="551D26DD">
      <w:pPr>
        <w:adjustRightInd w:val="0"/>
        <w:snapToGrid w:val="0"/>
        <w:spacing w:line="360" w:lineRule="auto"/>
        <w:ind w:right="-11" w:firstLine="480" w:firstLineChars="200"/>
        <w:jc w:val="left"/>
        <w:rPr>
          <w:rFonts w:hint="eastAsia" w:cs="宋体" w:asciiTheme="minorEastAsia" w:hAnsiTheme="minorEastAsia" w:eastAsiaTheme="minorEastAsia"/>
          <w:kern w:val="0"/>
          <w:sz w:val="24"/>
          <w:szCs w:val="24"/>
        </w:rPr>
      </w:pPr>
      <w:bookmarkStart w:id="32" w:name="_Hlk38667101"/>
      <w:r>
        <w:rPr>
          <w:rFonts w:hint="eastAsia" w:cs="宋体" w:asciiTheme="minorEastAsia" w:hAnsiTheme="minorEastAsia" w:eastAsiaTheme="minorEastAsia"/>
          <w:kern w:val="0"/>
          <w:sz w:val="24"/>
          <w:szCs w:val="24"/>
        </w:rPr>
        <w:t>1.本次项目评标采用</w:t>
      </w:r>
      <w:r>
        <w:rPr>
          <w:rFonts w:hint="eastAsia" w:cs="宋体" w:asciiTheme="minorEastAsia" w:hAnsiTheme="minorEastAsia" w:eastAsiaTheme="minorEastAsia"/>
          <w:kern w:val="0"/>
          <w:sz w:val="24"/>
          <w:szCs w:val="24"/>
          <w:u w:val="single"/>
        </w:rPr>
        <w:t>综合评分法</w:t>
      </w:r>
      <w:r>
        <w:rPr>
          <w:rFonts w:hint="eastAsia" w:cs="宋体" w:asciiTheme="minorEastAsia" w:hAnsiTheme="minorEastAsia" w:eastAsiaTheme="minorEastAsia"/>
          <w:kern w:val="0"/>
          <w:sz w:val="24"/>
          <w:szCs w:val="24"/>
        </w:rPr>
        <w:t>。</w:t>
      </w:r>
    </w:p>
    <w:p w14:paraId="5A68DFAC">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2.评标由依法组建的评标委员会负责，评标委员会由采购人代表和评审专家组成。依法组建</w:t>
      </w:r>
      <w:r>
        <w:rPr>
          <w:rFonts w:hint="eastAsia" w:cs="宋体" w:asciiTheme="minorEastAsia" w:hAnsiTheme="minorEastAsia" w:eastAsiaTheme="minorEastAsia"/>
          <w:kern w:val="0"/>
          <w:sz w:val="24"/>
          <w:szCs w:val="24"/>
          <w:u w:val="single"/>
        </w:rPr>
        <w:t>3</w:t>
      </w:r>
      <w:r>
        <w:rPr>
          <w:rFonts w:hint="eastAsia" w:cs="宋体" w:asciiTheme="minorEastAsia" w:hAnsiTheme="minorEastAsia" w:eastAsiaTheme="minorEastAsia"/>
          <w:kern w:val="0"/>
          <w:sz w:val="24"/>
          <w:szCs w:val="24"/>
        </w:rPr>
        <w:t>人及以上的单数组成的评标委员会。</w:t>
      </w:r>
    </w:p>
    <w:p w14:paraId="0459BF33">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3．评标委员会成员有下列情形之一的，应当回避：</w:t>
      </w:r>
    </w:p>
    <w:p w14:paraId="0208C8B8">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（1）参加采购活动前三年内,与供应商存在劳动关系,或者担任过供应商的董事、监事,或者是供应商的控股股东或实际控制人；或者与供应商正在进行合作</w:t>
      </w:r>
    </w:p>
    <w:p w14:paraId="2608EF5F">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（2）与供应商的法定代表人或者负责人有夫妻、直系血亲、三代以内旁系血亲或者近姻亲关系；</w:t>
      </w:r>
    </w:p>
    <w:p w14:paraId="3FD3CFA7">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（3）与供应商有其他可能影响政府采购活动公平、公正进行的关系。</w:t>
      </w:r>
    </w:p>
    <w:p w14:paraId="3BD216BB">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bookmarkStart w:id="33" w:name="_Hlk40973004"/>
      <w:r>
        <w:rPr>
          <w:rFonts w:hint="eastAsia" w:cs="宋体" w:asciiTheme="minorEastAsia" w:hAnsiTheme="minorEastAsia" w:eastAsiaTheme="minorEastAsia"/>
          <w:kern w:val="0"/>
          <w:sz w:val="24"/>
          <w:szCs w:val="24"/>
        </w:rPr>
        <w:t>（4）参加本采购项目前期咨询论证的。</w:t>
      </w:r>
    </w:p>
    <w:bookmarkEnd w:id="33"/>
    <w:p w14:paraId="05BECE57">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4．评标委员会负责具体评标事务，并独立履行下列职责：</w:t>
      </w:r>
    </w:p>
    <w:p w14:paraId="03FEA13F">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（1）审查、评价投标文件是否符合招标文件的商务、技术等实质性要求；</w:t>
      </w:r>
    </w:p>
    <w:p w14:paraId="5A7CA5DB">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（2）要求供应商对投标文件有关事项作出澄清或者说明；</w:t>
      </w:r>
    </w:p>
    <w:p w14:paraId="7AF3B6B2">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（3）对投标文件进行比较和评价；</w:t>
      </w:r>
    </w:p>
    <w:p w14:paraId="72B4B955">
      <w:pPr>
        <w:adjustRightInd w:val="0"/>
        <w:snapToGrid w:val="0"/>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（4）推荐中标候选人名单。</w:t>
      </w:r>
      <w:bookmarkEnd w:id="32"/>
    </w:p>
    <w:p w14:paraId="1A36D6A9">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bCs/>
          <w:color w:val="000000"/>
          <w:sz w:val="24"/>
        </w:rPr>
        <w:t>5.</w:t>
      </w:r>
      <w:r>
        <w:rPr>
          <w:rFonts w:hint="eastAsia" w:asciiTheme="minorEastAsia" w:hAnsiTheme="minorEastAsia" w:eastAsiaTheme="minorEastAsia"/>
          <w:color w:val="000000"/>
          <w:sz w:val="24"/>
        </w:rPr>
        <w:t>评标工作于开标后进行。评委会应认真研究招标文件，至少应了解和熟悉以下内容：</w:t>
      </w:r>
    </w:p>
    <w:p w14:paraId="44D5D0B5">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（1）招标的目标；</w:t>
      </w:r>
    </w:p>
    <w:p w14:paraId="59B49C40">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（2）招标项目的范围和性质；</w:t>
      </w:r>
    </w:p>
    <w:p w14:paraId="00DB1DB1">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（3）招标文件中规定的主要技术要求、标准和商务条款；</w:t>
      </w:r>
    </w:p>
    <w:p w14:paraId="710ECBFD">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（4）招标文件规定的评标标准、评标方法和在评标过程中考虑的相关因素。</w:t>
      </w:r>
    </w:p>
    <w:p w14:paraId="5FB4AE0F">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bCs/>
          <w:color w:val="000000"/>
          <w:sz w:val="24"/>
        </w:rPr>
        <w:t>6.</w:t>
      </w:r>
      <w:r>
        <w:rPr>
          <w:rFonts w:hint="eastAsia" w:asciiTheme="minorEastAsia" w:hAnsiTheme="minorEastAsia" w:eastAsiaTheme="minorEastAsia"/>
          <w:color w:val="000000"/>
          <w:sz w:val="24"/>
        </w:rPr>
        <w:t>有效投标应符合以下原则：</w:t>
      </w:r>
    </w:p>
    <w:p w14:paraId="31865249">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（1）满足招标文件的实质性要求；</w:t>
      </w:r>
    </w:p>
    <w:p w14:paraId="090F9663">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（2）无重大偏离、保留或采购人不能接受的附加条件；</w:t>
      </w:r>
    </w:p>
    <w:p w14:paraId="3608FB9A">
      <w:pPr>
        <w:adjustRightInd w:val="0"/>
        <w:snapToGrid w:val="0"/>
        <w:spacing w:line="360" w:lineRule="auto"/>
        <w:ind w:right="-11"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（3）通过投标有效性评审；</w:t>
      </w:r>
    </w:p>
    <w:p w14:paraId="11A92029">
      <w:pPr>
        <w:adjustRightInd w:val="0"/>
        <w:snapToGrid w:val="0"/>
        <w:spacing w:line="360" w:lineRule="auto"/>
        <w:ind w:right="-11" w:firstLine="480" w:firstLineChars="200"/>
        <w:rPr>
          <w:rFonts w:hint="eastAsia" w:asciiTheme="minorEastAsia" w:hAnsiTheme="minorEastAsia" w:eastAsiaTheme="minorEastAsia"/>
          <w:sz w:val="24"/>
        </w:rPr>
      </w:pPr>
      <w:r>
        <w:rPr>
          <w:rFonts w:hint="eastAsia" w:asciiTheme="minorEastAsia" w:hAnsiTheme="minorEastAsia" w:eastAsiaTheme="minorEastAsia"/>
          <w:color w:val="000000"/>
          <w:sz w:val="24"/>
        </w:rPr>
        <w:t>（4）评委会依据招标文件认</w:t>
      </w:r>
      <w:r>
        <w:rPr>
          <w:rFonts w:hint="eastAsia" w:asciiTheme="minorEastAsia" w:hAnsiTheme="minorEastAsia" w:eastAsiaTheme="minorEastAsia"/>
          <w:sz w:val="24"/>
        </w:rPr>
        <w:t>定的其他原则。</w:t>
      </w:r>
    </w:p>
    <w:p w14:paraId="204376E0">
      <w:pPr>
        <w:adjustRightInd w:val="0"/>
        <w:snapToGrid w:val="0"/>
        <w:spacing w:line="360" w:lineRule="auto"/>
        <w:ind w:right="-11" w:firstLine="480" w:firstLineChars="200"/>
        <w:rPr>
          <w:rFonts w:hint="eastAsia" w:asciiTheme="minorEastAsia" w:hAnsiTheme="minorEastAsia" w:eastAsiaTheme="minorEastAsia"/>
          <w:b/>
          <w:sz w:val="24"/>
        </w:rPr>
      </w:pPr>
      <w:r>
        <w:rPr>
          <w:rFonts w:hint="eastAsia" w:asciiTheme="minorEastAsia" w:hAnsiTheme="minorEastAsia" w:eastAsiaTheme="minorEastAsia"/>
          <w:bCs/>
          <w:sz w:val="24"/>
        </w:rPr>
        <w:t>7.</w:t>
      </w:r>
      <w:r>
        <w:rPr>
          <w:rFonts w:hint="eastAsia" w:asciiTheme="minorEastAsia" w:hAnsiTheme="minorEastAsia" w:eastAsiaTheme="minorEastAsia"/>
          <w:sz w:val="24"/>
        </w:rPr>
        <w:t>评审结论分为通过和未通过。对否定的符合性审查及技术评审指标，评委要提出充足的否定理由，并填写在评审表上。</w:t>
      </w:r>
    </w:p>
    <w:p w14:paraId="573428C5">
      <w:pPr>
        <w:adjustRightInd w:val="0"/>
        <w:snapToGrid w:val="0"/>
        <w:spacing w:line="360" w:lineRule="auto"/>
        <w:ind w:right="-11" w:firstLine="480" w:firstLineChars="200"/>
        <w:rPr>
          <w:rFonts w:hint="eastAsia" w:asciiTheme="minorEastAsia" w:hAnsiTheme="minorEastAsia" w:eastAsiaTheme="minorEastAsia"/>
          <w:sz w:val="24"/>
        </w:rPr>
      </w:pPr>
      <w:r>
        <w:rPr>
          <w:rFonts w:hint="eastAsia" w:asciiTheme="minorEastAsia" w:hAnsiTheme="minorEastAsia" w:eastAsiaTheme="minorEastAsia"/>
          <w:bCs/>
          <w:sz w:val="24"/>
        </w:rPr>
        <w:t>8.</w:t>
      </w:r>
      <w:r>
        <w:rPr>
          <w:rFonts w:hint="eastAsia" w:asciiTheme="minorEastAsia" w:hAnsiTheme="minorEastAsia" w:eastAsiaTheme="minorEastAsia"/>
          <w:sz w:val="24"/>
        </w:rPr>
        <w:t>评委会按评审表内容顺序进行投标有效性评审。</w:t>
      </w:r>
    </w:p>
    <w:p w14:paraId="070CECA7">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使用综合评分法的项目，提供相同品牌产品且通过初审、评审（技术、商务报价评审）的不同供应商参加同一合同项下投标的，按一家供应商计算，评审后得分最高的同品牌供应商获得中标人推荐资格;评审得分相同的，由采购人代表现场抽取方式确定，其他同品牌供应商不作为中标候选人。</w:t>
      </w:r>
    </w:p>
    <w:p w14:paraId="15DF8967">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非单一产品采购项目，采购人应当根据采购项目技术构成、产品价格比重等合理确定核心产品。核心产品的数量不得大于拟采购产品的20%，本项目核心产品是指：  /  。多家供应商提供的核心产品品牌相同的，按上述规定处理。</w:t>
      </w:r>
    </w:p>
    <w:p w14:paraId="3BA6F9E1">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评委对符合要求的供应商的技术标按技术资信评审打分表评标指标进行评审打分。技术资信部分的汇总方法为：评委根据评标办法评出技术资信得分后的算术平均分作为该供应商的技术资信部分最后得分（小数点后保留2位小数，四舍五入）。</w:t>
      </w:r>
    </w:p>
    <w:p w14:paraId="0FCCEED4">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对商务标进行评审。开标一览表格式和投标分项报价表符合招标文件规定的要求，付款方式等响应招标文件要求。商务报价初审合格后进行商务标计算。</w:t>
      </w:r>
    </w:p>
    <w:p w14:paraId="43F2F66F">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商务标计算：根据商务标得分计算方法得出（小数点后保留2位小数，四舍五入）。</w:t>
      </w:r>
    </w:p>
    <w:p w14:paraId="5AE4DBBC">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9.总分汇总：技术资信分权重为：</w:t>
      </w:r>
      <w:r>
        <w:rPr>
          <w:rFonts w:hint="eastAsia" w:asciiTheme="minorEastAsia" w:hAnsiTheme="minorEastAsia" w:eastAsiaTheme="minorEastAsia"/>
          <w:bCs/>
          <w:sz w:val="24"/>
          <w:u w:val="single"/>
          <w:lang w:val="en-US" w:eastAsia="zh-CN"/>
        </w:rPr>
        <w:t>90</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，商务报价分权重为：</w:t>
      </w:r>
      <w:r>
        <w:rPr>
          <w:rFonts w:hint="eastAsia" w:asciiTheme="minorEastAsia" w:hAnsiTheme="minorEastAsia" w:eastAsiaTheme="minorEastAsia"/>
          <w:bCs/>
          <w:sz w:val="24"/>
          <w:u w:val="single"/>
        </w:rPr>
        <w:t xml:space="preserve"> 1</w:t>
      </w:r>
      <w:r>
        <w:rPr>
          <w:rFonts w:hint="eastAsia" w:asciiTheme="minorEastAsia" w:hAnsiTheme="minorEastAsia" w:eastAsiaTheme="minorEastAsia"/>
          <w:bCs/>
          <w:sz w:val="24"/>
          <w:u w:val="single"/>
          <w:lang w:val="en-US" w:eastAsia="zh-CN"/>
        </w:rPr>
        <w:t>0</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w:t>
      </w:r>
    </w:p>
    <w:p w14:paraId="18CEAC37">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将供应商的技术资信得分之和与其商务得分相加即为该供应商的最终得分，评委会将对供应商按其评标得分的高低，由高到低依次推荐1至3名中标候选人</w:t>
      </w:r>
      <w:r>
        <w:rPr>
          <w:rFonts w:hint="eastAsia" w:asciiTheme="minorEastAsia" w:hAnsiTheme="minorEastAsia" w:eastAsiaTheme="minorEastAsia"/>
          <w:bCs/>
          <w:sz w:val="24"/>
          <w:highlight w:val="none"/>
        </w:rPr>
        <w:t>。</w:t>
      </w:r>
      <w:r>
        <w:rPr>
          <w:rFonts w:hint="eastAsia" w:asciiTheme="minorEastAsia" w:hAnsiTheme="minorEastAsia" w:eastAsiaTheme="minorEastAsia"/>
          <w:b w:val="0"/>
          <w:bCs/>
          <w:sz w:val="24"/>
          <w:highlight w:val="none"/>
        </w:rPr>
        <w:t>已接受固镇县202</w:t>
      </w:r>
      <w:r>
        <w:rPr>
          <w:rFonts w:hint="eastAsia" w:asciiTheme="minorEastAsia" w:hAnsiTheme="minorEastAsia" w:eastAsiaTheme="minorEastAsia"/>
          <w:b w:val="0"/>
          <w:bCs/>
          <w:sz w:val="24"/>
          <w:highlight w:val="none"/>
          <w:lang w:val="en-US" w:eastAsia="zh-CN"/>
        </w:rPr>
        <w:t>5</w:t>
      </w:r>
      <w:r>
        <w:rPr>
          <w:rFonts w:hint="eastAsia" w:asciiTheme="minorEastAsia" w:hAnsiTheme="minorEastAsia" w:eastAsiaTheme="minorEastAsia"/>
          <w:b w:val="0"/>
          <w:bCs/>
          <w:sz w:val="24"/>
          <w:highlight w:val="none"/>
        </w:rPr>
        <w:t>年农村公路建设、养护工程项目业主、监理、施工等各方的试验检测委托，可参与本项目投标，但不得推荐为中标候选人。</w:t>
      </w:r>
      <w:r>
        <w:rPr>
          <w:rFonts w:hint="eastAsia" w:asciiTheme="minorEastAsia" w:hAnsiTheme="minorEastAsia" w:eastAsiaTheme="minorEastAsia"/>
          <w:bCs/>
          <w:sz w:val="24"/>
        </w:rPr>
        <w:t>最终得分相同，投标报价低者，排名在前；按上述规则不能确定中标人的，由招标人代表现场随机确定。（各供应商的得分分值一经得出，并核对无误后，任何人不得更改。）</w:t>
      </w:r>
    </w:p>
    <w:p w14:paraId="4BB1898E">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10.评标委员会成员对需要共同认定的事项存在争议的，应当按照少数服从多数的原则作出结论。持不同意见的评标委员会成员应当在评标报告上签署不同意见及理由，否则视为同意评标报告。</w:t>
      </w:r>
    </w:p>
    <w:p w14:paraId="74F6E2AD">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11.评委会在评标过程中发现的问题，应当及时作出处理或者向采购人提出处理建议，并作书面记录。</w:t>
      </w:r>
    </w:p>
    <w:p w14:paraId="3E62FBBC">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12.评标委员会认为供应商的报价明显低于其他通过符合性审查供应商的报价，有可能影响产品质量或者不能诚信履约的；供应商不能证明其报价合理性的，评标委员会应当将其作为无效投标处理。</w:t>
      </w:r>
    </w:p>
    <w:p w14:paraId="766042EB">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13.投标文件中有含义不明确的内容、明显文字或者计算错误，评标委员会认为需要供应商作出必要澄清、说明的，评标委员会应主动向供应商询标，并对询标的内容填表记录。供应商的澄清、说明应当采用书面形式，并不得超出投标文件的范围或者改变投标文件的实质性内容。评标委员会不得暗示或者诱导供应商作出澄清、说明，不得接受供应商主动提出的澄清、说明。</w:t>
      </w:r>
    </w:p>
    <w:p w14:paraId="65F43997">
      <w:pPr>
        <w:adjustRightInd w:val="0"/>
        <w:snapToGrid w:val="0"/>
        <w:spacing w:line="360" w:lineRule="auto"/>
        <w:ind w:right="-10"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14.评标后，评委会应写出评审纪要并签字。评审纪要是评委会根据全体评标成员签字的原始评标记录和评标结果编写的报告，评委会全体成员及监督员均须在评审纪要上签字。评审纪要应如实记录本次评标的主要过程，全面反映评标过程中的各种不同的意见，以及其他澄清、说明、补正事项。</w:t>
      </w:r>
    </w:p>
    <w:p w14:paraId="65523862">
      <w:pPr>
        <w:adjustRightInd w:val="0"/>
        <w:snapToGrid w:val="0"/>
        <w:spacing w:line="360" w:lineRule="auto"/>
        <w:ind w:right="-10"/>
        <w:jc w:val="center"/>
        <w:rPr>
          <w:rFonts w:hint="eastAsia" w:asciiTheme="minorEastAsia" w:hAnsiTheme="minorEastAsia" w:eastAsiaTheme="minorEastAsia"/>
          <w:color w:val="000000"/>
          <w:sz w:val="24"/>
        </w:rPr>
      </w:pPr>
      <w:r>
        <w:rPr>
          <w:rFonts w:hint="eastAsia" w:asciiTheme="minorEastAsia" w:hAnsiTheme="minorEastAsia" w:eastAsiaTheme="minorEastAsia"/>
          <w:b/>
          <w:color w:val="000000"/>
          <w:sz w:val="24"/>
        </w:rPr>
        <w:t>评标纪律</w:t>
      </w:r>
    </w:p>
    <w:p w14:paraId="1E4A0256">
      <w:pPr>
        <w:adjustRightInd w:val="0"/>
        <w:snapToGrid w:val="0"/>
        <w:spacing w:line="360" w:lineRule="auto"/>
        <w:ind w:firstLine="480" w:firstLineChars="200"/>
        <w:jc w:val="left"/>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5</w:t>
      </w:r>
      <w:r>
        <w:rPr>
          <w:rFonts w:hint="eastAsia" w:asciiTheme="minorEastAsia" w:hAnsiTheme="minorEastAsia" w:eastAsiaTheme="minorEastAsia"/>
          <w:color w:val="000000"/>
          <w:sz w:val="24"/>
        </w:rPr>
        <w:t>.评委会和评标工作人员应严格遵守国家的法律、法规和规章制度；严格按照本次招标文件进行评标；公正廉洁、不徇私情，不得损害国家利益；保护招、供应商的合法权益。</w:t>
      </w:r>
    </w:p>
    <w:p w14:paraId="184864F4">
      <w:pPr>
        <w:adjustRightInd w:val="0"/>
        <w:snapToGrid w:val="0"/>
        <w:spacing w:line="360" w:lineRule="auto"/>
        <w:ind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bCs/>
          <w:color w:val="000000"/>
          <w:sz w:val="24"/>
        </w:rPr>
        <w:t>1</w:t>
      </w:r>
      <w:r>
        <w:rPr>
          <w:rFonts w:asciiTheme="minorEastAsia" w:hAnsiTheme="minorEastAsia" w:eastAsiaTheme="minorEastAsia"/>
          <w:bCs/>
          <w:color w:val="000000"/>
          <w:sz w:val="24"/>
        </w:rPr>
        <w:t>6</w:t>
      </w:r>
      <w:r>
        <w:rPr>
          <w:rFonts w:hint="eastAsia" w:asciiTheme="minorEastAsia" w:hAnsiTheme="minorEastAsia" w:eastAsiaTheme="minorEastAsia"/>
          <w:bCs/>
          <w:color w:val="000000"/>
          <w:sz w:val="24"/>
        </w:rPr>
        <w:t>.</w:t>
      </w:r>
      <w:r>
        <w:rPr>
          <w:rFonts w:hint="eastAsia" w:asciiTheme="minorEastAsia" w:hAnsiTheme="minorEastAsia" w:eastAsiaTheme="minorEastAsia"/>
          <w:color w:val="000000"/>
          <w:sz w:val="24"/>
        </w:rPr>
        <w:t>在评标过程中，评委及其他评标工作人员必须对评标情况严格保密，任何人不得将评标情况透露给与供应商有关的单位和个人。如有违反评标纪律的情况发生，将依据《中华人民共和国政府采购法》及其他有关法律法规的规定，追究有关当事人的责任。</w:t>
      </w:r>
    </w:p>
    <w:p w14:paraId="62EA7A59">
      <w:pPr>
        <w:widowControl/>
        <w:spacing w:line="360" w:lineRule="auto"/>
        <w:ind w:firstLine="480" w:firstLineChars="200"/>
        <w:jc w:val="left"/>
        <w:rPr>
          <w:rFonts w:hint="eastAsia" w:cs="宋体" w:asciiTheme="minorEastAsia" w:hAnsiTheme="minorEastAsia" w:eastAsiaTheme="minorEastAsia"/>
          <w:kern w:val="0"/>
          <w:sz w:val="24"/>
          <w:szCs w:val="24"/>
        </w:rPr>
        <w:sectPr>
          <w:pgSz w:w="11907" w:h="16840"/>
          <w:pgMar w:top="1134" w:right="1134" w:bottom="1134" w:left="1134" w:header="851" w:footer="992" w:gutter="0"/>
          <w:cols w:space="720" w:num="1"/>
          <w:docGrid w:linePitch="303" w:charSpace="0"/>
        </w:sectPr>
      </w:pPr>
    </w:p>
    <w:p w14:paraId="69BF73D2">
      <w:pPr>
        <w:pStyle w:val="3"/>
        <w:ind w:right="-10" w:firstLine="0"/>
        <w:rPr>
          <w:rFonts w:hint="eastAsia" w:ascii="宋体" w:hAnsi="宋体" w:eastAsia="宋体" w:cs="宋体"/>
          <w:b/>
          <w:color w:val="000000"/>
          <w:sz w:val="24"/>
        </w:rPr>
      </w:pPr>
    </w:p>
    <w:p w14:paraId="70CB25F0">
      <w:pPr>
        <w:pStyle w:val="3"/>
        <w:ind w:right="-10" w:firstLine="0"/>
        <w:rPr>
          <w:rFonts w:hint="eastAsia" w:asciiTheme="minorEastAsia" w:hAnsiTheme="minorEastAsia" w:eastAsiaTheme="minorEastAsia"/>
          <w:bCs/>
          <w:sz w:val="24"/>
          <w:szCs w:val="22"/>
          <w:highlight w:val="yellow"/>
        </w:rPr>
      </w:pPr>
    </w:p>
    <w:tbl>
      <w:tblPr>
        <w:tblStyle w:val="56"/>
        <w:tblW w:w="96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16"/>
        <w:gridCol w:w="972"/>
        <w:gridCol w:w="140"/>
        <w:gridCol w:w="170"/>
        <w:gridCol w:w="3412"/>
        <w:gridCol w:w="103"/>
        <w:gridCol w:w="596"/>
        <w:gridCol w:w="538"/>
        <w:gridCol w:w="738"/>
        <w:gridCol w:w="148"/>
        <w:gridCol w:w="1300"/>
      </w:tblGrid>
      <w:tr w14:paraId="6480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660" w:type="dxa"/>
            <w:gridSpan w:val="12"/>
            <w:vAlign w:val="center"/>
          </w:tcPr>
          <w:p w14:paraId="3C7B628C">
            <w:pPr>
              <w:pStyle w:val="111"/>
              <w:pBdr>
                <w:bottom w:val="none" w:color="auto" w:sz="0" w:space="0"/>
              </w:pBdr>
              <w:tabs>
                <w:tab w:val="clear" w:pos="4153"/>
                <w:tab w:val="clear" w:pos="8306"/>
              </w:tabs>
              <w:snapToGrid w:val="0"/>
              <w:spacing w:line="240" w:lineRule="auto"/>
              <w:ind w:right="-10" w:firstLine="482"/>
              <w:jc w:val="left"/>
              <w:textAlignment w:val="auto"/>
              <w:rPr>
                <w:rFonts w:hint="eastAsia" w:asciiTheme="minorEastAsia" w:hAnsiTheme="minorEastAsia" w:eastAsiaTheme="minorEastAsia"/>
                <w:bCs/>
                <w:color w:val="FF0000"/>
                <w:kern w:val="2"/>
                <w:szCs w:val="24"/>
              </w:rPr>
            </w:pPr>
            <w:bookmarkStart w:id="34" w:name="_Hlk38669304"/>
            <w:r>
              <w:rPr>
                <w:rFonts w:hint="eastAsia" w:asciiTheme="minorEastAsia" w:hAnsiTheme="minorEastAsia" w:eastAsiaTheme="minorEastAsia"/>
                <w:bCs/>
                <w:szCs w:val="24"/>
              </w:rPr>
              <w:t>综合评分法</w:t>
            </w:r>
            <w:r>
              <w:rPr>
                <w:rFonts w:hint="eastAsia" w:asciiTheme="minorEastAsia" w:hAnsiTheme="minorEastAsia" w:eastAsiaTheme="minorEastAsia"/>
                <w:bCs/>
                <w:color w:val="FF0000"/>
                <w:szCs w:val="24"/>
              </w:rPr>
              <w:t xml:space="preserve"> </w:t>
            </w:r>
            <w:r>
              <w:rPr>
                <w:rFonts w:asciiTheme="minorEastAsia" w:hAnsiTheme="minorEastAsia" w:eastAsiaTheme="minorEastAsia"/>
                <w:bCs/>
                <w:color w:val="FF0000"/>
                <w:szCs w:val="24"/>
              </w:rPr>
              <w:t xml:space="preserve">                       </w:t>
            </w:r>
            <w:r>
              <w:rPr>
                <w:rFonts w:hint="eastAsia" w:asciiTheme="minorEastAsia" w:hAnsiTheme="minorEastAsia" w:eastAsiaTheme="minorEastAsia"/>
                <w:bCs/>
                <w:color w:val="000000" w:themeColor="text1"/>
                <w:szCs w:val="24"/>
                <w14:textFill>
                  <w14:solidFill>
                    <w14:schemeClr w14:val="tx1"/>
                  </w14:solidFill>
                </w14:textFill>
              </w:rPr>
              <w:t>评审表</w:t>
            </w:r>
          </w:p>
        </w:tc>
      </w:tr>
      <w:tr w14:paraId="1596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0" w:type="dxa"/>
            <w:gridSpan w:val="12"/>
            <w:vAlign w:val="bottom"/>
          </w:tcPr>
          <w:p w14:paraId="2BF5F3CA">
            <w:pPr>
              <w:adjustRightInd w:val="0"/>
              <w:snapToGrid w:val="0"/>
              <w:ind w:right="-1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w:t>
            </w:r>
          </w:p>
        </w:tc>
      </w:tr>
      <w:tr w14:paraId="4BB5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60" w:type="dxa"/>
            <w:gridSpan w:val="12"/>
            <w:vAlign w:val="center"/>
          </w:tcPr>
          <w:p w14:paraId="44DF75C2">
            <w:pPr>
              <w:adjustRightInd w:val="0"/>
              <w:snapToGrid w:val="0"/>
              <w:ind w:right="-10"/>
              <w:rPr>
                <w:rFonts w:hint="eastAsia" w:asciiTheme="minorEastAsia" w:hAnsiTheme="minorEastAsia" w:eastAsiaTheme="minorEastAsia"/>
                <w:bCs/>
                <w:sz w:val="24"/>
                <w:szCs w:val="24"/>
              </w:rPr>
            </w:pPr>
            <w:r>
              <w:rPr>
                <w:rFonts w:hint="eastAsia" w:asciiTheme="minorEastAsia" w:hAnsiTheme="minorEastAsia" w:eastAsiaTheme="minorEastAsia"/>
                <w:b/>
                <w:sz w:val="24"/>
                <w:szCs w:val="24"/>
              </w:rPr>
              <w:t>一、符合性审查</w:t>
            </w:r>
          </w:p>
        </w:tc>
      </w:tr>
      <w:tr w14:paraId="71E4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27" w:type="dxa"/>
            <w:tcBorders>
              <w:bottom w:val="single" w:color="auto" w:sz="4" w:space="0"/>
            </w:tcBorders>
            <w:vAlign w:val="center"/>
          </w:tcPr>
          <w:p w14:paraId="0CB930E0">
            <w:pPr>
              <w:adjustRightInd w:val="0"/>
              <w:snapToGrid w:val="0"/>
              <w:ind w:right="-10"/>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序号</w:t>
            </w:r>
          </w:p>
        </w:tc>
        <w:tc>
          <w:tcPr>
            <w:tcW w:w="2028" w:type="dxa"/>
            <w:gridSpan w:val="3"/>
            <w:tcBorders>
              <w:bottom w:val="single" w:color="auto" w:sz="4" w:space="0"/>
            </w:tcBorders>
            <w:vAlign w:val="center"/>
          </w:tcPr>
          <w:p w14:paraId="3794A9C3">
            <w:pPr>
              <w:pStyle w:val="111"/>
              <w:pBdr>
                <w:bottom w:val="none" w:color="auto" w:sz="0" w:space="0"/>
              </w:pBdr>
              <w:tabs>
                <w:tab w:val="clear" w:pos="4153"/>
                <w:tab w:val="clear" w:pos="8306"/>
              </w:tabs>
              <w:snapToGrid w:val="0"/>
              <w:spacing w:line="240" w:lineRule="auto"/>
              <w:ind w:right="-10"/>
              <w:textAlignment w:val="auto"/>
              <w:rPr>
                <w:rFonts w:hint="eastAsia" w:asciiTheme="minorEastAsia" w:hAnsiTheme="minorEastAsia" w:eastAsiaTheme="minorEastAsia"/>
                <w:bCs/>
                <w:kern w:val="2"/>
                <w:szCs w:val="24"/>
              </w:rPr>
            </w:pPr>
            <w:r>
              <w:rPr>
                <w:rFonts w:hint="eastAsia" w:asciiTheme="minorEastAsia" w:hAnsiTheme="minorEastAsia" w:eastAsiaTheme="minorEastAsia"/>
                <w:bCs/>
                <w:kern w:val="2"/>
                <w:szCs w:val="24"/>
              </w:rPr>
              <w:t>指标名称</w:t>
            </w:r>
          </w:p>
        </w:tc>
        <w:tc>
          <w:tcPr>
            <w:tcW w:w="3685" w:type="dxa"/>
            <w:gridSpan w:val="3"/>
            <w:tcBorders>
              <w:bottom w:val="single" w:color="auto" w:sz="4" w:space="0"/>
            </w:tcBorders>
            <w:vAlign w:val="center"/>
          </w:tcPr>
          <w:p w14:paraId="5D417402">
            <w:pPr>
              <w:adjustRightInd w:val="0"/>
              <w:snapToGrid w:val="0"/>
              <w:ind w:right="-10"/>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指标要求</w:t>
            </w:r>
          </w:p>
        </w:tc>
        <w:tc>
          <w:tcPr>
            <w:tcW w:w="1134" w:type="dxa"/>
            <w:gridSpan w:val="2"/>
            <w:tcBorders>
              <w:bottom w:val="single" w:color="auto" w:sz="4" w:space="0"/>
            </w:tcBorders>
            <w:vAlign w:val="center"/>
          </w:tcPr>
          <w:p w14:paraId="330C4639">
            <w:pPr>
              <w:adjustRightInd w:val="0"/>
              <w:snapToGrid w:val="0"/>
              <w:ind w:right="-10"/>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是否</w:t>
            </w:r>
          </w:p>
          <w:p w14:paraId="78EEB5D8">
            <w:pPr>
              <w:adjustRightInd w:val="0"/>
              <w:snapToGrid w:val="0"/>
              <w:ind w:right="-10"/>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通过</w:t>
            </w:r>
          </w:p>
        </w:tc>
        <w:tc>
          <w:tcPr>
            <w:tcW w:w="2186" w:type="dxa"/>
            <w:gridSpan w:val="3"/>
            <w:tcBorders>
              <w:bottom w:val="single" w:color="auto" w:sz="4" w:space="0"/>
            </w:tcBorders>
            <w:vAlign w:val="center"/>
          </w:tcPr>
          <w:p w14:paraId="78C3280F">
            <w:pPr>
              <w:adjustRightInd w:val="0"/>
              <w:snapToGrid w:val="0"/>
              <w:ind w:right="-10"/>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备注</w:t>
            </w:r>
          </w:p>
        </w:tc>
      </w:tr>
      <w:tr w14:paraId="7F01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27" w:type="dxa"/>
            <w:tcBorders>
              <w:bottom w:val="single" w:color="auto" w:sz="4" w:space="0"/>
            </w:tcBorders>
            <w:vAlign w:val="center"/>
          </w:tcPr>
          <w:p w14:paraId="718F9A9E">
            <w:pPr>
              <w:adjustRightInd w:val="0"/>
              <w:snapToGrid w:val="0"/>
              <w:ind w:right="-10"/>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p>
        </w:tc>
        <w:tc>
          <w:tcPr>
            <w:tcW w:w="2028" w:type="dxa"/>
            <w:gridSpan w:val="3"/>
            <w:tcBorders>
              <w:bottom w:val="single" w:color="auto" w:sz="4" w:space="0"/>
            </w:tcBorders>
            <w:vAlign w:val="center"/>
          </w:tcPr>
          <w:p w14:paraId="2D2B9A82">
            <w:pPr>
              <w:ind w:right="-10"/>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资质证书</w:t>
            </w:r>
          </w:p>
        </w:tc>
        <w:tc>
          <w:tcPr>
            <w:tcW w:w="3685" w:type="dxa"/>
            <w:gridSpan w:val="3"/>
            <w:tcBorders>
              <w:bottom w:val="single" w:color="auto" w:sz="4" w:space="0"/>
            </w:tcBorders>
            <w:vAlign w:val="center"/>
          </w:tcPr>
          <w:p w14:paraId="7CD3317C">
            <w:pPr>
              <w:ind w:right="-10"/>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符合招标文件要求</w:t>
            </w:r>
          </w:p>
        </w:tc>
        <w:tc>
          <w:tcPr>
            <w:tcW w:w="1134" w:type="dxa"/>
            <w:gridSpan w:val="2"/>
            <w:tcBorders>
              <w:bottom w:val="single" w:color="auto" w:sz="4" w:space="0"/>
            </w:tcBorders>
            <w:vAlign w:val="center"/>
          </w:tcPr>
          <w:p w14:paraId="4D1E4E18">
            <w:pPr>
              <w:adjustRightInd w:val="0"/>
              <w:snapToGrid w:val="0"/>
              <w:ind w:right="-10"/>
              <w:jc w:val="center"/>
              <w:rPr>
                <w:rFonts w:hint="eastAsia" w:asciiTheme="minorEastAsia" w:hAnsiTheme="minorEastAsia" w:eastAsiaTheme="minorEastAsia"/>
                <w:bCs/>
                <w:sz w:val="24"/>
                <w:szCs w:val="24"/>
              </w:rPr>
            </w:pPr>
          </w:p>
        </w:tc>
        <w:tc>
          <w:tcPr>
            <w:tcW w:w="2186" w:type="dxa"/>
            <w:gridSpan w:val="3"/>
            <w:tcBorders>
              <w:bottom w:val="single" w:color="auto" w:sz="4" w:space="0"/>
            </w:tcBorders>
            <w:vAlign w:val="center"/>
          </w:tcPr>
          <w:p w14:paraId="1EA6C5DD">
            <w:pPr>
              <w:adjustRightInd w:val="0"/>
              <w:snapToGrid w:val="0"/>
              <w:ind w:right="-10"/>
              <w:jc w:val="center"/>
              <w:rPr>
                <w:rFonts w:hint="eastAsia" w:asciiTheme="minorEastAsia" w:hAnsiTheme="minorEastAsia" w:eastAsiaTheme="minorEastAsia"/>
                <w:bCs/>
                <w:sz w:val="24"/>
                <w:szCs w:val="24"/>
              </w:rPr>
            </w:pPr>
          </w:p>
        </w:tc>
      </w:tr>
      <w:tr w14:paraId="7FBB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627" w:type="dxa"/>
            <w:vAlign w:val="center"/>
          </w:tcPr>
          <w:p w14:paraId="74A3B416">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028" w:type="dxa"/>
            <w:gridSpan w:val="3"/>
            <w:vAlign w:val="center"/>
          </w:tcPr>
          <w:p w14:paraId="4740972B">
            <w:pPr>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营业执照</w:t>
            </w:r>
          </w:p>
        </w:tc>
        <w:tc>
          <w:tcPr>
            <w:tcW w:w="3685" w:type="dxa"/>
            <w:gridSpan w:val="3"/>
            <w:vAlign w:val="center"/>
          </w:tcPr>
          <w:p w14:paraId="13F42B1C">
            <w:pPr>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符合招标文件要求</w:t>
            </w:r>
          </w:p>
        </w:tc>
        <w:tc>
          <w:tcPr>
            <w:tcW w:w="1134" w:type="dxa"/>
            <w:gridSpan w:val="2"/>
            <w:vAlign w:val="center"/>
          </w:tcPr>
          <w:p w14:paraId="19268686">
            <w:pPr>
              <w:adjustRightInd w:val="0"/>
              <w:snapToGrid w:val="0"/>
              <w:ind w:right="-10"/>
              <w:jc w:val="center"/>
              <w:rPr>
                <w:rFonts w:hint="eastAsia" w:asciiTheme="minorEastAsia" w:hAnsiTheme="minorEastAsia" w:eastAsiaTheme="minorEastAsia"/>
                <w:sz w:val="24"/>
                <w:szCs w:val="24"/>
              </w:rPr>
            </w:pPr>
          </w:p>
        </w:tc>
        <w:tc>
          <w:tcPr>
            <w:tcW w:w="2186" w:type="dxa"/>
            <w:gridSpan w:val="3"/>
            <w:vAlign w:val="center"/>
          </w:tcPr>
          <w:p w14:paraId="760382BE">
            <w:pPr>
              <w:adjustRightInd w:val="0"/>
              <w:snapToGrid w:val="0"/>
              <w:ind w:right="-10"/>
              <w:rPr>
                <w:rFonts w:hint="eastAsia" w:asciiTheme="minorEastAsia" w:hAnsiTheme="minorEastAsia" w:eastAsiaTheme="minorEastAsia"/>
                <w:sz w:val="24"/>
                <w:szCs w:val="24"/>
              </w:rPr>
            </w:pPr>
          </w:p>
        </w:tc>
      </w:tr>
      <w:tr w14:paraId="6F66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627" w:type="dxa"/>
            <w:vAlign w:val="center"/>
          </w:tcPr>
          <w:p w14:paraId="5AD5580F">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028" w:type="dxa"/>
            <w:gridSpan w:val="3"/>
            <w:vAlign w:val="center"/>
          </w:tcPr>
          <w:p w14:paraId="45A02C43">
            <w:pPr>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投标授权书</w:t>
            </w:r>
          </w:p>
        </w:tc>
        <w:tc>
          <w:tcPr>
            <w:tcW w:w="3685" w:type="dxa"/>
            <w:gridSpan w:val="3"/>
            <w:vAlign w:val="center"/>
          </w:tcPr>
          <w:p w14:paraId="2CCEE700">
            <w:pPr>
              <w:ind w:right="-10"/>
              <w:jc w:val="center"/>
              <w:rPr>
                <w:rFonts w:hint="eastAsia" w:asciiTheme="minorEastAsia" w:hAnsiTheme="minorEastAsia" w:eastAsiaTheme="minorEastAsia"/>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原件，符合招标文件要求。</w:t>
            </w:r>
          </w:p>
        </w:tc>
        <w:tc>
          <w:tcPr>
            <w:tcW w:w="1134" w:type="dxa"/>
            <w:gridSpan w:val="2"/>
            <w:vAlign w:val="center"/>
          </w:tcPr>
          <w:p w14:paraId="1880AA9E">
            <w:pPr>
              <w:adjustRightInd w:val="0"/>
              <w:snapToGrid w:val="0"/>
              <w:ind w:right="-10"/>
              <w:jc w:val="center"/>
              <w:rPr>
                <w:rFonts w:hint="eastAsia" w:asciiTheme="minorEastAsia" w:hAnsiTheme="minorEastAsia" w:eastAsiaTheme="minorEastAsia"/>
                <w:sz w:val="24"/>
                <w:szCs w:val="24"/>
              </w:rPr>
            </w:pPr>
          </w:p>
        </w:tc>
        <w:tc>
          <w:tcPr>
            <w:tcW w:w="2186" w:type="dxa"/>
            <w:gridSpan w:val="3"/>
            <w:vAlign w:val="center"/>
          </w:tcPr>
          <w:p w14:paraId="1B1E2B0B">
            <w:pPr>
              <w:adjustRightInd w:val="0"/>
              <w:snapToGrid w:val="0"/>
              <w:ind w:right="-10"/>
              <w:jc w:val="left"/>
              <w:rPr>
                <w:rFonts w:hint="eastAsia" w:asciiTheme="minorEastAsia" w:hAnsiTheme="minorEastAsia" w:eastAsiaTheme="minorEastAsia"/>
                <w:sz w:val="24"/>
                <w:szCs w:val="24"/>
              </w:rPr>
            </w:pPr>
          </w:p>
        </w:tc>
      </w:tr>
      <w:tr w14:paraId="331A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27" w:type="dxa"/>
            <w:vAlign w:val="center"/>
          </w:tcPr>
          <w:p w14:paraId="395864D5">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028" w:type="dxa"/>
            <w:gridSpan w:val="3"/>
            <w:vAlign w:val="center"/>
          </w:tcPr>
          <w:p w14:paraId="0F21103B">
            <w:pPr>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相关证书</w:t>
            </w:r>
          </w:p>
        </w:tc>
        <w:tc>
          <w:tcPr>
            <w:tcW w:w="3685" w:type="dxa"/>
            <w:gridSpan w:val="3"/>
            <w:vAlign w:val="center"/>
          </w:tcPr>
          <w:p w14:paraId="02785A8A">
            <w:pPr>
              <w:ind w:right="-10"/>
              <w:jc w:val="center"/>
              <w:rPr>
                <w:rFonts w:hint="eastAsia" w:asciiTheme="minorEastAsia" w:hAnsiTheme="minorEastAsia" w:eastAsiaTheme="minorEastAsia"/>
                <w:sz w:val="24"/>
                <w:szCs w:val="24"/>
                <w:highlight w:val="green"/>
              </w:rPr>
            </w:pPr>
            <w:r>
              <w:rPr>
                <w:rFonts w:hint="eastAsia" w:asciiTheme="minorEastAsia" w:hAnsiTheme="minorEastAsia" w:eastAsiaTheme="minorEastAsia"/>
                <w:sz w:val="24"/>
                <w:szCs w:val="24"/>
              </w:rPr>
              <w:t>符合招标文件要求</w:t>
            </w:r>
          </w:p>
        </w:tc>
        <w:tc>
          <w:tcPr>
            <w:tcW w:w="1134" w:type="dxa"/>
            <w:gridSpan w:val="2"/>
            <w:vAlign w:val="center"/>
          </w:tcPr>
          <w:p w14:paraId="5E360EF6">
            <w:pPr>
              <w:adjustRightInd w:val="0"/>
              <w:snapToGrid w:val="0"/>
              <w:ind w:right="-10"/>
              <w:jc w:val="center"/>
              <w:rPr>
                <w:rFonts w:hint="eastAsia" w:asciiTheme="minorEastAsia" w:hAnsiTheme="minorEastAsia" w:eastAsiaTheme="minorEastAsia"/>
                <w:sz w:val="24"/>
                <w:szCs w:val="24"/>
                <w:highlight w:val="green"/>
              </w:rPr>
            </w:pPr>
          </w:p>
        </w:tc>
        <w:tc>
          <w:tcPr>
            <w:tcW w:w="2186" w:type="dxa"/>
            <w:gridSpan w:val="3"/>
            <w:vAlign w:val="center"/>
          </w:tcPr>
          <w:p w14:paraId="5AE8E15D">
            <w:pPr>
              <w:adjustRightInd w:val="0"/>
              <w:snapToGrid w:val="0"/>
              <w:ind w:right="-10"/>
              <w:jc w:val="center"/>
              <w:rPr>
                <w:rFonts w:hint="eastAsia" w:asciiTheme="minorEastAsia" w:hAnsiTheme="minorEastAsia" w:eastAsiaTheme="minorEastAsia"/>
                <w:sz w:val="24"/>
                <w:szCs w:val="24"/>
                <w:highlight w:val="green"/>
              </w:rPr>
            </w:pPr>
          </w:p>
        </w:tc>
      </w:tr>
      <w:tr w14:paraId="3737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27" w:type="dxa"/>
            <w:vAlign w:val="center"/>
          </w:tcPr>
          <w:p w14:paraId="1D188960">
            <w:pPr>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028" w:type="dxa"/>
            <w:gridSpan w:val="3"/>
            <w:vAlign w:val="center"/>
          </w:tcPr>
          <w:p w14:paraId="515AE89D">
            <w:pPr>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响应文件规范性</w:t>
            </w:r>
          </w:p>
        </w:tc>
        <w:tc>
          <w:tcPr>
            <w:tcW w:w="3685" w:type="dxa"/>
            <w:gridSpan w:val="3"/>
            <w:vAlign w:val="center"/>
          </w:tcPr>
          <w:p w14:paraId="279AA67A">
            <w:pPr>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符合招标文件要求</w:t>
            </w:r>
          </w:p>
        </w:tc>
        <w:tc>
          <w:tcPr>
            <w:tcW w:w="1134" w:type="dxa"/>
            <w:gridSpan w:val="2"/>
            <w:vAlign w:val="center"/>
          </w:tcPr>
          <w:p w14:paraId="72F16F2F">
            <w:pPr>
              <w:adjustRightInd w:val="0"/>
              <w:snapToGrid w:val="0"/>
              <w:ind w:right="-10"/>
              <w:jc w:val="center"/>
              <w:rPr>
                <w:rFonts w:hint="eastAsia" w:asciiTheme="minorEastAsia" w:hAnsiTheme="minorEastAsia" w:eastAsiaTheme="minorEastAsia"/>
                <w:sz w:val="24"/>
                <w:szCs w:val="24"/>
              </w:rPr>
            </w:pPr>
          </w:p>
        </w:tc>
        <w:tc>
          <w:tcPr>
            <w:tcW w:w="2186" w:type="dxa"/>
            <w:gridSpan w:val="3"/>
            <w:vAlign w:val="center"/>
          </w:tcPr>
          <w:p w14:paraId="33434840">
            <w:pPr>
              <w:adjustRightInd w:val="0"/>
              <w:snapToGrid w:val="0"/>
              <w:ind w:right="-10"/>
              <w:rPr>
                <w:rFonts w:hint="eastAsia" w:asciiTheme="minorEastAsia" w:hAnsiTheme="minorEastAsia" w:eastAsiaTheme="minorEastAsia"/>
                <w:sz w:val="24"/>
                <w:szCs w:val="24"/>
              </w:rPr>
            </w:pPr>
          </w:p>
        </w:tc>
      </w:tr>
      <w:tr w14:paraId="2222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627" w:type="dxa"/>
            <w:vAlign w:val="center"/>
          </w:tcPr>
          <w:p w14:paraId="677241A2">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028" w:type="dxa"/>
            <w:gridSpan w:val="3"/>
            <w:vAlign w:val="center"/>
          </w:tcPr>
          <w:p w14:paraId="254CD944">
            <w:pPr>
              <w:rPr>
                <w:rFonts w:hint="eastAsia" w:asciiTheme="minorEastAsia" w:hAnsiTheme="minorEastAsia" w:eastAsiaTheme="minorEastAsia"/>
                <w:sz w:val="24"/>
                <w:szCs w:val="24"/>
              </w:rPr>
            </w:pPr>
            <w:r>
              <w:rPr>
                <w:rFonts w:hint="eastAsia" w:asciiTheme="minorEastAsia" w:hAnsiTheme="minorEastAsia" w:eastAsiaTheme="minorEastAsia"/>
                <w:kern w:val="0"/>
                <w:sz w:val="24"/>
                <w:szCs w:val="24"/>
              </w:rPr>
              <w:t>投标人无不良信用记录承诺</w:t>
            </w:r>
          </w:p>
        </w:tc>
        <w:tc>
          <w:tcPr>
            <w:tcW w:w="3685" w:type="dxa"/>
            <w:gridSpan w:val="3"/>
            <w:vAlign w:val="center"/>
          </w:tcPr>
          <w:p w14:paraId="1037D162">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符合招标文件要求，按招标文件的要求及格式提供承诺书。</w:t>
            </w:r>
          </w:p>
        </w:tc>
        <w:tc>
          <w:tcPr>
            <w:tcW w:w="1134" w:type="dxa"/>
            <w:gridSpan w:val="2"/>
            <w:vAlign w:val="center"/>
          </w:tcPr>
          <w:p w14:paraId="4868619C">
            <w:pPr>
              <w:adjustRightInd w:val="0"/>
              <w:snapToGrid w:val="0"/>
              <w:ind w:right="-10"/>
              <w:jc w:val="center"/>
              <w:rPr>
                <w:rFonts w:hint="eastAsia" w:asciiTheme="minorEastAsia" w:hAnsiTheme="minorEastAsia" w:eastAsiaTheme="minorEastAsia"/>
                <w:sz w:val="24"/>
                <w:szCs w:val="24"/>
              </w:rPr>
            </w:pPr>
          </w:p>
        </w:tc>
        <w:tc>
          <w:tcPr>
            <w:tcW w:w="2186" w:type="dxa"/>
            <w:gridSpan w:val="3"/>
            <w:vAlign w:val="center"/>
          </w:tcPr>
          <w:p w14:paraId="677582AC">
            <w:pPr>
              <w:rPr>
                <w:rFonts w:hint="eastAsia" w:asciiTheme="minorEastAsia" w:hAnsiTheme="minorEastAsia" w:eastAsiaTheme="minorEastAsia"/>
                <w:color w:val="FF0000"/>
                <w:sz w:val="24"/>
                <w:szCs w:val="24"/>
              </w:rPr>
            </w:pPr>
          </w:p>
        </w:tc>
      </w:tr>
      <w:tr w14:paraId="0314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7" w:type="dxa"/>
            <w:vAlign w:val="center"/>
          </w:tcPr>
          <w:p w14:paraId="3303BB70">
            <w:pPr>
              <w:adjustRightInd w:val="0"/>
              <w:snapToGrid w:val="0"/>
              <w:ind w:right="-10"/>
              <w:jc w:val="center"/>
              <w:rPr>
                <w:rFonts w:hint="eastAsia" w:asciiTheme="minorEastAsia" w:hAnsiTheme="minorEastAsia" w:eastAsiaTheme="minorEastAsia"/>
                <w:color w:val="1F497D"/>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028" w:type="dxa"/>
            <w:gridSpan w:val="3"/>
            <w:vAlign w:val="center"/>
          </w:tcPr>
          <w:p w14:paraId="313A975F">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其他要求（如有）</w:t>
            </w:r>
          </w:p>
        </w:tc>
        <w:tc>
          <w:tcPr>
            <w:tcW w:w="3685" w:type="dxa"/>
            <w:gridSpan w:val="3"/>
            <w:vAlign w:val="center"/>
          </w:tcPr>
          <w:p w14:paraId="2FCDEFA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符合招标文件要求</w:t>
            </w:r>
          </w:p>
        </w:tc>
        <w:tc>
          <w:tcPr>
            <w:tcW w:w="1134" w:type="dxa"/>
            <w:gridSpan w:val="2"/>
            <w:vAlign w:val="center"/>
          </w:tcPr>
          <w:p w14:paraId="0A6EBE58">
            <w:pPr>
              <w:adjustRightInd w:val="0"/>
              <w:snapToGrid w:val="0"/>
              <w:ind w:right="-10"/>
              <w:jc w:val="center"/>
              <w:rPr>
                <w:rFonts w:hint="eastAsia" w:asciiTheme="minorEastAsia" w:hAnsiTheme="minorEastAsia" w:eastAsiaTheme="minorEastAsia"/>
                <w:color w:val="1F497D"/>
                <w:sz w:val="24"/>
                <w:szCs w:val="24"/>
              </w:rPr>
            </w:pPr>
          </w:p>
        </w:tc>
        <w:tc>
          <w:tcPr>
            <w:tcW w:w="2186" w:type="dxa"/>
            <w:gridSpan w:val="3"/>
            <w:vAlign w:val="center"/>
          </w:tcPr>
          <w:p w14:paraId="5588FB0D">
            <w:pPr>
              <w:adjustRightInd w:val="0"/>
              <w:snapToGrid w:val="0"/>
              <w:ind w:right="-10"/>
              <w:jc w:val="center"/>
              <w:rPr>
                <w:rFonts w:hint="eastAsia" w:asciiTheme="minorEastAsia" w:hAnsiTheme="minorEastAsia" w:eastAsiaTheme="minorEastAsia"/>
                <w:color w:val="1F497D"/>
                <w:sz w:val="24"/>
                <w:szCs w:val="24"/>
              </w:rPr>
            </w:pPr>
          </w:p>
        </w:tc>
      </w:tr>
      <w:tr w14:paraId="403E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660" w:type="dxa"/>
            <w:gridSpan w:val="12"/>
            <w:vAlign w:val="center"/>
          </w:tcPr>
          <w:p w14:paraId="335E35B0">
            <w:pPr>
              <w:adjustRightInd w:val="0"/>
              <w:snapToGrid w:val="0"/>
              <w:ind w:right="-10"/>
              <w:rPr>
                <w:rFonts w:hint="eastAsia" w:asciiTheme="minorEastAsia" w:hAnsiTheme="minorEastAsia" w:eastAsiaTheme="minorEastAsia"/>
                <w:sz w:val="24"/>
                <w:szCs w:val="24"/>
              </w:rPr>
            </w:pPr>
            <w:r>
              <w:rPr>
                <w:rFonts w:hint="eastAsia" w:asciiTheme="minorEastAsia" w:hAnsiTheme="minorEastAsia" w:eastAsiaTheme="minorEastAsia"/>
                <w:color w:val="000000"/>
                <w:sz w:val="24"/>
                <w:szCs w:val="24"/>
              </w:rPr>
              <w:t>符合性审查通过标准：供应商必须通过上述全部指标，</w:t>
            </w:r>
            <w:r>
              <w:rPr>
                <w:rFonts w:hint="eastAsia" w:asciiTheme="minorEastAsia" w:hAnsiTheme="minorEastAsia" w:eastAsiaTheme="minorEastAsia"/>
                <w:sz w:val="24"/>
                <w:szCs w:val="24"/>
              </w:rPr>
              <w:t>未通过的投标无效。</w:t>
            </w:r>
          </w:p>
        </w:tc>
      </w:tr>
      <w:tr w14:paraId="2F59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660" w:type="dxa"/>
            <w:gridSpan w:val="12"/>
            <w:vAlign w:val="center"/>
          </w:tcPr>
          <w:p w14:paraId="37ED8D7C">
            <w:pPr>
              <w:adjustRightInd w:val="0"/>
              <w:snapToGrid w:val="0"/>
              <w:ind w:right="-10"/>
              <w:rPr>
                <w:rFonts w:hint="eastAsia" w:asciiTheme="minorEastAsia" w:hAnsiTheme="minorEastAsia" w:eastAsiaTheme="minorEastAsia"/>
                <w:color w:val="FF0000"/>
                <w:sz w:val="24"/>
                <w:szCs w:val="24"/>
              </w:rPr>
            </w:pPr>
            <w:r>
              <w:rPr>
                <w:rFonts w:hint="eastAsia" w:asciiTheme="minorEastAsia" w:hAnsiTheme="minorEastAsia" w:eastAsiaTheme="minorEastAsia"/>
                <w:b/>
                <w:bCs/>
                <w:sz w:val="24"/>
                <w:szCs w:val="24"/>
              </w:rPr>
              <w:t>二、技术评审</w:t>
            </w:r>
          </w:p>
        </w:tc>
      </w:tr>
      <w:tr w14:paraId="7B98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627" w:type="dxa"/>
            <w:vAlign w:val="center"/>
          </w:tcPr>
          <w:p w14:paraId="1E95D51D">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198" w:type="dxa"/>
            <w:gridSpan w:val="4"/>
            <w:vAlign w:val="center"/>
          </w:tcPr>
          <w:p w14:paraId="751D6CEF">
            <w:pPr>
              <w:pStyle w:val="111"/>
              <w:pBdr>
                <w:bottom w:val="none" w:color="auto" w:sz="0" w:space="0"/>
              </w:pBdr>
              <w:tabs>
                <w:tab w:val="clear" w:pos="4153"/>
                <w:tab w:val="clear" w:pos="8306"/>
              </w:tabs>
              <w:snapToGrid w:val="0"/>
              <w:spacing w:line="240" w:lineRule="auto"/>
              <w:ind w:right="-10"/>
              <w:textAlignment w:val="auto"/>
              <w:rPr>
                <w:rFonts w:hint="eastAsia" w:asciiTheme="minorEastAsia" w:hAnsiTheme="minorEastAsia" w:eastAsiaTheme="minorEastAsia"/>
                <w:kern w:val="2"/>
                <w:szCs w:val="24"/>
              </w:rPr>
            </w:pPr>
            <w:r>
              <w:rPr>
                <w:rFonts w:hint="eastAsia" w:asciiTheme="minorEastAsia" w:hAnsiTheme="minorEastAsia" w:eastAsiaTheme="minorEastAsia"/>
                <w:kern w:val="2"/>
                <w:szCs w:val="24"/>
              </w:rPr>
              <w:t>指标名称</w:t>
            </w:r>
          </w:p>
        </w:tc>
        <w:tc>
          <w:tcPr>
            <w:tcW w:w="4111" w:type="dxa"/>
            <w:gridSpan w:val="3"/>
            <w:vAlign w:val="center"/>
          </w:tcPr>
          <w:p w14:paraId="04E8FDE5">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指标要求</w:t>
            </w:r>
          </w:p>
        </w:tc>
        <w:tc>
          <w:tcPr>
            <w:tcW w:w="1276" w:type="dxa"/>
            <w:gridSpan w:val="2"/>
            <w:vAlign w:val="center"/>
          </w:tcPr>
          <w:p w14:paraId="7960F169">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是否</w:t>
            </w:r>
          </w:p>
          <w:p w14:paraId="171A4454">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w:t>
            </w:r>
          </w:p>
        </w:tc>
        <w:tc>
          <w:tcPr>
            <w:tcW w:w="1448" w:type="dxa"/>
            <w:gridSpan w:val="2"/>
            <w:vAlign w:val="center"/>
          </w:tcPr>
          <w:p w14:paraId="65BC15AB">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10B7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27" w:type="dxa"/>
            <w:vAlign w:val="center"/>
          </w:tcPr>
          <w:p w14:paraId="166034C2">
            <w:pPr>
              <w:adjustRightInd w:val="0"/>
              <w:snapToGrid w:val="0"/>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2198" w:type="dxa"/>
            <w:gridSpan w:val="4"/>
            <w:vAlign w:val="center"/>
          </w:tcPr>
          <w:p w14:paraId="03D4A1B7">
            <w:pPr>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投标文件响应情况</w:t>
            </w:r>
          </w:p>
        </w:tc>
        <w:tc>
          <w:tcPr>
            <w:tcW w:w="4111" w:type="dxa"/>
            <w:gridSpan w:val="3"/>
            <w:vAlign w:val="center"/>
          </w:tcPr>
          <w:p w14:paraId="0F4C958B">
            <w:pPr>
              <w:ind w:right="-10"/>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符合招标文件要求（包括但不限于技术参数、付款响应、服务期需求响应等）。</w:t>
            </w:r>
          </w:p>
        </w:tc>
        <w:tc>
          <w:tcPr>
            <w:tcW w:w="1276" w:type="dxa"/>
            <w:gridSpan w:val="2"/>
            <w:vAlign w:val="center"/>
          </w:tcPr>
          <w:p w14:paraId="0811A17C">
            <w:pPr>
              <w:adjustRightInd w:val="0"/>
              <w:snapToGrid w:val="0"/>
              <w:ind w:right="-10"/>
              <w:jc w:val="center"/>
              <w:rPr>
                <w:rFonts w:hint="eastAsia" w:asciiTheme="minorEastAsia" w:hAnsiTheme="minorEastAsia" w:eastAsiaTheme="minorEastAsia"/>
                <w:sz w:val="24"/>
                <w:szCs w:val="24"/>
              </w:rPr>
            </w:pPr>
          </w:p>
        </w:tc>
        <w:tc>
          <w:tcPr>
            <w:tcW w:w="1448" w:type="dxa"/>
            <w:gridSpan w:val="2"/>
            <w:vAlign w:val="center"/>
          </w:tcPr>
          <w:p w14:paraId="276CB710">
            <w:pPr>
              <w:adjustRightInd w:val="0"/>
              <w:snapToGrid w:val="0"/>
              <w:ind w:right="-10"/>
              <w:jc w:val="center"/>
              <w:rPr>
                <w:rFonts w:hint="eastAsia" w:asciiTheme="minorEastAsia" w:hAnsiTheme="minorEastAsia" w:eastAsiaTheme="minorEastAsia"/>
                <w:sz w:val="24"/>
                <w:szCs w:val="24"/>
              </w:rPr>
            </w:pPr>
          </w:p>
        </w:tc>
      </w:tr>
      <w:tr w14:paraId="4C4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27" w:type="dxa"/>
            <w:vAlign w:val="center"/>
          </w:tcPr>
          <w:p w14:paraId="71F3BC2F">
            <w:pPr>
              <w:adjustRightInd w:val="0"/>
              <w:snapToGrid w:val="0"/>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2198" w:type="dxa"/>
            <w:gridSpan w:val="4"/>
            <w:vAlign w:val="center"/>
          </w:tcPr>
          <w:p w14:paraId="2E875016">
            <w:pPr>
              <w:adjustRightInd w:val="0"/>
              <w:snapToGrid w:val="0"/>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服务承诺响应</w:t>
            </w:r>
          </w:p>
        </w:tc>
        <w:tc>
          <w:tcPr>
            <w:tcW w:w="4111" w:type="dxa"/>
            <w:gridSpan w:val="3"/>
            <w:vAlign w:val="center"/>
          </w:tcPr>
          <w:p w14:paraId="18181CF5">
            <w:pPr>
              <w:adjustRightInd w:val="0"/>
              <w:snapToGrid w:val="0"/>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符合招标文件要求</w:t>
            </w:r>
          </w:p>
        </w:tc>
        <w:tc>
          <w:tcPr>
            <w:tcW w:w="1276" w:type="dxa"/>
            <w:gridSpan w:val="2"/>
            <w:vAlign w:val="center"/>
          </w:tcPr>
          <w:p w14:paraId="701BA8FC">
            <w:pPr>
              <w:adjustRightInd w:val="0"/>
              <w:snapToGrid w:val="0"/>
              <w:ind w:right="-10"/>
              <w:jc w:val="center"/>
              <w:rPr>
                <w:rFonts w:hint="eastAsia" w:asciiTheme="minorEastAsia" w:hAnsiTheme="minorEastAsia" w:eastAsiaTheme="minorEastAsia"/>
                <w:sz w:val="24"/>
                <w:szCs w:val="24"/>
                <w:highlight w:val="green"/>
              </w:rPr>
            </w:pPr>
          </w:p>
        </w:tc>
        <w:tc>
          <w:tcPr>
            <w:tcW w:w="1448" w:type="dxa"/>
            <w:gridSpan w:val="2"/>
            <w:vAlign w:val="center"/>
          </w:tcPr>
          <w:p w14:paraId="702EBE69">
            <w:pPr>
              <w:adjustRightInd w:val="0"/>
              <w:snapToGrid w:val="0"/>
              <w:ind w:right="-10"/>
              <w:jc w:val="center"/>
              <w:rPr>
                <w:rFonts w:hint="eastAsia" w:asciiTheme="minorEastAsia" w:hAnsiTheme="minorEastAsia" w:eastAsiaTheme="minorEastAsia"/>
                <w:sz w:val="24"/>
                <w:szCs w:val="24"/>
                <w:highlight w:val="green"/>
              </w:rPr>
            </w:pPr>
          </w:p>
        </w:tc>
      </w:tr>
      <w:tr w14:paraId="313B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27" w:type="dxa"/>
            <w:vAlign w:val="center"/>
          </w:tcPr>
          <w:p w14:paraId="0E4C8609">
            <w:pPr>
              <w:adjustRightInd w:val="0"/>
              <w:snapToGrid w:val="0"/>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2198" w:type="dxa"/>
            <w:gridSpan w:val="4"/>
            <w:vAlign w:val="center"/>
          </w:tcPr>
          <w:p w14:paraId="28BEBC05">
            <w:pPr>
              <w:pStyle w:val="3"/>
              <w:spacing w:line="360" w:lineRule="auto"/>
              <w:ind w:right="-1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服务需求</w:t>
            </w:r>
          </w:p>
        </w:tc>
        <w:tc>
          <w:tcPr>
            <w:tcW w:w="4111" w:type="dxa"/>
            <w:gridSpan w:val="3"/>
            <w:vAlign w:val="center"/>
          </w:tcPr>
          <w:p w14:paraId="383FE0DC">
            <w:pPr>
              <w:pStyle w:val="3"/>
              <w:spacing w:line="360" w:lineRule="auto"/>
              <w:ind w:right="-10" w:firstLine="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符合招标文件要求</w:t>
            </w:r>
          </w:p>
        </w:tc>
        <w:tc>
          <w:tcPr>
            <w:tcW w:w="1276" w:type="dxa"/>
            <w:gridSpan w:val="2"/>
            <w:vAlign w:val="center"/>
          </w:tcPr>
          <w:p w14:paraId="05A237FC">
            <w:pPr>
              <w:adjustRightInd w:val="0"/>
              <w:snapToGrid w:val="0"/>
              <w:ind w:right="-10"/>
              <w:jc w:val="center"/>
              <w:rPr>
                <w:rFonts w:hint="eastAsia" w:asciiTheme="minorEastAsia" w:hAnsiTheme="minorEastAsia" w:eastAsiaTheme="minorEastAsia"/>
                <w:sz w:val="24"/>
                <w:szCs w:val="24"/>
                <w:highlight w:val="green"/>
              </w:rPr>
            </w:pPr>
          </w:p>
        </w:tc>
        <w:tc>
          <w:tcPr>
            <w:tcW w:w="1448" w:type="dxa"/>
            <w:gridSpan w:val="2"/>
            <w:vAlign w:val="center"/>
          </w:tcPr>
          <w:p w14:paraId="3B4A6CC7">
            <w:pPr>
              <w:adjustRightInd w:val="0"/>
              <w:snapToGrid w:val="0"/>
              <w:ind w:right="-10"/>
              <w:jc w:val="center"/>
              <w:rPr>
                <w:rFonts w:hint="eastAsia" w:asciiTheme="minorEastAsia" w:hAnsiTheme="minorEastAsia" w:eastAsiaTheme="minorEastAsia"/>
                <w:sz w:val="24"/>
                <w:szCs w:val="24"/>
                <w:highlight w:val="green"/>
              </w:rPr>
            </w:pPr>
          </w:p>
        </w:tc>
      </w:tr>
      <w:tr w14:paraId="22F2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27" w:type="dxa"/>
            <w:vAlign w:val="center"/>
          </w:tcPr>
          <w:p w14:paraId="62AF8D3D">
            <w:pPr>
              <w:adjustRightInd w:val="0"/>
              <w:snapToGrid w:val="0"/>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2198" w:type="dxa"/>
            <w:gridSpan w:val="4"/>
            <w:vAlign w:val="center"/>
          </w:tcPr>
          <w:p w14:paraId="03CA3787">
            <w:pPr>
              <w:adjustRightInd w:val="0"/>
              <w:snapToGrid w:val="0"/>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其他要求</w:t>
            </w:r>
          </w:p>
        </w:tc>
        <w:tc>
          <w:tcPr>
            <w:tcW w:w="4111" w:type="dxa"/>
            <w:gridSpan w:val="3"/>
            <w:vAlign w:val="center"/>
          </w:tcPr>
          <w:p w14:paraId="7FC0EBC3">
            <w:pPr>
              <w:adjustRightInd w:val="0"/>
              <w:snapToGrid w:val="0"/>
              <w:ind w:right="-1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符合招标文件要求</w:t>
            </w:r>
          </w:p>
        </w:tc>
        <w:tc>
          <w:tcPr>
            <w:tcW w:w="1276" w:type="dxa"/>
            <w:gridSpan w:val="2"/>
            <w:vAlign w:val="center"/>
          </w:tcPr>
          <w:p w14:paraId="2721A11C">
            <w:pPr>
              <w:adjustRightInd w:val="0"/>
              <w:snapToGrid w:val="0"/>
              <w:ind w:right="-10"/>
              <w:jc w:val="center"/>
              <w:rPr>
                <w:rFonts w:hint="eastAsia" w:asciiTheme="minorEastAsia" w:hAnsiTheme="minorEastAsia" w:eastAsiaTheme="minorEastAsia"/>
                <w:sz w:val="24"/>
                <w:szCs w:val="24"/>
                <w:highlight w:val="green"/>
              </w:rPr>
            </w:pPr>
          </w:p>
        </w:tc>
        <w:tc>
          <w:tcPr>
            <w:tcW w:w="1448" w:type="dxa"/>
            <w:gridSpan w:val="2"/>
            <w:vAlign w:val="center"/>
          </w:tcPr>
          <w:p w14:paraId="502E8005">
            <w:pPr>
              <w:adjustRightInd w:val="0"/>
              <w:snapToGrid w:val="0"/>
              <w:ind w:right="-10"/>
              <w:jc w:val="center"/>
              <w:rPr>
                <w:rFonts w:hint="eastAsia" w:asciiTheme="minorEastAsia" w:hAnsiTheme="minorEastAsia" w:eastAsiaTheme="minorEastAsia"/>
                <w:sz w:val="24"/>
                <w:szCs w:val="24"/>
                <w:highlight w:val="green"/>
              </w:rPr>
            </w:pPr>
          </w:p>
        </w:tc>
      </w:tr>
      <w:tr w14:paraId="47D3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60" w:type="dxa"/>
            <w:gridSpan w:val="12"/>
            <w:vAlign w:val="center"/>
          </w:tcPr>
          <w:p w14:paraId="3CC0B45A">
            <w:pPr>
              <w:adjustRightInd w:val="0"/>
              <w:snapToGrid w:val="0"/>
              <w:ind w:right="-10"/>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评审指标通过标准：供应商必须通过上述全部指标。</w:t>
            </w:r>
          </w:p>
        </w:tc>
      </w:tr>
      <w:tr w14:paraId="3829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60" w:type="dxa"/>
            <w:gridSpan w:val="12"/>
            <w:vAlign w:val="center"/>
          </w:tcPr>
          <w:p w14:paraId="1DED6ADF">
            <w:pPr>
              <w:adjustRightInd w:val="0"/>
              <w:snapToGrid w:val="0"/>
              <w:ind w:right="-1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三、技术标详细评审（总分</w:t>
            </w:r>
            <w:r>
              <w:rPr>
                <w:rFonts w:hint="eastAsia" w:asciiTheme="minorEastAsia" w:hAnsiTheme="minorEastAsia" w:eastAsiaTheme="minorEastAsia"/>
                <w:b/>
                <w:bCs/>
                <w:sz w:val="24"/>
                <w:szCs w:val="24"/>
                <w:lang w:val="en-US" w:eastAsia="zh-CN"/>
              </w:rPr>
              <w:t>90</w:t>
            </w:r>
            <w:r>
              <w:rPr>
                <w:rFonts w:hint="eastAsia" w:asciiTheme="minorEastAsia" w:hAnsiTheme="minorEastAsia" w:eastAsiaTheme="minorEastAsia"/>
                <w:b/>
                <w:bCs/>
                <w:sz w:val="24"/>
                <w:szCs w:val="24"/>
              </w:rPr>
              <w:t>分）</w:t>
            </w:r>
          </w:p>
        </w:tc>
      </w:tr>
      <w:tr w14:paraId="0A7D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Align w:val="center"/>
          </w:tcPr>
          <w:p w14:paraId="3085C701">
            <w:pPr>
              <w:adjustRightInd w:val="0"/>
              <w:snapToGrid w:val="0"/>
              <w:ind w:right="-1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评审因素</w:t>
            </w:r>
          </w:p>
        </w:tc>
        <w:tc>
          <w:tcPr>
            <w:tcW w:w="4694" w:type="dxa"/>
            <w:gridSpan w:val="4"/>
            <w:vAlign w:val="center"/>
          </w:tcPr>
          <w:p w14:paraId="173048E2">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评审标准</w:t>
            </w:r>
          </w:p>
        </w:tc>
        <w:tc>
          <w:tcPr>
            <w:tcW w:w="2123" w:type="dxa"/>
            <w:gridSpan w:val="5"/>
            <w:vAlign w:val="center"/>
          </w:tcPr>
          <w:p w14:paraId="3268BF93">
            <w:pPr>
              <w:adjustRightInd w:val="0"/>
              <w:snapToGrid w:val="0"/>
              <w:ind w:right="-1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分值区间</w:t>
            </w:r>
          </w:p>
        </w:tc>
        <w:tc>
          <w:tcPr>
            <w:tcW w:w="1300" w:type="dxa"/>
            <w:vAlign w:val="center"/>
          </w:tcPr>
          <w:p w14:paraId="778A2A17">
            <w:pPr>
              <w:adjustRightInd w:val="0"/>
              <w:snapToGrid w:val="0"/>
              <w:ind w:right="-1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0AB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Merge w:val="restart"/>
            <w:vAlign w:val="center"/>
          </w:tcPr>
          <w:p w14:paraId="10098BCA">
            <w:pPr>
              <w:adjustRightInd w:val="0"/>
              <w:snapToGrid w:val="0"/>
              <w:ind w:right="-10"/>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综合实力（</w:t>
            </w:r>
            <w:r>
              <w:rPr>
                <w:rFonts w:hint="eastAsia" w:cs="宋体" w:asciiTheme="minorEastAsia" w:hAnsiTheme="minorEastAsia" w:eastAsiaTheme="minorEastAsia"/>
                <w:sz w:val="24"/>
                <w:szCs w:val="24"/>
                <w:lang w:val="en-US" w:eastAsia="zh-CN"/>
              </w:rPr>
              <w:t>31</w:t>
            </w:r>
            <w:r>
              <w:rPr>
                <w:rFonts w:cs="宋体" w:asciiTheme="minorEastAsia" w:hAnsiTheme="minorEastAsia" w:eastAsiaTheme="minorEastAsia"/>
                <w:sz w:val="24"/>
                <w:szCs w:val="24"/>
              </w:rPr>
              <w:t>分）</w:t>
            </w:r>
          </w:p>
        </w:tc>
        <w:tc>
          <w:tcPr>
            <w:tcW w:w="972" w:type="dxa"/>
            <w:vAlign w:val="center"/>
          </w:tcPr>
          <w:p w14:paraId="594489EA">
            <w:pPr>
              <w:adjustRightInd w:val="0"/>
              <w:snapToGrid w:val="0"/>
              <w:ind w:right="-10"/>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供应商业绩</w:t>
            </w:r>
          </w:p>
        </w:tc>
        <w:tc>
          <w:tcPr>
            <w:tcW w:w="3722" w:type="dxa"/>
            <w:gridSpan w:val="3"/>
            <w:vAlign w:val="center"/>
          </w:tcPr>
          <w:p w14:paraId="356BC56D">
            <w:pPr>
              <w:adjustRightInd w:val="0"/>
              <w:snapToGrid w:val="0"/>
              <w:ind w:right="-10"/>
              <w:rPr>
                <w:rFonts w:hint="eastAsia" w:cs="宋体"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20</w:t>
            </w:r>
            <w:r>
              <w:rPr>
                <w:rFonts w:hint="eastAsia" w:cs="宋体" w:asciiTheme="minorEastAsia" w:hAnsiTheme="minorEastAsia" w:eastAsiaTheme="minorEastAsia"/>
                <w:sz w:val="24"/>
                <w:szCs w:val="24"/>
                <w:highlight w:val="none"/>
                <w:lang w:val="en-US" w:eastAsia="zh-CN"/>
              </w:rPr>
              <w:t>20</w:t>
            </w:r>
            <w:r>
              <w:rPr>
                <w:rFonts w:cs="宋体" w:asciiTheme="minorEastAsia" w:hAnsiTheme="minorEastAsia" w:eastAsiaTheme="minorEastAsia"/>
                <w:sz w:val="24"/>
                <w:szCs w:val="24"/>
                <w:highlight w:val="none"/>
              </w:rPr>
              <w:t>年 1 月 1 日以来，每提供一个</w:t>
            </w:r>
            <w:r>
              <w:rPr>
                <w:rFonts w:hint="eastAsia" w:cs="宋体" w:asciiTheme="minorEastAsia" w:hAnsiTheme="minorEastAsia" w:eastAsiaTheme="minorEastAsia"/>
                <w:sz w:val="24"/>
                <w:szCs w:val="24"/>
                <w:highlight w:val="none"/>
              </w:rPr>
              <w:t>公路工程</w:t>
            </w:r>
            <w:r>
              <w:rPr>
                <w:rFonts w:cs="宋体" w:asciiTheme="minorEastAsia" w:hAnsiTheme="minorEastAsia" w:eastAsiaTheme="minorEastAsia"/>
                <w:sz w:val="24"/>
                <w:szCs w:val="24"/>
                <w:highlight w:val="none"/>
              </w:rPr>
              <w:t>试验检测项目或交通安全设施试验检测项目业绩的</w:t>
            </w:r>
            <w:r>
              <w:rPr>
                <w:rFonts w:hint="eastAsia" w:cs="宋体" w:asciiTheme="minorEastAsia" w:hAnsiTheme="minorEastAsia" w:eastAsiaTheme="minorEastAsia"/>
                <w:sz w:val="24"/>
                <w:szCs w:val="24"/>
                <w:highlight w:val="none"/>
              </w:rPr>
              <w:t>得5</w:t>
            </w:r>
            <w:r>
              <w:rPr>
                <w:rFonts w:cs="宋体" w:asciiTheme="minorEastAsia" w:hAnsiTheme="minorEastAsia" w:eastAsiaTheme="minorEastAsia"/>
                <w:sz w:val="24"/>
                <w:szCs w:val="24"/>
                <w:highlight w:val="none"/>
              </w:rPr>
              <w:t xml:space="preserve">分，满分 </w:t>
            </w:r>
            <w:r>
              <w:rPr>
                <w:rFonts w:hint="eastAsia" w:cs="宋体" w:asciiTheme="minorEastAsia" w:hAnsiTheme="minorEastAsia" w:eastAsiaTheme="minorEastAsia"/>
                <w:sz w:val="24"/>
                <w:szCs w:val="24"/>
                <w:highlight w:val="none"/>
                <w:lang w:val="en-US" w:eastAsia="zh-CN"/>
              </w:rPr>
              <w:t>20</w:t>
            </w:r>
            <w:r>
              <w:rPr>
                <w:rFonts w:cs="宋体" w:asciiTheme="minorEastAsia" w:hAnsiTheme="minorEastAsia" w:eastAsiaTheme="minorEastAsia"/>
                <w:sz w:val="24"/>
                <w:szCs w:val="24"/>
                <w:highlight w:val="none"/>
              </w:rPr>
              <w:t>分。</w:t>
            </w:r>
          </w:p>
          <w:p w14:paraId="0281C443">
            <w:pPr>
              <w:widowControl/>
              <w:jc w:val="left"/>
              <w:rPr>
                <w:rFonts w:hint="eastAsia" w:cs="宋体" w:asciiTheme="minorEastAsia" w:hAnsiTheme="minorEastAsia" w:eastAsiaTheme="minorEastAsia"/>
                <w:sz w:val="24"/>
                <w:szCs w:val="24"/>
              </w:rPr>
            </w:pPr>
            <w:r>
              <w:rPr>
                <w:rFonts w:cs="宋体" w:asciiTheme="minorEastAsia" w:hAnsiTheme="minorEastAsia" w:eastAsiaTheme="minorEastAsia"/>
                <w:sz w:val="24"/>
                <w:szCs w:val="24"/>
                <w:highlight w:val="none"/>
              </w:rPr>
              <w:t>（</w:t>
            </w:r>
            <w:r>
              <w:rPr>
                <w:rFonts w:hint="eastAsia" w:ascii="宋体" w:hAnsi="宋体" w:cs="宋体"/>
                <w:color w:val="000000"/>
                <w:kern w:val="0"/>
                <w:sz w:val="24"/>
                <w:szCs w:val="24"/>
                <w:highlight w:val="none"/>
                <w:lang w:bidi="ar"/>
              </w:rPr>
              <w:t>注：须同时提供①合同或中标通知书，合同或中标通知书须体现项目类型、服务内容、等关键评审要素，合同或中标通知书无法体现上述关键评审要素的还须提供业主单位盖章证明材料，否则不予认可；②20</w:t>
            </w:r>
            <w:r>
              <w:rPr>
                <w:rFonts w:hint="eastAsia" w:ascii="宋体" w:hAnsi="宋体" w:cs="宋体"/>
                <w:color w:val="000000"/>
                <w:kern w:val="0"/>
                <w:sz w:val="24"/>
                <w:szCs w:val="24"/>
                <w:highlight w:val="none"/>
                <w:lang w:val="en-US" w:eastAsia="zh-CN" w:bidi="ar"/>
              </w:rPr>
              <w:t>20</w:t>
            </w:r>
            <w:r>
              <w:rPr>
                <w:rFonts w:hint="eastAsia" w:ascii="宋体" w:hAnsi="宋体" w:cs="宋体"/>
                <w:color w:val="000000"/>
                <w:kern w:val="0"/>
                <w:sz w:val="24"/>
                <w:szCs w:val="24"/>
                <w:highlight w:val="none"/>
                <w:lang w:bidi="ar"/>
              </w:rPr>
              <w:t>年1月1日以来业主单位或质量监督机构出具的检测工作已完</w:t>
            </w:r>
            <w:r>
              <w:rPr>
                <w:rFonts w:hint="eastAsia" w:ascii="宋体" w:hAnsi="宋体" w:cs="宋体"/>
                <w:color w:val="000000"/>
                <w:kern w:val="0"/>
                <w:sz w:val="24"/>
                <w:szCs w:val="24"/>
                <w:highlight w:val="none"/>
                <w:lang w:val="en-US" w:eastAsia="zh-CN" w:bidi="ar"/>
              </w:rPr>
              <w:t>成</w:t>
            </w:r>
            <w:r>
              <w:rPr>
                <w:rFonts w:hint="eastAsia" w:ascii="宋体" w:hAnsi="宋体" w:cs="宋体"/>
                <w:color w:val="000000"/>
                <w:kern w:val="0"/>
                <w:sz w:val="24"/>
                <w:szCs w:val="24"/>
                <w:highlight w:val="none"/>
                <w:lang w:bidi="ar"/>
              </w:rPr>
              <w:t>证明，时间以业主单位或质量监督机构出具的检测工作已完证明所载信息为准。</w:t>
            </w:r>
          </w:p>
        </w:tc>
        <w:tc>
          <w:tcPr>
            <w:tcW w:w="2123" w:type="dxa"/>
            <w:gridSpan w:val="5"/>
          </w:tcPr>
          <w:p w14:paraId="4752F3C3">
            <w:pPr>
              <w:autoSpaceDE w:val="0"/>
              <w:autoSpaceDN w:val="0"/>
              <w:spacing w:before="422" w:line="165" w:lineRule="exact"/>
              <w:ind w:left="360"/>
              <w:jc w:val="center"/>
              <w:rPr>
                <w:w w:val="99"/>
                <w:sz w:val="24"/>
                <w:szCs w:val="24"/>
              </w:rPr>
            </w:pPr>
          </w:p>
          <w:p w14:paraId="545E6D3D">
            <w:pPr>
              <w:autoSpaceDE w:val="0"/>
              <w:autoSpaceDN w:val="0"/>
              <w:spacing w:before="422" w:line="165" w:lineRule="exact"/>
              <w:ind w:firstLine="711" w:firstLineChars="300"/>
              <w:rPr>
                <w:w w:val="99"/>
                <w:sz w:val="24"/>
                <w:szCs w:val="24"/>
              </w:rPr>
            </w:pPr>
          </w:p>
          <w:p w14:paraId="45918F22">
            <w:pPr>
              <w:autoSpaceDE w:val="0"/>
              <w:autoSpaceDN w:val="0"/>
              <w:spacing w:before="422" w:line="165" w:lineRule="exact"/>
              <w:ind w:firstLine="711" w:firstLineChars="300"/>
              <w:rPr>
                <w:w w:val="99"/>
                <w:sz w:val="24"/>
                <w:szCs w:val="24"/>
              </w:rPr>
            </w:pPr>
          </w:p>
          <w:p w14:paraId="7C2CDA3F">
            <w:pPr>
              <w:autoSpaceDE w:val="0"/>
              <w:autoSpaceDN w:val="0"/>
              <w:spacing w:before="422" w:line="165" w:lineRule="exact"/>
              <w:ind w:firstLine="711" w:firstLineChars="300"/>
              <w:rPr>
                <w:rFonts w:hint="eastAsia" w:asciiTheme="minorEastAsia" w:hAnsiTheme="minorEastAsia" w:eastAsiaTheme="minorEastAsia"/>
                <w:sz w:val="24"/>
                <w:szCs w:val="24"/>
              </w:rPr>
            </w:pPr>
            <w:r>
              <w:rPr>
                <w:w w:val="99"/>
                <w:sz w:val="24"/>
                <w:szCs w:val="24"/>
              </w:rPr>
              <w:t>0-</w:t>
            </w:r>
            <w:r>
              <w:rPr>
                <w:rFonts w:hint="eastAsia"/>
                <w:w w:val="99"/>
                <w:sz w:val="24"/>
                <w:szCs w:val="24"/>
                <w:lang w:val="en-US" w:eastAsia="zh-CN"/>
              </w:rPr>
              <w:t>20</w:t>
            </w:r>
            <w:r>
              <w:rPr>
                <w:w w:val="99"/>
                <w:sz w:val="24"/>
                <w:szCs w:val="24"/>
              </w:rPr>
              <w:t>分</w:t>
            </w:r>
          </w:p>
        </w:tc>
        <w:tc>
          <w:tcPr>
            <w:tcW w:w="1300" w:type="dxa"/>
            <w:vAlign w:val="center"/>
          </w:tcPr>
          <w:p w14:paraId="5FBDAD5A">
            <w:pPr>
              <w:adjustRightInd w:val="0"/>
              <w:snapToGrid w:val="0"/>
              <w:ind w:right="-10"/>
              <w:rPr>
                <w:rFonts w:hint="eastAsia" w:asciiTheme="minorEastAsia" w:hAnsiTheme="minorEastAsia" w:eastAsiaTheme="minorEastAsia"/>
                <w:sz w:val="24"/>
                <w:szCs w:val="24"/>
              </w:rPr>
            </w:pPr>
          </w:p>
        </w:tc>
      </w:tr>
      <w:tr w14:paraId="296A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Merge w:val="continue"/>
            <w:vAlign w:val="center"/>
          </w:tcPr>
          <w:p w14:paraId="27F93FF4">
            <w:pPr>
              <w:adjustRightInd w:val="0"/>
              <w:snapToGrid w:val="0"/>
              <w:ind w:right="-10"/>
              <w:rPr>
                <w:rFonts w:hint="eastAsia" w:cs="宋体" w:asciiTheme="minorEastAsia" w:hAnsiTheme="minorEastAsia" w:eastAsiaTheme="minorEastAsia"/>
                <w:sz w:val="24"/>
                <w:szCs w:val="24"/>
              </w:rPr>
            </w:pPr>
          </w:p>
        </w:tc>
        <w:tc>
          <w:tcPr>
            <w:tcW w:w="972" w:type="dxa"/>
            <w:vAlign w:val="center"/>
          </w:tcPr>
          <w:p w14:paraId="20174ED5">
            <w:pPr>
              <w:adjustRightInd w:val="0"/>
              <w:snapToGrid w:val="0"/>
              <w:ind w:right="-10"/>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供应商荣誉</w:t>
            </w:r>
          </w:p>
        </w:tc>
        <w:tc>
          <w:tcPr>
            <w:tcW w:w="3722" w:type="dxa"/>
            <w:gridSpan w:val="3"/>
            <w:vAlign w:val="center"/>
          </w:tcPr>
          <w:p w14:paraId="547C27A7">
            <w:pPr>
              <w:adjustRightInd w:val="0"/>
              <w:snapToGrid w:val="0"/>
              <w:ind w:right="-1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rPr>
              <w:t>2020</w:t>
            </w:r>
            <w:r>
              <w:rPr>
                <w:rFonts w:cs="宋体" w:asciiTheme="minorEastAsia" w:hAnsiTheme="minorEastAsia" w:eastAsiaTheme="minorEastAsia"/>
                <w:sz w:val="24"/>
                <w:szCs w:val="24"/>
                <w:highlight w:val="none"/>
              </w:rPr>
              <w:t>年 1 月 1 日以来，供应商获得</w:t>
            </w:r>
            <w:r>
              <w:rPr>
                <w:rFonts w:hint="eastAsia" w:cs="宋体" w:asciiTheme="minorEastAsia" w:hAnsiTheme="minorEastAsia" w:eastAsiaTheme="minorEastAsia"/>
                <w:sz w:val="24"/>
                <w:szCs w:val="24"/>
                <w:highlight w:val="none"/>
              </w:rPr>
              <w:t>市</w:t>
            </w:r>
            <w:r>
              <w:rPr>
                <w:rFonts w:cs="宋体" w:asciiTheme="minorEastAsia" w:hAnsiTheme="minorEastAsia" w:eastAsiaTheme="minorEastAsia"/>
                <w:sz w:val="24"/>
                <w:szCs w:val="24"/>
                <w:highlight w:val="none"/>
              </w:rPr>
              <w:t>级及以上行政主管部门或</w:t>
            </w:r>
            <w:r>
              <w:rPr>
                <w:rFonts w:hint="eastAsia" w:cs="宋体" w:asciiTheme="minorEastAsia" w:hAnsiTheme="minorEastAsia" w:eastAsiaTheme="minorEastAsia"/>
                <w:sz w:val="24"/>
                <w:szCs w:val="24"/>
                <w:highlight w:val="none"/>
                <w:lang w:val="en-US" w:eastAsia="zh-CN"/>
              </w:rPr>
              <w:t>市</w:t>
            </w:r>
            <w:r>
              <w:rPr>
                <w:rFonts w:cs="宋体" w:asciiTheme="minorEastAsia" w:hAnsiTheme="minorEastAsia" w:eastAsiaTheme="minorEastAsia"/>
                <w:sz w:val="24"/>
                <w:szCs w:val="24"/>
                <w:highlight w:val="none"/>
              </w:rPr>
              <w:t>级及以上行业协会颁发的奖项得 6 分，满分 6 分。</w:t>
            </w:r>
          </w:p>
          <w:p w14:paraId="330CA37B">
            <w:pPr>
              <w:widowControl/>
              <w:jc w:val="left"/>
              <w:rPr>
                <w:rFonts w:hint="eastAsia" w:cs="宋体" w:asciiTheme="minorEastAsia" w:hAnsiTheme="minorEastAsia" w:eastAsiaTheme="minorEastAsia"/>
                <w:sz w:val="24"/>
                <w:szCs w:val="24"/>
              </w:rPr>
            </w:pPr>
            <w:r>
              <w:rPr>
                <w:rFonts w:hint="eastAsia" w:ascii="宋体" w:hAnsi="宋体" w:cs="宋体"/>
                <w:color w:val="000000"/>
                <w:kern w:val="0"/>
                <w:sz w:val="24"/>
                <w:szCs w:val="24"/>
                <w:highlight w:val="none"/>
                <w:lang w:bidi="ar"/>
              </w:rPr>
              <w:t>注：须同时提供①颁奖单位的颁奖文件或颁奖单位官网文件截图或获奖（荣誉）证书，时间以颁奖单位的颁奖文件或颁奖单位官网文件截图或获奖（荣誉）证书日期为准；② 颁奖社会组织在中</w:t>
            </w:r>
            <w:r>
              <w:rPr>
                <w:rFonts w:hint="eastAsia" w:ascii="宋体" w:hAnsi="宋体" w:cs="宋体"/>
                <w:color w:val="000000"/>
                <w:kern w:val="0"/>
                <w:sz w:val="24"/>
                <w:szCs w:val="24"/>
                <w:lang w:bidi="ar"/>
              </w:rPr>
              <w:t>国社会组织网查询结果截图，否则不予认可。</w:t>
            </w:r>
            <w:r>
              <w:rPr>
                <w:rFonts w:hint="eastAsia" w:ascii="宋体" w:hAnsi="宋体" w:cs="宋体"/>
                <w:b/>
                <w:bCs/>
                <w:color w:val="FF0000"/>
                <w:kern w:val="0"/>
                <w:sz w:val="24"/>
                <w:szCs w:val="24"/>
                <w:lang w:bidi="ar"/>
              </w:rPr>
              <w:t xml:space="preserve"> </w:t>
            </w:r>
          </w:p>
        </w:tc>
        <w:tc>
          <w:tcPr>
            <w:tcW w:w="2123" w:type="dxa"/>
            <w:gridSpan w:val="5"/>
          </w:tcPr>
          <w:p w14:paraId="06E87AA8">
            <w:pPr>
              <w:autoSpaceDE w:val="0"/>
              <w:autoSpaceDN w:val="0"/>
              <w:spacing w:before="930" w:line="165" w:lineRule="exact"/>
              <w:rPr>
                <w:w w:val="99"/>
                <w:sz w:val="24"/>
                <w:szCs w:val="24"/>
              </w:rPr>
            </w:pPr>
          </w:p>
          <w:p w14:paraId="1FB631C3">
            <w:pPr>
              <w:autoSpaceDE w:val="0"/>
              <w:autoSpaceDN w:val="0"/>
              <w:spacing w:before="930" w:line="165" w:lineRule="exact"/>
              <w:ind w:firstLine="474" w:firstLineChars="200"/>
              <w:rPr>
                <w:rFonts w:hint="eastAsia" w:asciiTheme="minorEastAsia" w:hAnsiTheme="minorEastAsia" w:eastAsiaTheme="minorEastAsia"/>
                <w:sz w:val="24"/>
                <w:szCs w:val="24"/>
              </w:rPr>
            </w:pPr>
            <w:r>
              <w:rPr>
                <w:w w:val="99"/>
                <w:sz w:val="24"/>
                <w:szCs w:val="24"/>
              </w:rPr>
              <w:t>0-</w:t>
            </w:r>
            <w:r>
              <w:rPr>
                <w:rFonts w:hint="eastAsia"/>
                <w:w w:val="99"/>
                <w:sz w:val="24"/>
                <w:szCs w:val="24"/>
              </w:rPr>
              <w:t>6</w:t>
            </w:r>
            <w:r>
              <w:rPr>
                <w:w w:val="99"/>
                <w:sz w:val="24"/>
                <w:szCs w:val="24"/>
              </w:rPr>
              <w:t>分</w:t>
            </w:r>
          </w:p>
        </w:tc>
        <w:tc>
          <w:tcPr>
            <w:tcW w:w="1300" w:type="dxa"/>
            <w:vAlign w:val="center"/>
          </w:tcPr>
          <w:p w14:paraId="2B9FB831">
            <w:pPr>
              <w:adjustRightInd w:val="0"/>
              <w:snapToGrid w:val="0"/>
              <w:ind w:right="-10"/>
              <w:rPr>
                <w:rFonts w:hint="eastAsia" w:asciiTheme="minorEastAsia" w:hAnsiTheme="minorEastAsia" w:eastAsiaTheme="minorEastAsia"/>
                <w:sz w:val="24"/>
                <w:szCs w:val="24"/>
              </w:rPr>
            </w:pPr>
          </w:p>
        </w:tc>
      </w:tr>
      <w:tr w14:paraId="5C15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Merge w:val="continue"/>
            <w:vAlign w:val="center"/>
          </w:tcPr>
          <w:p w14:paraId="645CA61C">
            <w:pPr>
              <w:adjustRightInd w:val="0"/>
              <w:snapToGrid w:val="0"/>
              <w:ind w:right="-10"/>
              <w:rPr>
                <w:rFonts w:hint="eastAsia" w:cs="宋体" w:asciiTheme="minorEastAsia" w:hAnsiTheme="minorEastAsia" w:eastAsiaTheme="minorEastAsia"/>
                <w:sz w:val="24"/>
                <w:szCs w:val="24"/>
              </w:rPr>
            </w:pPr>
          </w:p>
        </w:tc>
        <w:tc>
          <w:tcPr>
            <w:tcW w:w="972" w:type="dxa"/>
            <w:vAlign w:val="center"/>
          </w:tcPr>
          <w:p w14:paraId="515D6F24">
            <w:pPr>
              <w:adjustRightInd w:val="0"/>
              <w:snapToGrid w:val="0"/>
              <w:ind w:right="-10"/>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检测能力</w:t>
            </w:r>
          </w:p>
        </w:tc>
        <w:tc>
          <w:tcPr>
            <w:tcW w:w="3722" w:type="dxa"/>
            <w:gridSpan w:val="3"/>
            <w:vAlign w:val="center"/>
          </w:tcPr>
          <w:p w14:paraId="087D924C">
            <w:pPr>
              <w:widowControl/>
              <w:jc w:val="left"/>
              <w:rPr>
                <w:rFonts w:hint="eastAsia" w:cs="宋体" w:asciiTheme="minorEastAsia" w:hAnsiTheme="minorEastAsia" w:eastAsiaTheme="minorEastAsia"/>
                <w:sz w:val="24"/>
                <w:szCs w:val="24"/>
              </w:rPr>
            </w:pPr>
            <w:r>
              <w:rPr>
                <w:rFonts w:cs="宋体" w:asciiTheme="minorEastAsia" w:hAnsiTheme="minorEastAsia" w:eastAsiaTheme="minorEastAsia"/>
                <w:sz w:val="24"/>
                <w:szCs w:val="24"/>
                <w:highlight w:val="none"/>
              </w:rPr>
              <w:t>20</w:t>
            </w:r>
            <w:r>
              <w:rPr>
                <w:rFonts w:hint="eastAsia" w:cs="宋体" w:asciiTheme="minorEastAsia" w:hAnsiTheme="minorEastAsia" w:eastAsiaTheme="minorEastAsia"/>
                <w:sz w:val="24"/>
                <w:szCs w:val="24"/>
                <w:highlight w:val="none"/>
                <w:lang w:val="en-US" w:eastAsia="zh-CN"/>
              </w:rPr>
              <w:t>20</w:t>
            </w:r>
            <w:r>
              <w:rPr>
                <w:rFonts w:cs="宋体" w:asciiTheme="minorEastAsia" w:hAnsiTheme="minorEastAsia" w:eastAsiaTheme="minorEastAsia"/>
                <w:sz w:val="24"/>
                <w:szCs w:val="24"/>
                <w:highlight w:val="none"/>
              </w:rPr>
              <w:t>年</w:t>
            </w:r>
            <w:r>
              <w:rPr>
                <w:rFonts w:hint="eastAsia" w:ascii="宋体" w:hAnsi="宋体" w:cs="宋体"/>
                <w:color w:val="000000"/>
                <w:kern w:val="0"/>
                <w:sz w:val="24"/>
                <w:szCs w:val="24"/>
                <w:highlight w:val="none"/>
                <w:lang w:bidi="ar"/>
              </w:rPr>
              <w:t>1月1日以来，投标人在交通运</w:t>
            </w:r>
            <w:r>
              <w:rPr>
                <w:rFonts w:hint="eastAsia" w:ascii="宋体" w:hAnsi="宋体" w:cs="宋体"/>
                <w:color w:val="000000"/>
                <w:kern w:val="0"/>
                <w:sz w:val="24"/>
                <w:szCs w:val="24"/>
                <w:lang w:bidi="ar"/>
              </w:rPr>
              <w:t>输部公路水运工程质量监督部门举办的比对试验能力验证中，有1次评价结果获得“满意”的得 5分。</w:t>
            </w:r>
            <w:r>
              <w:rPr>
                <w:rFonts w:hint="eastAsia" w:ascii="宋体" w:hAnsi="宋体" w:cs="宋体"/>
                <w:b/>
                <w:bCs/>
                <w:color w:val="000000"/>
                <w:kern w:val="0"/>
                <w:sz w:val="24"/>
                <w:szCs w:val="24"/>
                <w:lang w:bidi="ar"/>
              </w:rPr>
              <w:t>注：投标人须提供“公路水运工程试验检测管理信息系统”官网查询结果截图和查询途径（网页链接）。</w:t>
            </w:r>
          </w:p>
        </w:tc>
        <w:tc>
          <w:tcPr>
            <w:tcW w:w="2123" w:type="dxa"/>
            <w:gridSpan w:val="5"/>
          </w:tcPr>
          <w:p w14:paraId="54621565">
            <w:pPr>
              <w:autoSpaceDE w:val="0"/>
              <w:autoSpaceDN w:val="0"/>
              <w:spacing w:before="257" w:line="165" w:lineRule="exact"/>
              <w:ind w:left="360"/>
              <w:rPr>
                <w:w w:val="99"/>
                <w:sz w:val="24"/>
                <w:szCs w:val="24"/>
              </w:rPr>
            </w:pPr>
          </w:p>
          <w:p w14:paraId="51DBAED7">
            <w:pPr>
              <w:autoSpaceDE w:val="0"/>
              <w:autoSpaceDN w:val="0"/>
              <w:spacing w:before="257" w:line="165" w:lineRule="exact"/>
              <w:ind w:left="360"/>
              <w:rPr>
                <w:w w:val="99"/>
                <w:sz w:val="24"/>
                <w:szCs w:val="24"/>
              </w:rPr>
            </w:pPr>
          </w:p>
          <w:p w14:paraId="73CF3E33">
            <w:pPr>
              <w:autoSpaceDE w:val="0"/>
              <w:autoSpaceDN w:val="0"/>
              <w:spacing w:before="257" w:line="165" w:lineRule="exact"/>
              <w:ind w:left="360" w:firstLine="237" w:firstLineChars="100"/>
              <w:rPr>
                <w:rFonts w:hint="eastAsia" w:ascii="宋体" w:hAnsi="宋体" w:cs="宋体"/>
                <w:w w:val="99"/>
                <w:sz w:val="24"/>
                <w:szCs w:val="24"/>
              </w:rPr>
            </w:pPr>
          </w:p>
          <w:p w14:paraId="70923165">
            <w:pPr>
              <w:autoSpaceDE w:val="0"/>
              <w:autoSpaceDN w:val="0"/>
              <w:spacing w:before="257" w:line="165" w:lineRule="exact"/>
              <w:ind w:left="360" w:firstLine="237" w:firstLineChars="100"/>
              <w:rPr>
                <w:rFonts w:hint="eastAsia" w:ascii="宋体" w:hAnsi="宋体" w:cs="宋体"/>
                <w:w w:val="99"/>
                <w:sz w:val="24"/>
                <w:szCs w:val="24"/>
              </w:rPr>
            </w:pPr>
          </w:p>
          <w:p w14:paraId="337DEE19">
            <w:pPr>
              <w:autoSpaceDE w:val="0"/>
              <w:autoSpaceDN w:val="0"/>
              <w:spacing w:before="257" w:line="165" w:lineRule="exact"/>
              <w:ind w:left="360" w:firstLine="237" w:firstLineChars="100"/>
              <w:rPr>
                <w:rFonts w:hint="eastAsia" w:asciiTheme="minorEastAsia" w:hAnsiTheme="minorEastAsia" w:eastAsiaTheme="minorEastAsia"/>
                <w:sz w:val="24"/>
                <w:szCs w:val="24"/>
              </w:rPr>
            </w:pPr>
            <w:r>
              <w:rPr>
                <w:rFonts w:hint="eastAsia" w:ascii="宋体" w:hAnsi="宋体" w:cs="宋体"/>
                <w:w w:val="99"/>
                <w:sz w:val="24"/>
                <w:szCs w:val="24"/>
              </w:rPr>
              <w:t>0-5分</w:t>
            </w:r>
          </w:p>
        </w:tc>
        <w:tc>
          <w:tcPr>
            <w:tcW w:w="1300" w:type="dxa"/>
            <w:vAlign w:val="center"/>
          </w:tcPr>
          <w:p w14:paraId="0123F90C">
            <w:pPr>
              <w:adjustRightInd w:val="0"/>
              <w:snapToGrid w:val="0"/>
              <w:ind w:right="-10"/>
              <w:rPr>
                <w:rFonts w:hint="eastAsia" w:asciiTheme="minorEastAsia" w:hAnsiTheme="minorEastAsia" w:eastAsiaTheme="minorEastAsia"/>
                <w:sz w:val="24"/>
                <w:szCs w:val="24"/>
              </w:rPr>
            </w:pPr>
          </w:p>
        </w:tc>
      </w:tr>
      <w:tr w14:paraId="13C2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3" w:type="dxa"/>
            <w:gridSpan w:val="2"/>
            <w:vMerge w:val="restart"/>
            <w:vAlign w:val="center"/>
          </w:tcPr>
          <w:p w14:paraId="4FEBB819">
            <w:pPr>
              <w:adjustRightInd w:val="0"/>
              <w:snapToGrid w:val="0"/>
              <w:ind w:right="-1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资源配置（29分）</w:t>
            </w:r>
          </w:p>
        </w:tc>
        <w:tc>
          <w:tcPr>
            <w:tcW w:w="972" w:type="dxa"/>
          </w:tcPr>
          <w:p w14:paraId="21027678">
            <w:pPr>
              <w:jc w:val="center"/>
              <w:rPr>
                <w:rFonts w:hint="eastAsia" w:ascii="宋体" w:hAnsi="宋体" w:cs="宋体"/>
                <w:sz w:val="24"/>
                <w:szCs w:val="24"/>
              </w:rPr>
            </w:pPr>
          </w:p>
          <w:p w14:paraId="768795D5">
            <w:pPr>
              <w:jc w:val="center"/>
              <w:rPr>
                <w:rFonts w:hint="eastAsia" w:ascii="宋体" w:hAnsi="宋体" w:cs="宋体"/>
                <w:sz w:val="24"/>
                <w:szCs w:val="24"/>
              </w:rPr>
            </w:pPr>
          </w:p>
          <w:p w14:paraId="4A8C0E14">
            <w:pPr>
              <w:jc w:val="center"/>
              <w:rPr>
                <w:rFonts w:hint="eastAsia" w:ascii="宋体" w:hAnsi="宋体" w:cs="宋体"/>
                <w:sz w:val="24"/>
                <w:szCs w:val="24"/>
              </w:rPr>
            </w:pPr>
          </w:p>
          <w:p w14:paraId="7A04FF49">
            <w:pPr>
              <w:jc w:val="center"/>
              <w:rPr>
                <w:rFonts w:hint="eastAsia" w:ascii="宋体" w:hAnsi="宋体" w:cs="宋体"/>
                <w:sz w:val="24"/>
                <w:szCs w:val="24"/>
              </w:rPr>
            </w:pPr>
          </w:p>
          <w:p w14:paraId="2CC2948C">
            <w:pPr>
              <w:rPr>
                <w:rFonts w:hint="eastAsia" w:ascii="宋体" w:hAnsi="宋体" w:cs="宋体"/>
                <w:sz w:val="24"/>
                <w:szCs w:val="24"/>
              </w:rPr>
            </w:pPr>
            <w:r>
              <w:rPr>
                <w:rFonts w:hint="eastAsia" w:ascii="宋体" w:hAnsi="宋体" w:cs="宋体"/>
                <w:sz w:val="24"/>
                <w:szCs w:val="24"/>
              </w:rPr>
              <w:t>检测设</w:t>
            </w:r>
          </w:p>
          <w:p w14:paraId="3FC9909B">
            <w:pPr>
              <w:jc w:val="center"/>
              <w:rPr>
                <w:rFonts w:hint="eastAsia" w:ascii="宋体" w:hAnsi="宋体" w:cs="宋体"/>
                <w:sz w:val="24"/>
                <w:szCs w:val="24"/>
              </w:rPr>
            </w:pPr>
            <w:r>
              <w:rPr>
                <w:rFonts w:hint="eastAsia" w:ascii="宋体" w:hAnsi="宋体" w:cs="宋体"/>
                <w:sz w:val="24"/>
                <w:szCs w:val="24"/>
              </w:rPr>
              <w:t>备</w:t>
            </w:r>
          </w:p>
        </w:tc>
        <w:tc>
          <w:tcPr>
            <w:tcW w:w="3722" w:type="dxa"/>
            <w:gridSpan w:val="3"/>
          </w:tcPr>
          <w:p w14:paraId="32BD6AAB">
            <w:pPr>
              <w:rPr>
                <w:rFonts w:hint="eastAsia" w:ascii="宋体" w:hAnsi="宋体" w:cs="宋体"/>
                <w:sz w:val="24"/>
                <w:szCs w:val="24"/>
              </w:rPr>
            </w:pPr>
            <w:r>
              <w:rPr>
                <w:rFonts w:hint="eastAsia" w:ascii="宋体" w:hAnsi="宋体" w:cs="宋体"/>
                <w:sz w:val="24"/>
                <w:szCs w:val="24"/>
              </w:rPr>
              <w:t>为便于调度设备开展检测工作，保障检测工作顺利开展，投入检测设</w:t>
            </w:r>
          </w:p>
          <w:p w14:paraId="33572568">
            <w:pPr>
              <w:rPr>
                <w:rFonts w:hint="eastAsia"/>
              </w:rPr>
            </w:pPr>
            <w:r>
              <w:rPr>
                <w:rFonts w:hint="eastAsia" w:ascii="宋体" w:hAnsi="宋体" w:cs="宋体"/>
                <w:sz w:val="24"/>
                <w:szCs w:val="24"/>
              </w:rPr>
              <w:t>备中须具有自动化检测设备，为自有设备得每台得2分满分 4分；为租赁设备的每台得 1 分：满分 4 分。（自有设备须提供设备购置发票或投标人上级单位划拨证明文件材料；租赁设备须提供设备租赁合同协议书）本项最高得分为 4分。</w:t>
            </w:r>
          </w:p>
        </w:tc>
        <w:tc>
          <w:tcPr>
            <w:tcW w:w="2123" w:type="dxa"/>
            <w:gridSpan w:val="5"/>
          </w:tcPr>
          <w:p w14:paraId="6FC03932">
            <w:pPr>
              <w:autoSpaceDE w:val="0"/>
              <w:autoSpaceDN w:val="0"/>
              <w:spacing w:before="932" w:line="165" w:lineRule="exact"/>
              <w:ind w:left="405"/>
              <w:jc w:val="center"/>
              <w:rPr>
                <w:w w:val="99"/>
                <w:sz w:val="24"/>
                <w:szCs w:val="24"/>
              </w:rPr>
            </w:pPr>
          </w:p>
          <w:p w14:paraId="3C5F21FC">
            <w:pPr>
              <w:autoSpaceDE w:val="0"/>
              <w:autoSpaceDN w:val="0"/>
              <w:spacing w:before="932" w:line="165" w:lineRule="exact"/>
              <w:ind w:firstLine="711" w:firstLineChars="300"/>
              <w:rPr>
                <w:sz w:val="24"/>
                <w:szCs w:val="24"/>
              </w:rPr>
            </w:pPr>
            <w:r>
              <w:rPr>
                <w:w w:val="99"/>
                <w:sz w:val="24"/>
                <w:szCs w:val="24"/>
              </w:rPr>
              <w:t>0-</w:t>
            </w:r>
            <w:r>
              <w:rPr>
                <w:rFonts w:hint="eastAsia"/>
                <w:w w:val="99"/>
                <w:sz w:val="24"/>
                <w:szCs w:val="24"/>
              </w:rPr>
              <w:t>4</w:t>
            </w:r>
            <w:r>
              <w:rPr>
                <w:w w:val="99"/>
                <w:sz w:val="24"/>
                <w:szCs w:val="24"/>
              </w:rPr>
              <w:t>分</w:t>
            </w:r>
          </w:p>
          <w:p w14:paraId="28A78CE7">
            <w:pPr>
              <w:autoSpaceDE w:val="0"/>
              <w:autoSpaceDN w:val="0"/>
              <w:spacing w:before="1410" w:line="165" w:lineRule="exact"/>
              <w:ind w:left="405"/>
              <w:rPr>
                <w:rFonts w:hint="eastAsia" w:asciiTheme="minorEastAsia" w:hAnsiTheme="minorEastAsia" w:eastAsiaTheme="minorEastAsia"/>
                <w:sz w:val="24"/>
                <w:szCs w:val="24"/>
              </w:rPr>
            </w:pPr>
          </w:p>
        </w:tc>
        <w:tc>
          <w:tcPr>
            <w:tcW w:w="1300" w:type="dxa"/>
            <w:vAlign w:val="center"/>
          </w:tcPr>
          <w:p w14:paraId="3ED530EA">
            <w:pPr>
              <w:adjustRightInd w:val="0"/>
              <w:snapToGrid w:val="0"/>
              <w:ind w:right="-10"/>
              <w:rPr>
                <w:rFonts w:hint="eastAsia" w:asciiTheme="minorEastAsia" w:hAnsiTheme="minorEastAsia" w:eastAsiaTheme="minorEastAsia"/>
                <w:sz w:val="24"/>
                <w:szCs w:val="24"/>
              </w:rPr>
            </w:pPr>
          </w:p>
        </w:tc>
      </w:tr>
      <w:tr w14:paraId="00C9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6" w:hRule="atLeast"/>
        </w:trPr>
        <w:tc>
          <w:tcPr>
            <w:tcW w:w="1543" w:type="dxa"/>
            <w:gridSpan w:val="2"/>
            <w:vMerge w:val="continue"/>
            <w:vAlign w:val="center"/>
          </w:tcPr>
          <w:p w14:paraId="2401330A">
            <w:pPr>
              <w:adjustRightInd w:val="0"/>
              <w:snapToGrid w:val="0"/>
              <w:ind w:right="-10"/>
              <w:rPr>
                <w:rFonts w:hint="eastAsia" w:asciiTheme="minorEastAsia" w:hAnsiTheme="minorEastAsia" w:eastAsiaTheme="minorEastAsia"/>
                <w:sz w:val="24"/>
                <w:szCs w:val="24"/>
              </w:rPr>
            </w:pPr>
          </w:p>
        </w:tc>
        <w:tc>
          <w:tcPr>
            <w:tcW w:w="972" w:type="dxa"/>
            <w:vAlign w:val="center"/>
          </w:tcPr>
          <w:p w14:paraId="5D0FC01A">
            <w:pPr>
              <w:jc w:val="center"/>
              <w:rPr>
                <w:sz w:val="24"/>
                <w:szCs w:val="24"/>
              </w:rPr>
            </w:pPr>
            <w:r>
              <w:rPr>
                <w:sz w:val="24"/>
                <w:szCs w:val="24"/>
              </w:rPr>
              <w:t>项目</w:t>
            </w:r>
          </w:p>
          <w:p w14:paraId="40498B7F">
            <w:pPr>
              <w:jc w:val="center"/>
              <w:rPr>
                <w:sz w:val="24"/>
                <w:szCs w:val="24"/>
              </w:rPr>
            </w:pPr>
            <w:r>
              <w:rPr>
                <w:sz w:val="24"/>
                <w:szCs w:val="24"/>
              </w:rPr>
              <w:t>负责</w:t>
            </w:r>
          </w:p>
          <w:p w14:paraId="6079701C">
            <w:pPr>
              <w:jc w:val="center"/>
              <w:rPr>
                <w:rFonts w:ascii="Calibri" w:hAnsi="Calibri"/>
                <w:w w:val="99"/>
                <w:sz w:val="24"/>
                <w:szCs w:val="24"/>
                <w14:ligatures w14:val="standardContextual"/>
              </w:rPr>
            </w:pPr>
            <w:r>
              <w:rPr>
                <w:sz w:val="24"/>
                <w:szCs w:val="24"/>
              </w:rPr>
              <w:t>人</w:t>
            </w:r>
          </w:p>
        </w:tc>
        <w:tc>
          <w:tcPr>
            <w:tcW w:w="3722" w:type="dxa"/>
            <w:gridSpan w:val="3"/>
            <w:vAlign w:val="center"/>
          </w:tcPr>
          <w:p w14:paraId="2DCECE5F">
            <w:pPr>
              <w:rPr>
                <w:sz w:val="24"/>
                <w:szCs w:val="24"/>
                <w:highlight w:val="none"/>
              </w:rPr>
            </w:pPr>
            <w:r>
              <w:rPr>
                <w:rFonts w:hint="eastAsia"/>
                <w:sz w:val="24"/>
                <w:szCs w:val="24"/>
              </w:rPr>
              <w:t>1</w:t>
            </w:r>
            <w:r>
              <w:rPr>
                <w:rFonts w:hint="eastAsia"/>
                <w:sz w:val="24"/>
                <w:szCs w:val="24"/>
                <w:highlight w:val="none"/>
              </w:rPr>
              <w:t>.20</w:t>
            </w:r>
            <w:r>
              <w:rPr>
                <w:rFonts w:hint="eastAsia"/>
                <w:sz w:val="24"/>
                <w:szCs w:val="24"/>
                <w:highlight w:val="none"/>
                <w:lang w:val="en-US" w:eastAsia="zh-CN"/>
              </w:rPr>
              <w:t>20</w:t>
            </w:r>
            <w:r>
              <w:rPr>
                <w:rFonts w:hint="eastAsia"/>
                <w:sz w:val="24"/>
                <w:szCs w:val="24"/>
                <w:highlight w:val="none"/>
              </w:rPr>
              <w:t xml:space="preserve"> 年 1 月 1 日以来，获得市级及以上行业主管部门或</w:t>
            </w:r>
            <w:r>
              <w:rPr>
                <w:rFonts w:hint="eastAsia" w:cs="宋体" w:asciiTheme="minorEastAsia" w:hAnsiTheme="minorEastAsia" w:eastAsiaTheme="minorEastAsia"/>
                <w:sz w:val="24"/>
                <w:szCs w:val="24"/>
                <w:highlight w:val="none"/>
                <w:lang w:val="en-US" w:eastAsia="zh-CN"/>
              </w:rPr>
              <w:t>市</w:t>
            </w:r>
            <w:r>
              <w:rPr>
                <w:rFonts w:cs="宋体" w:asciiTheme="minorEastAsia" w:hAnsiTheme="minorEastAsia" w:eastAsiaTheme="minorEastAsia"/>
                <w:sz w:val="24"/>
                <w:szCs w:val="24"/>
                <w:highlight w:val="none"/>
              </w:rPr>
              <w:t>级及以上</w:t>
            </w:r>
            <w:r>
              <w:rPr>
                <w:rFonts w:hint="eastAsia"/>
                <w:sz w:val="24"/>
                <w:szCs w:val="24"/>
                <w:highlight w:val="none"/>
              </w:rPr>
              <w:t>行业协会颁发的荣誉证书（或其他同等称号），</w:t>
            </w:r>
            <w:r>
              <w:rPr>
                <w:rFonts w:hint="eastAsia" w:ascii="宋体" w:hAnsi="宋体" w:cs="宋体"/>
                <w:sz w:val="24"/>
                <w:szCs w:val="24"/>
                <w:highlight w:val="none"/>
              </w:rPr>
              <w:t>以荣誉证书或奖励文件扫描件为准，</w:t>
            </w:r>
            <w:r>
              <w:rPr>
                <w:rFonts w:hint="eastAsia"/>
                <w:sz w:val="24"/>
                <w:szCs w:val="24"/>
                <w:highlight w:val="none"/>
              </w:rPr>
              <w:t>得 5 分，满分5分。</w:t>
            </w:r>
          </w:p>
          <w:p w14:paraId="71CFD113">
            <w:pPr>
              <w:rPr>
                <w:rFonts w:hint="eastAsia" w:ascii="宋体" w:hAnsi="宋体" w:cs="宋体"/>
                <w:sz w:val="24"/>
                <w:szCs w:val="24"/>
              </w:rPr>
            </w:pPr>
            <w:r>
              <w:rPr>
                <w:rFonts w:hint="eastAsia"/>
                <w:sz w:val="24"/>
                <w:szCs w:val="24"/>
                <w:highlight w:val="none"/>
              </w:rPr>
              <w:t>2.20</w:t>
            </w:r>
            <w:r>
              <w:rPr>
                <w:rFonts w:hint="eastAsia"/>
                <w:sz w:val="24"/>
                <w:szCs w:val="24"/>
                <w:highlight w:val="none"/>
                <w:lang w:val="en-US" w:eastAsia="zh-CN"/>
              </w:rPr>
              <w:t>20</w:t>
            </w:r>
            <w:r>
              <w:rPr>
                <w:rFonts w:hint="eastAsia"/>
                <w:sz w:val="24"/>
                <w:szCs w:val="24"/>
                <w:highlight w:val="none"/>
              </w:rPr>
              <w:t>年 1 月</w:t>
            </w:r>
            <w:r>
              <w:rPr>
                <w:rFonts w:hint="eastAsia"/>
                <w:sz w:val="24"/>
                <w:szCs w:val="24"/>
              </w:rPr>
              <w:t xml:space="preserve"> 1 日以来，每提供一个公路工程或交通安全设施试验检测项目业绩的加 3分，满分 9 分。（提供中标通知书或业绩合同复印件，时间以中标通知书发放或合同签订时间为准。同时必须提供能体现项目负责人的业绩证明材料，合同或中标通知书中如不能体现，则由项目业主单位或行政主管部门出具的证明文件）本项最高得分为 14分</w:t>
            </w:r>
          </w:p>
        </w:tc>
        <w:tc>
          <w:tcPr>
            <w:tcW w:w="2123" w:type="dxa"/>
            <w:gridSpan w:val="5"/>
          </w:tcPr>
          <w:p w14:paraId="4C94B971">
            <w:pPr>
              <w:autoSpaceDE w:val="0"/>
              <w:autoSpaceDN w:val="0"/>
              <w:spacing w:before="692" w:line="165" w:lineRule="exact"/>
              <w:ind w:left="360"/>
              <w:jc w:val="center"/>
              <w:rPr>
                <w:w w:val="99"/>
                <w:sz w:val="24"/>
                <w:szCs w:val="24"/>
              </w:rPr>
            </w:pPr>
          </w:p>
          <w:p w14:paraId="009B017E">
            <w:pPr>
              <w:autoSpaceDE w:val="0"/>
              <w:autoSpaceDN w:val="0"/>
              <w:spacing w:before="692" w:line="165" w:lineRule="exact"/>
              <w:ind w:left="360"/>
              <w:jc w:val="center"/>
              <w:rPr>
                <w:w w:val="99"/>
                <w:sz w:val="24"/>
                <w:szCs w:val="24"/>
              </w:rPr>
            </w:pPr>
          </w:p>
          <w:p w14:paraId="5594DF4B">
            <w:pPr>
              <w:autoSpaceDE w:val="0"/>
              <w:autoSpaceDN w:val="0"/>
              <w:spacing w:before="692" w:line="165" w:lineRule="exact"/>
              <w:ind w:left="360"/>
              <w:jc w:val="center"/>
              <w:rPr>
                <w:rFonts w:hint="eastAsia" w:asciiTheme="minorEastAsia" w:hAnsiTheme="minorEastAsia" w:eastAsiaTheme="minorEastAsia"/>
                <w:sz w:val="24"/>
                <w:szCs w:val="24"/>
              </w:rPr>
            </w:pPr>
            <w:r>
              <w:rPr>
                <w:w w:val="99"/>
                <w:sz w:val="24"/>
                <w:szCs w:val="24"/>
              </w:rPr>
              <w:t>0-</w:t>
            </w:r>
            <w:r>
              <w:rPr>
                <w:rFonts w:hint="eastAsia"/>
                <w:w w:val="99"/>
                <w:sz w:val="24"/>
                <w:szCs w:val="24"/>
              </w:rPr>
              <w:t>14</w:t>
            </w:r>
            <w:r>
              <w:rPr>
                <w:w w:val="99"/>
                <w:sz w:val="24"/>
                <w:szCs w:val="24"/>
              </w:rPr>
              <w:t>分</w:t>
            </w:r>
          </w:p>
        </w:tc>
        <w:tc>
          <w:tcPr>
            <w:tcW w:w="1300" w:type="dxa"/>
            <w:vAlign w:val="center"/>
          </w:tcPr>
          <w:p w14:paraId="4B4713A4">
            <w:pPr>
              <w:adjustRightInd w:val="0"/>
              <w:snapToGrid w:val="0"/>
              <w:ind w:right="-10"/>
              <w:rPr>
                <w:rFonts w:hint="eastAsia" w:asciiTheme="minorEastAsia" w:hAnsiTheme="minorEastAsia" w:eastAsiaTheme="minorEastAsia"/>
                <w:sz w:val="24"/>
                <w:szCs w:val="24"/>
              </w:rPr>
            </w:pPr>
          </w:p>
        </w:tc>
      </w:tr>
      <w:tr w14:paraId="6020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Merge w:val="continue"/>
            <w:vAlign w:val="center"/>
          </w:tcPr>
          <w:p w14:paraId="49647FC3">
            <w:pPr>
              <w:adjustRightInd w:val="0"/>
              <w:snapToGrid w:val="0"/>
              <w:ind w:right="-10"/>
              <w:rPr>
                <w:rFonts w:hint="eastAsia" w:asciiTheme="minorEastAsia" w:hAnsiTheme="minorEastAsia" w:eastAsiaTheme="minorEastAsia"/>
                <w:sz w:val="24"/>
                <w:szCs w:val="24"/>
              </w:rPr>
            </w:pPr>
          </w:p>
        </w:tc>
        <w:tc>
          <w:tcPr>
            <w:tcW w:w="972" w:type="dxa"/>
            <w:vAlign w:val="center"/>
          </w:tcPr>
          <w:p w14:paraId="2F8645DE">
            <w:pPr>
              <w:autoSpaceDE w:val="0"/>
              <w:autoSpaceDN w:val="0"/>
              <w:spacing w:before="121" w:line="165" w:lineRule="exact"/>
              <w:ind w:left="195"/>
              <w:jc w:val="center"/>
              <w:rPr>
                <w:rFonts w:ascii="Calibri" w:hAnsi="Calibri"/>
                <w:sz w:val="24"/>
                <w:szCs w:val="24"/>
                <w14:ligatures w14:val="standardContextual"/>
              </w:rPr>
            </w:pPr>
            <w:r>
              <w:rPr>
                <w:rFonts w:ascii="Calibri" w:hAnsi="Calibri"/>
                <w:w w:val="99"/>
                <w:sz w:val="24"/>
                <w:szCs w:val="24"/>
                <w14:ligatures w14:val="standardContextual"/>
              </w:rPr>
              <w:t>项目</w:t>
            </w:r>
          </w:p>
          <w:p w14:paraId="4D331569">
            <w:pPr>
              <w:autoSpaceDE w:val="0"/>
              <w:autoSpaceDN w:val="0"/>
              <w:spacing w:before="193" w:line="166" w:lineRule="exact"/>
              <w:ind w:left="195"/>
              <w:jc w:val="center"/>
              <w:rPr>
                <w:rFonts w:ascii="Calibri" w:hAnsi="Calibri"/>
                <w:sz w:val="24"/>
                <w:szCs w:val="24"/>
                <w14:ligatures w14:val="standardContextual"/>
              </w:rPr>
            </w:pPr>
            <w:r>
              <w:rPr>
                <w:rFonts w:ascii="Calibri" w:hAnsi="Calibri"/>
                <w:w w:val="99"/>
                <w:sz w:val="24"/>
                <w:szCs w:val="24"/>
                <w14:ligatures w14:val="standardContextual"/>
              </w:rPr>
              <w:t>组其</w:t>
            </w:r>
          </w:p>
          <w:p w14:paraId="3BC94D17">
            <w:pPr>
              <w:autoSpaceDE w:val="0"/>
              <w:autoSpaceDN w:val="0"/>
              <w:spacing w:before="177" w:line="167" w:lineRule="exact"/>
              <w:ind w:left="195"/>
              <w:jc w:val="center"/>
              <w:rPr>
                <w:rFonts w:ascii="Calibri" w:hAnsi="Calibri"/>
                <w:sz w:val="24"/>
                <w:szCs w:val="24"/>
                <w14:ligatures w14:val="standardContextual"/>
              </w:rPr>
            </w:pPr>
            <w:r>
              <w:rPr>
                <w:rFonts w:ascii="Calibri" w:hAnsi="Calibri"/>
                <w:w w:val="99"/>
                <w:sz w:val="24"/>
                <w:szCs w:val="24"/>
                <w14:ligatures w14:val="standardContextual"/>
              </w:rPr>
              <w:t>他成</w:t>
            </w:r>
          </w:p>
          <w:p w14:paraId="349F2D12">
            <w:pPr>
              <w:adjustRightInd w:val="0"/>
              <w:snapToGrid w:val="0"/>
              <w:ind w:right="-10"/>
              <w:jc w:val="center"/>
              <w:rPr>
                <w:rFonts w:hint="eastAsia" w:asciiTheme="minorEastAsia" w:hAnsiTheme="minorEastAsia" w:eastAsiaTheme="minorEastAsia"/>
                <w:sz w:val="24"/>
                <w:szCs w:val="24"/>
              </w:rPr>
            </w:pPr>
            <w:r>
              <w:rPr>
                <w:rFonts w:ascii="Calibri" w:hAnsi="Calibri"/>
                <w:w w:val="99"/>
                <w:sz w:val="24"/>
                <w:szCs w:val="24"/>
                <w14:ligatures w14:val="standardContextual"/>
              </w:rPr>
              <w:t>员</w:t>
            </w:r>
          </w:p>
        </w:tc>
        <w:tc>
          <w:tcPr>
            <w:tcW w:w="3722" w:type="dxa"/>
            <w:gridSpan w:val="3"/>
            <w:vAlign w:val="center"/>
          </w:tcPr>
          <w:p w14:paraId="5990CA7A">
            <w:pPr>
              <w:rPr>
                <w:rFonts w:hint="eastAsia" w:ascii="宋体" w:hAnsi="宋体" w:cs="宋体"/>
                <w:sz w:val="24"/>
                <w:szCs w:val="24"/>
              </w:rPr>
            </w:pPr>
            <w:r>
              <w:rPr>
                <w:rFonts w:hint="eastAsia" w:ascii="宋体" w:hAnsi="宋体" w:cs="宋体"/>
                <w:sz w:val="24"/>
                <w:szCs w:val="24"/>
              </w:rPr>
              <w:t>1.检测工程师：每增加一名检测工程师得 3 分，满分 6 分。</w:t>
            </w:r>
          </w:p>
          <w:p w14:paraId="22B49A57">
            <w:pPr>
              <w:rPr>
                <w:rFonts w:hint="eastAsia" w:ascii="宋体" w:hAnsi="宋体" w:cs="宋体"/>
                <w:sz w:val="24"/>
                <w:szCs w:val="24"/>
              </w:rPr>
            </w:pPr>
            <w:r>
              <w:rPr>
                <w:rFonts w:hint="eastAsia" w:ascii="宋体" w:hAnsi="宋体" w:cs="宋体"/>
                <w:sz w:val="24"/>
                <w:szCs w:val="24"/>
              </w:rPr>
              <w:t>2.助理试验检测师：每增加一名助理试验检测师得2分，满分 4 分。</w:t>
            </w:r>
          </w:p>
          <w:p w14:paraId="0591C44A">
            <w:pPr>
              <w:rPr>
                <w:rFonts w:hint="eastAsia" w:asciiTheme="minorEastAsia" w:hAnsiTheme="minorEastAsia" w:eastAsiaTheme="minorEastAsia"/>
                <w:szCs w:val="24"/>
              </w:rPr>
            </w:pPr>
            <w:r>
              <w:rPr>
                <w:rFonts w:hint="eastAsia" w:ascii="宋体" w:hAnsi="宋体" w:cs="宋体"/>
                <w:sz w:val="24"/>
                <w:szCs w:val="24"/>
              </w:rPr>
              <w:t>3.除项目负责人和技术负责人以外的其他项目组成员，获得市级及以上行业主管部门或行业协会荣誉或荣誉称号得 1分，以荣誉证书或奖励文件扫描件为准，满分 1 分。本项最高得分为 11 分。</w:t>
            </w:r>
          </w:p>
        </w:tc>
        <w:tc>
          <w:tcPr>
            <w:tcW w:w="2123" w:type="dxa"/>
            <w:gridSpan w:val="5"/>
          </w:tcPr>
          <w:p w14:paraId="442405B4">
            <w:pPr>
              <w:autoSpaceDE w:val="0"/>
              <w:autoSpaceDN w:val="0"/>
              <w:spacing w:before="407" w:line="165" w:lineRule="exact"/>
              <w:ind w:left="405"/>
              <w:jc w:val="center"/>
              <w:rPr>
                <w:w w:val="99"/>
                <w:sz w:val="24"/>
                <w:szCs w:val="24"/>
              </w:rPr>
            </w:pPr>
          </w:p>
          <w:p w14:paraId="34FB946C">
            <w:pPr>
              <w:autoSpaceDE w:val="0"/>
              <w:autoSpaceDN w:val="0"/>
              <w:spacing w:before="407" w:line="165" w:lineRule="exact"/>
              <w:ind w:left="405"/>
              <w:jc w:val="center"/>
              <w:rPr>
                <w:w w:val="99"/>
                <w:sz w:val="24"/>
                <w:szCs w:val="24"/>
              </w:rPr>
            </w:pPr>
          </w:p>
          <w:p w14:paraId="3279B865">
            <w:pPr>
              <w:autoSpaceDE w:val="0"/>
              <w:autoSpaceDN w:val="0"/>
              <w:spacing w:before="407" w:line="165" w:lineRule="exact"/>
              <w:ind w:left="405"/>
              <w:jc w:val="center"/>
              <w:rPr>
                <w:rFonts w:hint="eastAsia" w:asciiTheme="minorEastAsia" w:hAnsiTheme="minorEastAsia" w:eastAsiaTheme="minorEastAsia"/>
                <w:sz w:val="24"/>
                <w:szCs w:val="24"/>
              </w:rPr>
            </w:pPr>
            <w:r>
              <w:rPr>
                <w:w w:val="99"/>
                <w:sz w:val="24"/>
                <w:szCs w:val="24"/>
              </w:rPr>
              <w:t>0-</w:t>
            </w:r>
            <w:r>
              <w:rPr>
                <w:rFonts w:hint="eastAsia"/>
                <w:w w:val="99"/>
                <w:sz w:val="24"/>
                <w:szCs w:val="24"/>
              </w:rPr>
              <w:t>11</w:t>
            </w:r>
            <w:r>
              <w:rPr>
                <w:w w:val="99"/>
                <w:sz w:val="24"/>
                <w:szCs w:val="24"/>
              </w:rPr>
              <w:t>分</w:t>
            </w:r>
          </w:p>
        </w:tc>
        <w:tc>
          <w:tcPr>
            <w:tcW w:w="1300" w:type="dxa"/>
            <w:vAlign w:val="center"/>
          </w:tcPr>
          <w:p w14:paraId="02A3C746">
            <w:pPr>
              <w:adjustRightInd w:val="0"/>
              <w:snapToGrid w:val="0"/>
              <w:ind w:right="-10"/>
              <w:rPr>
                <w:rFonts w:hint="eastAsia" w:asciiTheme="minorEastAsia" w:hAnsiTheme="minorEastAsia" w:eastAsiaTheme="minorEastAsia"/>
                <w:sz w:val="24"/>
                <w:szCs w:val="24"/>
              </w:rPr>
            </w:pPr>
          </w:p>
        </w:tc>
      </w:tr>
      <w:tr w14:paraId="78B8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trPr>
        <w:tc>
          <w:tcPr>
            <w:tcW w:w="1543" w:type="dxa"/>
            <w:gridSpan w:val="2"/>
            <w:vMerge w:val="restart"/>
            <w:vAlign w:val="center"/>
          </w:tcPr>
          <w:p w14:paraId="57279D02">
            <w:pPr>
              <w:rPr>
                <w:rFonts w:hint="eastAsia" w:ascii="宋体" w:hAnsi="宋体" w:cs="宋体"/>
                <w:sz w:val="24"/>
                <w:szCs w:val="24"/>
              </w:rPr>
            </w:pPr>
            <w:r>
              <w:rPr>
                <w:rFonts w:hint="eastAsia" w:ascii="宋体" w:hAnsi="宋体" w:cs="宋体"/>
                <w:sz w:val="24"/>
                <w:szCs w:val="24"/>
              </w:rPr>
              <w:t>检测</w:t>
            </w:r>
          </w:p>
          <w:p w14:paraId="25BF455F">
            <w:pPr>
              <w:rPr>
                <w:rFonts w:hint="eastAsia" w:ascii="宋体" w:hAnsi="宋体" w:cs="宋体"/>
                <w:sz w:val="24"/>
                <w:szCs w:val="24"/>
              </w:rPr>
            </w:pPr>
            <w:r>
              <w:rPr>
                <w:rFonts w:hint="eastAsia" w:ascii="宋体" w:hAnsi="宋体" w:cs="宋体"/>
                <w:sz w:val="24"/>
                <w:szCs w:val="24"/>
              </w:rPr>
              <w:t>工作</w:t>
            </w:r>
          </w:p>
          <w:p w14:paraId="35D519B7">
            <w:pPr>
              <w:rPr>
                <w:rFonts w:hint="eastAsia" w:ascii="宋体" w:hAnsi="宋体" w:cs="宋体"/>
                <w:sz w:val="24"/>
                <w:szCs w:val="24"/>
              </w:rPr>
            </w:pPr>
            <w:r>
              <w:rPr>
                <w:rFonts w:hint="eastAsia" w:ascii="宋体" w:hAnsi="宋体" w:cs="宋体"/>
                <w:sz w:val="24"/>
                <w:szCs w:val="24"/>
              </w:rPr>
              <w:t>大纲</w:t>
            </w:r>
          </w:p>
          <w:p w14:paraId="4B4850E7">
            <w:pPr>
              <w:rPr>
                <w:rFonts w:hint="eastAsia" w:ascii="宋体" w:hAnsi="宋体" w:cs="宋体"/>
                <w:sz w:val="24"/>
                <w:szCs w:val="24"/>
              </w:rPr>
            </w:pPr>
            <w:r>
              <w:rPr>
                <w:rFonts w:hint="eastAsia" w:ascii="宋体" w:hAnsi="宋体" w:cs="宋体"/>
                <w:sz w:val="24"/>
                <w:szCs w:val="24"/>
              </w:rPr>
              <w:t>（30</w:t>
            </w:r>
          </w:p>
          <w:p w14:paraId="30549C70">
            <w:pPr>
              <w:rPr>
                <w:rFonts w:hint="eastAsia" w:ascii="宋体" w:hAnsi="宋体" w:cs="宋体"/>
                <w:sz w:val="24"/>
                <w:szCs w:val="24"/>
              </w:rPr>
            </w:pPr>
            <w:r>
              <w:rPr>
                <w:rFonts w:hint="eastAsia" w:ascii="宋体" w:hAnsi="宋体" w:cs="宋体"/>
                <w:sz w:val="24"/>
                <w:szCs w:val="24"/>
              </w:rPr>
              <w:t>分）</w:t>
            </w:r>
          </w:p>
        </w:tc>
        <w:tc>
          <w:tcPr>
            <w:tcW w:w="972" w:type="dxa"/>
          </w:tcPr>
          <w:p w14:paraId="39024B75">
            <w:pPr>
              <w:rPr>
                <w:sz w:val="24"/>
                <w:szCs w:val="24"/>
              </w:rPr>
            </w:pPr>
            <w:r>
              <w:rPr>
                <w:sz w:val="24"/>
                <w:szCs w:val="24"/>
              </w:rPr>
              <w:t>检测工</w:t>
            </w:r>
          </w:p>
          <w:p w14:paraId="28158805">
            <w:pPr>
              <w:rPr>
                <w:sz w:val="24"/>
                <w:szCs w:val="24"/>
              </w:rPr>
            </w:pPr>
            <w:r>
              <w:rPr>
                <w:sz w:val="24"/>
                <w:szCs w:val="24"/>
              </w:rPr>
              <w:t>作的程</w:t>
            </w:r>
          </w:p>
          <w:p w14:paraId="5D0FEA5A">
            <w:pPr>
              <w:rPr>
                <w:sz w:val="24"/>
                <w:szCs w:val="24"/>
              </w:rPr>
            </w:pPr>
            <w:r>
              <w:rPr>
                <w:sz w:val="24"/>
                <w:szCs w:val="24"/>
              </w:rPr>
              <w:t>序与方</w:t>
            </w:r>
          </w:p>
          <w:p w14:paraId="469E63EC">
            <w:pPr>
              <w:rPr>
                <w:sz w:val="24"/>
                <w:szCs w:val="24"/>
              </w:rPr>
            </w:pPr>
            <w:r>
              <w:rPr>
                <w:sz w:val="24"/>
                <w:szCs w:val="24"/>
              </w:rPr>
              <w:t>法</w:t>
            </w:r>
          </w:p>
        </w:tc>
        <w:tc>
          <w:tcPr>
            <w:tcW w:w="3722" w:type="dxa"/>
            <w:gridSpan w:val="3"/>
          </w:tcPr>
          <w:p w14:paraId="456C3DC9">
            <w:pPr>
              <w:rPr>
                <w:sz w:val="24"/>
                <w:szCs w:val="24"/>
              </w:rPr>
            </w:pPr>
            <w:r>
              <w:rPr>
                <w:sz w:val="24"/>
                <w:szCs w:val="24"/>
              </w:rPr>
              <w:t xml:space="preserve">检测工作的程序与方法，从先进性、可行性、具体性对投标人进行评分，按优秀 </w:t>
            </w:r>
            <w:r>
              <w:rPr>
                <w:rFonts w:hint="eastAsia"/>
                <w:sz w:val="24"/>
                <w:szCs w:val="24"/>
              </w:rPr>
              <w:t>5</w:t>
            </w:r>
            <w:r>
              <w:rPr>
                <w:sz w:val="24"/>
                <w:szCs w:val="24"/>
              </w:rPr>
              <w:t xml:space="preserve">分、良好 </w:t>
            </w:r>
            <w:r>
              <w:rPr>
                <w:rFonts w:hint="eastAsia"/>
                <w:sz w:val="24"/>
                <w:szCs w:val="24"/>
              </w:rPr>
              <w:t>3</w:t>
            </w:r>
            <w:r>
              <w:rPr>
                <w:sz w:val="24"/>
                <w:szCs w:val="24"/>
              </w:rPr>
              <w:t xml:space="preserve"> 分、一般 </w:t>
            </w:r>
            <w:r>
              <w:rPr>
                <w:rFonts w:hint="eastAsia"/>
                <w:sz w:val="24"/>
                <w:szCs w:val="24"/>
              </w:rPr>
              <w:t>2</w:t>
            </w:r>
            <w:r>
              <w:rPr>
                <w:sz w:val="24"/>
                <w:szCs w:val="24"/>
              </w:rPr>
              <w:t xml:space="preserve">分、差或不提供不得分。本项最高得分为 </w:t>
            </w:r>
            <w:r>
              <w:rPr>
                <w:rFonts w:hint="eastAsia"/>
                <w:sz w:val="24"/>
                <w:szCs w:val="24"/>
              </w:rPr>
              <w:t>5</w:t>
            </w:r>
            <w:r>
              <w:rPr>
                <w:sz w:val="24"/>
                <w:szCs w:val="24"/>
              </w:rPr>
              <w:t>分。</w:t>
            </w:r>
          </w:p>
        </w:tc>
        <w:tc>
          <w:tcPr>
            <w:tcW w:w="2123" w:type="dxa"/>
            <w:gridSpan w:val="5"/>
          </w:tcPr>
          <w:p w14:paraId="648B14D2">
            <w:pPr>
              <w:autoSpaceDE w:val="0"/>
              <w:autoSpaceDN w:val="0"/>
              <w:spacing w:before="407" w:line="165" w:lineRule="exact"/>
              <w:ind w:left="405"/>
              <w:jc w:val="center"/>
              <w:rPr>
                <w:w w:val="99"/>
                <w:sz w:val="24"/>
                <w:szCs w:val="24"/>
              </w:rPr>
            </w:pPr>
          </w:p>
          <w:p w14:paraId="46AA9D19">
            <w:pPr>
              <w:autoSpaceDE w:val="0"/>
              <w:autoSpaceDN w:val="0"/>
              <w:spacing w:before="407" w:line="165" w:lineRule="exact"/>
              <w:ind w:left="405"/>
              <w:jc w:val="center"/>
              <w:rPr>
                <w:sz w:val="24"/>
                <w:szCs w:val="24"/>
              </w:rPr>
            </w:pPr>
            <w:r>
              <w:rPr>
                <w:w w:val="99"/>
                <w:sz w:val="24"/>
                <w:szCs w:val="24"/>
              </w:rPr>
              <w:t>0-</w:t>
            </w:r>
            <w:r>
              <w:rPr>
                <w:rFonts w:hint="eastAsia"/>
                <w:w w:val="99"/>
                <w:sz w:val="24"/>
                <w:szCs w:val="24"/>
              </w:rPr>
              <w:t>5</w:t>
            </w:r>
            <w:r>
              <w:rPr>
                <w:w w:val="99"/>
                <w:sz w:val="24"/>
                <w:szCs w:val="24"/>
              </w:rPr>
              <w:t>分</w:t>
            </w:r>
          </w:p>
          <w:p w14:paraId="1A5995A3">
            <w:pPr>
              <w:autoSpaceDE w:val="0"/>
              <w:autoSpaceDN w:val="0"/>
              <w:spacing w:before="660" w:line="165" w:lineRule="exact"/>
              <w:ind w:left="405"/>
              <w:rPr>
                <w:rFonts w:hint="eastAsia" w:asciiTheme="minorEastAsia" w:hAnsiTheme="minorEastAsia" w:eastAsiaTheme="minorEastAsia"/>
                <w:sz w:val="24"/>
                <w:szCs w:val="24"/>
              </w:rPr>
            </w:pPr>
          </w:p>
        </w:tc>
        <w:tc>
          <w:tcPr>
            <w:tcW w:w="1300" w:type="dxa"/>
            <w:vAlign w:val="center"/>
          </w:tcPr>
          <w:p w14:paraId="79CE419D">
            <w:pPr>
              <w:adjustRightInd w:val="0"/>
              <w:snapToGrid w:val="0"/>
              <w:ind w:right="-10"/>
              <w:rPr>
                <w:rFonts w:hint="eastAsia" w:asciiTheme="minorEastAsia" w:hAnsiTheme="minorEastAsia" w:eastAsiaTheme="minorEastAsia"/>
                <w:sz w:val="24"/>
                <w:szCs w:val="24"/>
              </w:rPr>
            </w:pPr>
          </w:p>
        </w:tc>
      </w:tr>
      <w:tr w14:paraId="3395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trPr>
        <w:tc>
          <w:tcPr>
            <w:tcW w:w="1543" w:type="dxa"/>
            <w:gridSpan w:val="2"/>
            <w:vMerge w:val="continue"/>
            <w:vAlign w:val="center"/>
          </w:tcPr>
          <w:p w14:paraId="490E6408">
            <w:pPr>
              <w:adjustRightInd w:val="0"/>
              <w:snapToGrid w:val="0"/>
              <w:ind w:right="-10"/>
              <w:rPr>
                <w:rFonts w:hint="eastAsia" w:asciiTheme="minorEastAsia" w:hAnsiTheme="minorEastAsia" w:eastAsiaTheme="minorEastAsia"/>
                <w:sz w:val="24"/>
                <w:szCs w:val="24"/>
              </w:rPr>
            </w:pPr>
          </w:p>
        </w:tc>
        <w:tc>
          <w:tcPr>
            <w:tcW w:w="972" w:type="dxa"/>
          </w:tcPr>
          <w:p w14:paraId="48205BCD">
            <w:pPr>
              <w:rPr>
                <w:sz w:val="24"/>
                <w:szCs w:val="24"/>
              </w:rPr>
            </w:pPr>
            <w:r>
              <w:rPr>
                <w:sz w:val="24"/>
                <w:szCs w:val="24"/>
              </w:rPr>
              <w:t>检测进</w:t>
            </w:r>
          </w:p>
          <w:p w14:paraId="1C6E9999">
            <w:pPr>
              <w:rPr>
                <w:sz w:val="24"/>
                <w:szCs w:val="24"/>
              </w:rPr>
            </w:pPr>
            <w:r>
              <w:rPr>
                <w:sz w:val="24"/>
                <w:szCs w:val="24"/>
              </w:rPr>
              <w:t>度与进</w:t>
            </w:r>
          </w:p>
          <w:p w14:paraId="5A07390E">
            <w:pPr>
              <w:rPr>
                <w:sz w:val="24"/>
                <w:szCs w:val="24"/>
              </w:rPr>
            </w:pPr>
            <w:r>
              <w:rPr>
                <w:sz w:val="24"/>
                <w:szCs w:val="24"/>
              </w:rPr>
              <w:t>度保证</w:t>
            </w:r>
          </w:p>
          <w:p w14:paraId="6224A9F2">
            <w:pPr>
              <w:rPr>
                <w:sz w:val="24"/>
                <w:szCs w:val="24"/>
              </w:rPr>
            </w:pPr>
            <w:r>
              <w:rPr>
                <w:sz w:val="24"/>
                <w:szCs w:val="24"/>
              </w:rPr>
              <w:t>措施</w:t>
            </w:r>
          </w:p>
          <w:p w14:paraId="33989D47">
            <w:pPr>
              <w:rPr>
                <w:sz w:val="24"/>
                <w:szCs w:val="24"/>
              </w:rPr>
            </w:pPr>
          </w:p>
        </w:tc>
        <w:tc>
          <w:tcPr>
            <w:tcW w:w="3722" w:type="dxa"/>
            <w:gridSpan w:val="3"/>
          </w:tcPr>
          <w:p w14:paraId="00D68A02">
            <w:pPr>
              <w:rPr>
                <w:sz w:val="24"/>
                <w:szCs w:val="24"/>
              </w:rPr>
            </w:pPr>
            <w:r>
              <w:rPr>
                <w:sz w:val="24"/>
                <w:szCs w:val="24"/>
              </w:rPr>
              <w:t>检测进度编排合理、进度保证措施具体可行；对投标人进行评分，按</w:t>
            </w:r>
          </w:p>
          <w:p w14:paraId="417920B4">
            <w:pPr>
              <w:rPr>
                <w:sz w:val="24"/>
                <w:szCs w:val="24"/>
              </w:rPr>
            </w:pPr>
            <w:r>
              <w:rPr>
                <w:sz w:val="24"/>
                <w:szCs w:val="24"/>
              </w:rPr>
              <w:t>优秀</w:t>
            </w:r>
            <w:r>
              <w:rPr>
                <w:rFonts w:hint="eastAsia"/>
                <w:sz w:val="24"/>
                <w:szCs w:val="24"/>
              </w:rPr>
              <w:t>5</w:t>
            </w:r>
            <w:r>
              <w:rPr>
                <w:sz w:val="24"/>
                <w:szCs w:val="24"/>
              </w:rPr>
              <w:t xml:space="preserve"> 分、良好 </w:t>
            </w:r>
            <w:r>
              <w:rPr>
                <w:rFonts w:hint="eastAsia"/>
                <w:sz w:val="24"/>
                <w:szCs w:val="24"/>
              </w:rPr>
              <w:t>3</w:t>
            </w:r>
            <w:r>
              <w:rPr>
                <w:sz w:val="24"/>
                <w:szCs w:val="24"/>
              </w:rPr>
              <w:t xml:space="preserve"> 分、一般 </w:t>
            </w:r>
            <w:r>
              <w:rPr>
                <w:rFonts w:hint="eastAsia"/>
                <w:sz w:val="24"/>
                <w:szCs w:val="24"/>
              </w:rPr>
              <w:t>2</w:t>
            </w:r>
            <w:r>
              <w:rPr>
                <w:sz w:val="24"/>
                <w:szCs w:val="24"/>
              </w:rPr>
              <w:t xml:space="preserve"> 分、差或不提供不得分。本项最高</w:t>
            </w:r>
          </w:p>
          <w:p w14:paraId="5EE87926">
            <w:pPr>
              <w:rPr>
                <w:sz w:val="24"/>
                <w:szCs w:val="24"/>
              </w:rPr>
            </w:pPr>
            <w:r>
              <w:rPr>
                <w:sz w:val="24"/>
                <w:szCs w:val="24"/>
              </w:rPr>
              <w:t>得分为</w:t>
            </w:r>
            <w:r>
              <w:rPr>
                <w:rFonts w:hint="eastAsia"/>
                <w:sz w:val="24"/>
                <w:szCs w:val="24"/>
              </w:rPr>
              <w:t>5</w:t>
            </w:r>
            <w:r>
              <w:rPr>
                <w:sz w:val="24"/>
                <w:szCs w:val="24"/>
              </w:rPr>
              <w:t xml:space="preserve"> 分。</w:t>
            </w:r>
          </w:p>
        </w:tc>
        <w:tc>
          <w:tcPr>
            <w:tcW w:w="2123" w:type="dxa"/>
            <w:gridSpan w:val="5"/>
            <w:vAlign w:val="center"/>
          </w:tcPr>
          <w:p w14:paraId="177C915B">
            <w:pPr>
              <w:autoSpaceDE w:val="0"/>
              <w:autoSpaceDN w:val="0"/>
              <w:spacing w:before="407" w:line="165" w:lineRule="exact"/>
              <w:ind w:left="405"/>
              <w:jc w:val="center"/>
              <w:rPr>
                <w:sz w:val="24"/>
                <w:szCs w:val="24"/>
              </w:rPr>
            </w:pPr>
            <w:r>
              <w:rPr>
                <w:w w:val="99"/>
                <w:sz w:val="24"/>
                <w:szCs w:val="24"/>
              </w:rPr>
              <w:t>0-</w:t>
            </w:r>
            <w:r>
              <w:rPr>
                <w:rFonts w:hint="eastAsia"/>
                <w:w w:val="99"/>
                <w:sz w:val="24"/>
                <w:szCs w:val="24"/>
              </w:rPr>
              <w:t>5</w:t>
            </w:r>
            <w:r>
              <w:rPr>
                <w:w w:val="99"/>
                <w:sz w:val="24"/>
                <w:szCs w:val="24"/>
              </w:rPr>
              <w:t>分</w:t>
            </w:r>
          </w:p>
          <w:p w14:paraId="20E10EC7">
            <w:pPr>
              <w:adjustRightInd w:val="0"/>
              <w:snapToGrid w:val="0"/>
              <w:ind w:right="-10"/>
              <w:rPr>
                <w:rFonts w:hint="eastAsia" w:asciiTheme="minorEastAsia" w:hAnsiTheme="minorEastAsia" w:eastAsiaTheme="minorEastAsia"/>
                <w:sz w:val="24"/>
                <w:szCs w:val="24"/>
              </w:rPr>
            </w:pPr>
          </w:p>
        </w:tc>
        <w:tc>
          <w:tcPr>
            <w:tcW w:w="1300" w:type="dxa"/>
            <w:vAlign w:val="center"/>
          </w:tcPr>
          <w:p w14:paraId="75009D0A">
            <w:pPr>
              <w:adjustRightInd w:val="0"/>
              <w:snapToGrid w:val="0"/>
              <w:ind w:right="-10"/>
              <w:rPr>
                <w:rFonts w:hint="eastAsia" w:asciiTheme="minorEastAsia" w:hAnsiTheme="minorEastAsia" w:eastAsiaTheme="minorEastAsia"/>
                <w:sz w:val="24"/>
                <w:szCs w:val="24"/>
              </w:rPr>
            </w:pPr>
          </w:p>
        </w:tc>
      </w:tr>
      <w:tr w14:paraId="0105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Merge w:val="continue"/>
            <w:vAlign w:val="center"/>
          </w:tcPr>
          <w:p w14:paraId="09F753C5">
            <w:pPr>
              <w:adjustRightInd w:val="0"/>
              <w:snapToGrid w:val="0"/>
              <w:ind w:right="-10"/>
              <w:rPr>
                <w:rFonts w:hint="eastAsia" w:asciiTheme="minorEastAsia" w:hAnsiTheme="minorEastAsia" w:eastAsiaTheme="minorEastAsia"/>
                <w:sz w:val="24"/>
                <w:szCs w:val="24"/>
              </w:rPr>
            </w:pPr>
          </w:p>
        </w:tc>
        <w:tc>
          <w:tcPr>
            <w:tcW w:w="972" w:type="dxa"/>
          </w:tcPr>
          <w:p w14:paraId="705561C3">
            <w:pPr>
              <w:rPr>
                <w:sz w:val="24"/>
                <w:szCs w:val="24"/>
              </w:rPr>
            </w:pPr>
            <w:r>
              <w:rPr>
                <w:sz w:val="24"/>
                <w:szCs w:val="24"/>
              </w:rPr>
              <w:t>检测质</w:t>
            </w:r>
          </w:p>
          <w:p w14:paraId="169474B2">
            <w:pPr>
              <w:rPr>
                <w:sz w:val="24"/>
                <w:szCs w:val="24"/>
              </w:rPr>
            </w:pPr>
            <w:r>
              <w:rPr>
                <w:sz w:val="24"/>
                <w:szCs w:val="24"/>
              </w:rPr>
              <w:t>量目标</w:t>
            </w:r>
          </w:p>
          <w:p w14:paraId="584D9812">
            <w:pPr>
              <w:rPr>
                <w:sz w:val="24"/>
                <w:szCs w:val="24"/>
              </w:rPr>
            </w:pPr>
            <w:r>
              <w:rPr>
                <w:sz w:val="24"/>
                <w:szCs w:val="24"/>
              </w:rPr>
              <w:t>与质量保证措</w:t>
            </w:r>
          </w:p>
          <w:p w14:paraId="33CFC85A">
            <w:pPr>
              <w:rPr>
                <w:sz w:val="24"/>
                <w:szCs w:val="24"/>
              </w:rPr>
            </w:pPr>
            <w:r>
              <w:rPr>
                <w:sz w:val="24"/>
                <w:szCs w:val="24"/>
              </w:rPr>
              <w:t>施</w:t>
            </w:r>
          </w:p>
        </w:tc>
        <w:tc>
          <w:tcPr>
            <w:tcW w:w="3722" w:type="dxa"/>
            <w:gridSpan w:val="3"/>
          </w:tcPr>
          <w:p w14:paraId="4545E80E">
            <w:pPr>
              <w:rPr>
                <w:sz w:val="24"/>
                <w:szCs w:val="24"/>
              </w:rPr>
            </w:pPr>
            <w:r>
              <w:rPr>
                <w:sz w:val="24"/>
                <w:szCs w:val="24"/>
              </w:rPr>
              <w:t xml:space="preserve">检测质量目标与质量保证措施完整，针对本项目保证措施先进、可行、具体；按优秀 </w:t>
            </w:r>
            <w:r>
              <w:rPr>
                <w:rFonts w:hint="eastAsia"/>
                <w:sz w:val="24"/>
                <w:szCs w:val="24"/>
              </w:rPr>
              <w:t>5</w:t>
            </w:r>
            <w:r>
              <w:rPr>
                <w:sz w:val="24"/>
                <w:szCs w:val="24"/>
              </w:rPr>
              <w:t xml:space="preserve">分、良好 3 分、一般 2分、差或不提供不得分。本项最高得分为 </w:t>
            </w:r>
            <w:r>
              <w:rPr>
                <w:rFonts w:hint="eastAsia"/>
                <w:sz w:val="24"/>
                <w:szCs w:val="24"/>
              </w:rPr>
              <w:t>5</w:t>
            </w:r>
            <w:r>
              <w:rPr>
                <w:sz w:val="24"/>
                <w:szCs w:val="24"/>
              </w:rPr>
              <w:t>分。</w:t>
            </w:r>
          </w:p>
        </w:tc>
        <w:tc>
          <w:tcPr>
            <w:tcW w:w="2123" w:type="dxa"/>
            <w:gridSpan w:val="5"/>
            <w:vAlign w:val="center"/>
          </w:tcPr>
          <w:p w14:paraId="25E4463E">
            <w:pPr>
              <w:autoSpaceDE w:val="0"/>
              <w:autoSpaceDN w:val="0"/>
              <w:spacing w:before="407" w:line="165" w:lineRule="exact"/>
              <w:ind w:left="405"/>
              <w:jc w:val="center"/>
              <w:rPr>
                <w:sz w:val="24"/>
                <w:szCs w:val="24"/>
              </w:rPr>
            </w:pPr>
            <w:r>
              <w:rPr>
                <w:w w:val="99"/>
                <w:sz w:val="24"/>
                <w:szCs w:val="24"/>
              </w:rPr>
              <w:t>0-</w:t>
            </w:r>
            <w:r>
              <w:rPr>
                <w:rFonts w:hint="eastAsia"/>
                <w:w w:val="99"/>
                <w:sz w:val="24"/>
                <w:szCs w:val="24"/>
              </w:rPr>
              <w:t>5</w:t>
            </w:r>
            <w:r>
              <w:rPr>
                <w:w w:val="99"/>
                <w:sz w:val="24"/>
                <w:szCs w:val="24"/>
              </w:rPr>
              <w:t>分</w:t>
            </w:r>
          </w:p>
          <w:p w14:paraId="4167743E">
            <w:pPr>
              <w:adjustRightInd w:val="0"/>
              <w:snapToGrid w:val="0"/>
              <w:ind w:right="-10"/>
              <w:rPr>
                <w:rFonts w:hint="eastAsia" w:asciiTheme="minorEastAsia" w:hAnsiTheme="minorEastAsia" w:eastAsiaTheme="minorEastAsia"/>
                <w:sz w:val="24"/>
                <w:szCs w:val="24"/>
              </w:rPr>
            </w:pPr>
          </w:p>
        </w:tc>
        <w:tc>
          <w:tcPr>
            <w:tcW w:w="1300" w:type="dxa"/>
            <w:vAlign w:val="center"/>
          </w:tcPr>
          <w:p w14:paraId="38E33F72">
            <w:pPr>
              <w:adjustRightInd w:val="0"/>
              <w:snapToGrid w:val="0"/>
              <w:ind w:right="-10"/>
              <w:rPr>
                <w:rFonts w:hint="eastAsia" w:asciiTheme="minorEastAsia" w:hAnsiTheme="minorEastAsia" w:eastAsiaTheme="minorEastAsia"/>
                <w:sz w:val="24"/>
                <w:szCs w:val="24"/>
              </w:rPr>
            </w:pPr>
          </w:p>
        </w:tc>
      </w:tr>
      <w:tr w14:paraId="3C78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Merge w:val="continue"/>
            <w:vAlign w:val="center"/>
          </w:tcPr>
          <w:p w14:paraId="585CCDE7">
            <w:pPr>
              <w:adjustRightInd w:val="0"/>
              <w:snapToGrid w:val="0"/>
              <w:ind w:right="-10"/>
              <w:rPr>
                <w:rFonts w:hint="eastAsia" w:asciiTheme="minorEastAsia" w:hAnsiTheme="minorEastAsia" w:eastAsiaTheme="minorEastAsia"/>
                <w:sz w:val="24"/>
                <w:szCs w:val="24"/>
              </w:rPr>
            </w:pPr>
          </w:p>
        </w:tc>
        <w:tc>
          <w:tcPr>
            <w:tcW w:w="972" w:type="dxa"/>
          </w:tcPr>
          <w:p w14:paraId="7B540549">
            <w:pPr>
              <w:rPr>
                <w:sz w:val="24"/>
                <w:szCs w:val="24"/>
              </w:rPr>
            </w:pPr>
            <w:r>
              <w:rPr>
                <w:sz w:val="24"/>
                <w:szCs w:val="24"/>
              </w:rPr>
              <w:t>检测工</w:t>
            </w:r>
          </w:p>
          <w:p w14:paraId="615BBC2D">
            <w:pPr>
              <w:rPr>
                <w:sz w:val="24"/>
                <w:szCs w:val="24"/>
              </w:rPr>
            </w:pPr>
            <w:r>
              <w:rPr>
                <w:sz w:val="24"/>
                <w:szCs w:val="24"/>
              </w:rPr>
              <w:t>作重点</w:t>
            </w:r>
          </w:p>
          <w:p w14:paraId="174EF187">
            <w:pPr>
              <w:rPr>
                <w:sz w:val="24"/>
                <w:szCs w:val="24"/>
              </w:rPr>
            </w:pPr>
            <w:r>
              <w:rPr>
                <w:sz w:val="24"/>
                <w:szCs w:val="24"/>
              </w:rPr>
              <w:t>与难点</w:t>
            </w:r>
          </w:p>
          <w:p w14:paraId="4A948017">
            <w:pPr>
              <w:rPr>
                <w:sz w:val="24"/>
                <w:szCs w:val="24"/>
              </w:rPr>
            </w:pPr>
            <w:r>
              <w:rPr>
                <w:sz w:val="24"/>
                <w:szCs w:val="24"/>
              </w:rPr>
              <w:t>分析及</w:t>
            </w:r>
          </w:p>
          <w:p w14:paraId="3E02C71A">
            <w:pPr>
              <w:rPr>
                <w:sz w:val="24"/>
                <w:szCs w:val="24"/>
              </w:rPr>
            </w:pPr>
            <w:r>
              <w:rPr>
                <w:sz w:val="24"/>
                <w:szCs w:val="24"/>
              </w:rPr>
              <w:t>措施</w:t>
            </w:r>
          </w:p>
        </w:tc>
        <w:tc>
          <w:tcPr>
            <w:tcW w:w="3722" w:type="dxa"/>
            <w:gridSpan w:val="3"/>
          </w:tcPr>
          <w:p w14:paraId="0B9CF4A2">
            <w:pPr>
              <w:rPr>
                <w:sz w:val="24"/>
                <w:szCs w:val="24"/>
              </w:rPr>
            </w:pPr>
            <w:r>
              <w:rPr>
                <w:sz w:val="24"/>
                <w:szCs w:val="24"/>
              </w:rPr>
              <w:t>对关键技术、工艺的检测有深入程度的表述，对重点、难点分析解决</w:t>
            </w:r>
          </w:p>
          <w:p w14:paraId="1F61A992">
            <w:pPr>
              <w:rPr>
                <w:sz w:val="24"/>
                <w:szCs w:val="24"/>
              </w:rPr>
            </w:pPr>
            <w:r>
              <w:rPr>
                <w:sz w:val="24"/>
                <w:szCs w:val="24"/>
              </w:rPr>
              <w:t xml:space="preserve">方案完整、安全、经济、可行；对投标人进行评分，按优秀 </w:t>
            </w:r>
            <w:r>
              <w:rPr>
                <w:rFonts w:hint="eastAsia"/>
                <w:sz w:val="24"/>
                <w:szCs w:val="24"/>
              </w:rPr>
              <w:t>5</w:t>
            </w:r>
            <w:r>
              <w:rPr>
                <w:sz w:val="24"/>
                <w:szCs w:val="24"/>
              </w:rPr>
              <w:t xml:space="preserve"> 分、良好 3 分、一般 2 分、差或不提供不得分。本项最高得分为 </w:t>
            </w:r>
            <w:r>
              <w:rPr>
                <w:rFonts w:hint="eastAsia"/>
                <w:sz w:val="24"/>
                <w:szCs w:val="24"/>
              </w:rPr>
              <w:t>5</w:t>
            </w:r>
            <w:r>
              <w:rPr>
                <w:sz w:val="24"/>
                <w:szCs w:val="24"/>
              </w:rPr>
              <w:t xml:space="preserve"> 分。</w:t>
            </w:r>
          </w:p>
        </w:tc>
        <w:tc>
          <w:tcPr>
            <w:tcW w:w="2123" w:type="dxa"/>
            <w:gridSpan w:val="5"/>
            <w:vAlign w:val="center"/>
          </w:tcPr>
          <w:p w14:paraId="00B2FACB">
            <w:pPr>
              <w:autoSpaceDE w:val="0"/>
              <w:autoSpaceDN w:val="0"/>
              <w:spacing w:before="407" w:line="165" w:lineRule="exact"/>
              <w:ind w:left="405"/>
              <w:jc w:val="center"/>
              <w:rPr>
                <w:sz w:val="24"/>
                <w:szCs w:val="24"/>
              </w:rPr>
            </w:pPr>
            <w:r>
              <w:rPr>
                <w:w w:val="99"/>
                <w:sz w:val="24"/>
                <w:szCs w:val="24"/>
              </w:rPr>
              <w:t>0-</w:t>
            </w:r>
            <w:r>
              <w:rPr>
                <w:rFonts w:hint="eastAsia"/>
                <w:w w:val="99"/>
                <w:sz w:val="24"/>
                <w:szCs w:val="24"/>
              </w:rPr>
              <w:t>5</w:t>
            </w:r>
            <w:r>
              <w:rPr>
                <w:w w:val="99"/>
                <w:sz w:val="24"/>
                <w:szCs w:val="24"/>
              </w:rPr>
              <w:t>分</w:t>
            </w:r>
          </w:p>
          <w:p w14:paraId="6D4BEC6D">
            <w:pPr>
              <w:adjustRightInd w:val="0"/>
              <w:snapToGrid w:val="0"/>
              <w:ind w:right="-10"/>
              <w:rPr>
                <w:rFonts w:hint="eastAsia" w:asciiTheme="minorEastAsia" w:hAnsiTheme="minorEastAsia" w:eastAsiaTheme="minorEastAsia"/>
                <w:sz w:val="24"/>
                <w:szCs w:val="24"/>
              </w:rPr>
            </w:pPr>
          </w:p>
        </w:tc>
        <w:tc>
          <w:tcPr>
            <w:tcW w:w="1300" w:type="dxa"/>
            <w:vAlign w:val="center"/>
          </w:tcPr>
          <w:p w14:paraId="14B9F1A9">
            <w:pPr>
              <w:adjustRightInd w:val="0"/>
              <w:snapToGrid w:val="0"/>
              <w:ind w:right="-10"/>
              <w:rPr>
                <w:rFonts w:hint="eastAsia" w:asciiTheme="minorEastAsia" w:hAnsiTheme="minorEastAsia" w:eastAsiaTheme="minorEastAsia"/>
                <w:sz w:val="24"/>
                <w:szCs w:val="24"/>
              </w:rPr>
            </w:pPr>
          </w:p>
        </w:tc>
      </w:tr>
      <w:tr w14:paraId="55A4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Merge w:val="continue"/>
            <w:vAlign w:val="center"/>
          </w:tcPr>
          <w:p w14:paraId="79BF18D1">
            <w:pPr>
              <w:adjustRightInd w:val="0"/>
              <w:snapToGrid w:val="0"/>
              <w:ind w:right="-10"/>
              <w:rPr>
                <w:rFonts w:hint="eastAsia" w:asciiTheme="minorEastAsia" w:hAnsiTheme="minorEastAsia" w:eastAsiaTheme="minorEastAsia"/>
                <w:sz w:val="24"/>
                <w:szCs w:val="24"/>
              </w:rPr>
            </w:pPr>
          </w:p>
        </w:tc>
        <w:tc>
          <w:tcPr>
            <w:tcW w:w="972" w:type="dxa"/>
          </w:tcPr>
          <w:p w14:paraId="332808C8">
            <w:pPr>
              <w:rPr>
                <w:sz w:val="24"/>
                <w:szCs w:val="24"/>
              </w:rPr>
            </w:pPr>
          </w:p>
          <w:p w14:paraId="21E5A811">
            <w:pPr>
              <w:rPr>
                <w:sz w:val="24"/>
                <w:szCs w:val="24"/>
              </w:rPr>
            </w:pPr>
            <w:r>
              <w:rPr>
                <w:sz w:val="24"/>
                <w:szCs w:val="24"/>
              </w:rPr>
              <w:t>检测安</w:t>
            </w:r>
          </w:p>
          <w:p w14:paraId="026D4BA0">
            <w:pPr>
              <w:rPr>
                <w:sz w:val="24"/>
                <w:szCs w:val="24"/>
              </w:rPr>
            </w:pPr>
            <w:r>
              <w:rPr>
                <w:sz w:val="24"/>
                <w:szCs w:val="24"/>
              </w:rPr>
              <w:t>全与安</w:t>
            </w:r>
          </w:p>
          <w:p w14:paraId="35FAFC7D">
            <w:pPr>
              <w:rPr>
                <w:sz w:val="24"/>
                <w:szCs w:val="24"/>
              </w:rPr>
            </w:pPr>
            <w:r>
              <w:rPr>
                <w:sz w:val="24"/>
                <w:szCs w:val="24"/>
              </w:rPr>
              <w:t>全保证</w:t>
            </w:r>
          </w:p>
          <w:p w14:paraId="78B50633">
            <w:pPr>
              <w:rPr>
                <w:sz w:val="24"/>
                <w:szCs w:val="24"/>
              </w:rPr>
            </w:pPr>
            <w:r>
              <w:rPr>
                <w:sz w:val="24"/>
                <w:szCs w:val="24"/>
              </w:rPr>
              <w:t>措施</w:t>
            </w:r>
          </w:p>
        </w:tc>
        <w:tc>
          <w:tcPr>
            <w:tcW w:w="3722" w:type="dxa"/>
            <w:gridSpan w:val="3"/>
          </w:tcPr>
          <w:p w14:paraId="53BBCB9C">
            <w:pPr>
              <w:rPr>
                <w:sz w:val="24"/>
                <w:szCs w:val="24"/>
              </w:rPr>
            </w:pPr>
            <w:r>
              <w:rPr>
                <w:sz w:val="24"/>
                <w:szCs w:val="24"/>
              </w:rPr>
              <w:t xml:space="preserve">检测安全与安全保证措施合理可行；对投标人进行评分，按优秀 </w:t>
            </w:r>
            <w:r>
              <w:rPr>
                <w:rFonts w:hint="eastAsia"/>
                <w:sz w:val="24"/>
                <w:szCs w:val="24"/>
              </w:rPr>
              <w:t>5</w:t>
            </w:r>
            <w:r>
              <w:rPr>
                <w:sz w:val="24"/>
                <w:szCs w:val="24"/>
              </w:rPr>
              <w:t xml:space="preserve"> 分、良好</w:t>
            </w:r>
            <w:r>
              <w:rPr>
                <w:rFonts w:hint="eastAsia"/>
                <w:sz w:val="24"/>
                <w:szCs w:val="24"/>
              </w:rPr>
              <w:t>3</w:t>
            </w:r>
            <w:r>
              <w:rPr>
                <w:sz w:val="24"/>
                <w:szCs w:val="24"/>
              </w:rPr>
              <w:t xml:space="preserve"> 分、一般</w:t>
            </w:r>
            <w:r>
              <w:rPr>
                <w:rFonts w:hint="eastAsia"/>
                <w:sz w:val="24"/>
                <w:szCs w:val="24"/>
              </w:rPr>
              <w:t>2</w:t>
            </w:r>
            <w:r>
              <w:rPr>
                <w:sz w:val="24"/>
                <w:szCs w:val="24"/>
              </w:rPr>
              <w:t xml:space="preserve"> 分、差或不提供不得分。本项最高得分为 </w:t>
            </w:r>
            <w:r>
              <w:rPr>
                <w:rFonts w:hint="eastAsia"/>
                <w:sz w:val="24"/>
                <w:szCs w:val="24"/>
              </w:rPr>
              <w:t>5</w:t>
            </w:r>
            <w:r>
              <w:rPr>
                <w:sz w:val="24"/>
                <w:szCs w:val="24"/>
              </w:rPr>
              <w:t>分。</w:t>
            </w:r>
          </w:p>
        </w:tc>
        <w:tc>
          <w:tcPr>
            <w:tcW w:w="2123" w:type="dxa"/>
            <w:gridSpan w:val="5"/>
            <w:vAlign w:val="center"/>
          </w:tcPr>
          <w:p w14:paraId="667F0DE4">
            <w:pPr>
              <w:autoSpaceDE w:val="0"/>
              <w:autoSpaceDN w:val="0"/>
              <w:spacing w:before="407" w:line="165" w:lineRule="exact"/>
              <w:ind w:left="405"/>
              <w:jc w:val="center"/>
              <w:rPr>
                <w:sz w:val="24"/>
                <w:szCs w:val="24"/>
              </w:rPr>
            </w:pPr>
            <w:r>
              <w:rPr>
                <w:w w:val="99"/>
                <w:sz w:val="24"/>
                <w:szCs w:val="24"/>
              </w:rPr>
              <w:t>0-</w:t>
            </w:r>
            <w:r>
              <w:rPr>
                <w:rFonts w:hint="eastAsia"/>
                <w:w w:val="99"/>
                <w:sz w:val="24"/>
                <w:szCs w:val="24"/>
              </w:rPr>
              <w:t>5</w:t>
            </w:r>
            <w:r>
              <w:rPr>
                <w:w w:val="99"/>
                <w:sz w:val="24"/>
                <w:szCs w:val="24"/>
              </w:rPr>
              <w:t>分</w:t>
            </w:r>
          </w:p>
          <w:p w14:paraId="3344C516">
            <w:pPr>
              <w:adjustRightInd w:val="0"/>
              <w:snapToGrid w:val="0"/>
              <w:ind w:right="-10"/>
              <w:rPr>
                <w:rFonts w:hint="eastAsia" w:asciiTheme="minorEastAsia" w:hAnsiTheme="minorEastAsia" w:eastAsiaTheme="minorEastAsia"/>
                <w:sz w:val="24"/>
                <w:szCs w:val="24"/>
              </w:rPr>
            </w:pPr>
          </w:p>
        </w:tc>
        <w:tc>
          <w:tcPr>
            <w:tcW w:w="1300" w:type="dxa"/>
            <w:vAlign w:val="center"/>
          </w:tcPr>
          <w:p w14:paraId="7049ADFD">
            <w:pPr>
              <w:adjustRightInd w:val="0"/>
              <w:snapToGrid w:val="0"/>
              <w:ind w:right="-10"/>
              <w:rPr>
                <w:rFonts w:hint="eastAsia" w:asciiTheme="minorEastAsia" w:hAnsiTheme="minorEastAsia" w:eastAsiaTheme="minorEastAsia"/>
                <w:sz w:val="24"/>
                <w:szCs w:val="24"/>
              </w:rPr>
            </w:pPr>
          </w:p>
        </w:tc>
      </w:tr>
      <w:tr w14:paraId="08EE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3" w:type="dxa"/>
            <w:gridSpan w:val="2"/>
            <w:vMerge w:val="continue"/>
            <w:vAlign w:val="center"/>
          </w:tcPr>
          <w:p w14:paraId="29268C04">
            <w:pPr>
              <w:adjustRightInd w:val="0"/>
              <w:snapToGrid w:val="0"/>
              <w:ind w:right="-10"/>
              <w:rPr>
                <w:rFonts w:hint="eastAsia" w:asciiTheme="minorEastAsia" w:hAnsiTheme="minorEastAsia" w:eastAsiaTheme="minorEastAsia"/>
                <w:sz w:val="24"/>
                <w:szCs w:val="24"/>
              </w:rPr>
            </w:pPr>
          </w:p>
        </w:tc>
        <w:tc>
          <w:tcPr>
            <w:tcW w:w="972" w:type="dxa"/>
          </w:tcPr>
          <w:p w14:paraId="46D63DD5">
            <w:pPr>
              <w:jc w:val="center"/>
              <w:rPr>
                <w:sz w:val="24"/>
                <w:szCs w:val="24"/>
              </w:rPr>
            </w:pPr>
          </w:p>
          <w:p w14:paraId="240F000E">
            <w:pPr>
              <w:jc w:val="center"/>
              <w:rPr>
                <w:sz w:val="24"/>
                <w:szCs w:val="24"/>
              </w:rPr>
            </w:pPr>
          </w:p>
          <w:p w14:paraId="6E81CD3C">
            <w:pPr>
              <w:jc w:val="center"/>
              <w:rPr>
                <w:sz w:val="24"/>
                <w:szCs w:val="24"/>
              </w:rPr>
            </w:pPr>
          </w:p>
          <w:p w14:paraId="04AB60D3">
            <w:pPr>
              <w:jc w:val="center"/>
              <w:rPr>
                <w:sz w:val="24"/>
                <w:szCs w:val="24"/>
              </w:rPr>
            </w:pPr>
            <w:r>
              <w:rPr>
                <w:sz w:val="24"/>
                <w:szCs w:val="24"/>
              </w:rPr>
              <w:t>检测设</w:t>
            </w:r>
          </w:p>
          <w:p w14:paraId="3DAE3307">
            <w:pPr>
              <w:jc w:val="center"/>
              <w:rPr>
                <w:sz w:val="24"/>
                <w:szCs w:val="24"/>
              </w:rPr>
            </w:pPr>
            <w:r>
              <w:rPr>
                <w:sz w:val="24"/>
                <w:szCs w:val="24"/>
              </w:rPr>
              <w:t>备</w:t>
            </w:r>
          </w:p>
        </w:tc>
        <w:tc>
          <w:tcPr>
            <w:tcW w:w="3722" w:type="dxa"/>
            <w:gridSpan w:val="3"/>
          </w:tcPr>
          <w:p w14:paraId="5EE86C1B">
            <w:pPr>
              <w:rPr>
                <w:sz w:val="24"/>
                <w:szCs w:val="24"/>
              </w:rPr>
            </w:pPr>
            <w:r>
              <w:rPr>
                <w:sz w:val="24"/>
                <w:szCs w:val="24"/>
              </w:rPr>
              <w:t>投入其他设备的种类是否齐备，技术性能是否先进，数量是否满足试</w:t>
            </w:r>
          </w:p>
          <w:p w14:paraId="15883C7A">
            <w:pPr>
              <w:rPr>
                <w:sz w:val="24"/>
                <w:szCs w:val="24"/>
              </w:rPr>
            </w:pPr>
            <w:r>
              <w:rPr>
                <w:sz w:val="24"/>
                <w:szCs w:val="24"/>
              </w:rPr>
              <w:t xml:space="preserve">验检测工作要求，是否符合本项目试验检测特点进行评分，按优秀 </w:t>
            </w:r>
            <w:r>
              <w:rPr>
                <w:rFonts w:hint="eastAsia"/>
                <w:sz w:val="24"/>
                <w:szCs w:val="24"/>
              </w:rPr>
              <w:t>5</w:t>
            </w:r>
          </w:p>
          <w:p w14:paraId="2684C0AE">
            <w:pPr>
              <w:rPr>
                <w:sz w:val="24"/>
                <w:szCs w:val="24"/>
              </w:rPr>
            </w:pPr>
            <w:r>
              <w:rPr>
                <w:sz w:val="24"/>
                <w:szCs w:val="24"/>
              </w:rPr>
              <w:t>分、良好</w:t>
            </w:r>
            <w:r>
              <w:rPr>
                <w:rFonts w:hint="eastAsia"/>
                <w:sz w:val="24"/>
                <w:szCs w:val="24"/>
              </w:rPr>
              <w:t>3</w:t>
            </w:r>
            <w:r>
              <w:rPr>
                <w:sz w:val="24"/>
                <w:szCs w:val="24"/>
              </w:rPr>
              <w:t>分、一般</w:t>
            </w:r>
            <w:r>
              <w:rPr>
                <w:rFonts w:hint="eastAsia"/>
                <w:sz w:val="24"/>
                <w:szCs w:val="24"/>
              </w:rPr>
              <w:t>2</w:t>
            </w:r>
            <w:r>
              <w:rPr>
                <w:sz w:val="24"/>
                <w:szCs w:val="24"/>
              </w:rPr>
              <w:t>分、差或不提供不得分。本项最高得分为</w:t>
            </w:r>
            <w:r>
              <w:rPr>
                <w:rFonts w:hint="eastAsia"/>
                <w:sz w:val="24"/>
                <w:szCs w:val="24"/>
              </w:rPr>
              <w:t>5</w:t>
            </w:r>
            <w:r>
              <w:rPr>
                <w:sz w:val="24"/>
                <w:szCs w:val="24"/>
              </w:rPr>
              <w:t xml:space="preserve"> 分。</w:t>
            </w:r>
          </w:p>
        </w:tc>
        <w:tc>
          <w:tcPr>
            <w:tcW w:w="2123" w:type="dxa"/>
            <w:gridSpan w:val="5"/>
            <w:vAlign w:val="center"/>
          </w:tcPr>
          <w:p w14:paraId="4DE09B11">
            <w:pPr>
              <w:autoSpaceDE w:val="0"/>
              <w:autoSpaceDN w:val="0"/>
              <w:spacing w:before="407" w:line="165" w:lineRule="exact"/>
              <w:ind w:left="405"/>
              <w:jc w:val="center"/>
              <w:rPr>
                <w:sz w:val="24"/>
                <w:szCs w:val="24"/>
              </w:rPr>
            </w:pPr>
            <w:r>
              <w:rPr>
                <w:w w:val="99"/>
                <w:sz w:val="24"/>
                <w:szCs w:val="24"/>
              </w:rPr>
              <w:t>0-</w:t>
            </w:r>
            <w:r>
              <w:rPr>
                <w:rFonts w:hint="eastAsia"/>
                <w:w w:val="99"/>
                <w:sz w:val="24"/>
                <w:szCs w:val="24"/>
              </w:rPr>
              <w:t>5</w:t>
            </w:r>
            <w:r>
              <w:rPr>
                <w:w w:val="99"/>
                <w:sz w:val="24"/>
                <w:szCs w:val="24"/>
              </w:rPr>
              <w:t>分</w:t>
            </w:r>
          </w:p>
          <w:p w14:paraId="3CA9BC6F">
            <w:pPr>
              <w:adjustRightInd w:val="0"/>
              <w:snapToGrid w:val="0"/>
              <w:ind w:right="-10"/>
              <w:rPr>
                <w:rFonts w:hint="eastAsia" w:asciiTheme="minorEastAsia" w:hAnsiTheme="minorEastAsia" w:eastAsiaTheme="minorEastAsia"/>
                <w:sz w:val="24"/>
                <w:szCs w:val="24"/>
              </w:rPr>
            </w:pPr>
          </w:p>
        </w:tc>
        <w:tc>
          <w:tcPr>
            <w:tcW w:w="1300" w:type="dxa"/>
            <w:vAlign w:val="center"/>
          </w:tcPr>
          <w:p w14:paraId="56AEBF52">
            <w:pPr>
              <w:adjustRightInd w:val="0"/>
              <w:snapToGrid w:val="0"/>
              <w:ind w:right="-10"/>
              <w:rPr>
                <w:rFonts w:hint="eastAsia" w:asciiTheme="minorEastAsia" w:hAnsiTheme="minorEastAsia" w:eastAsiaTheme="minorEastAsia"/>
                <w:sz w:val="24"/>
                <w:szCs w:val="24"/>
              </w:rPr>
            </w:pPr>
          </w:p>
        </w:tc>
      </w:tr>
      <w:tr w14:paraId="5FC8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8" w:hRule="atLeast"/>
        </w:trPr>
        <w:tc>
          <w:tcPr>
            <w:tcW w:w="9660" w:type="dxa"/>
            <w:gridSpan w:val="12"/>
            <w:vAlign w:val="center"/>
          </w:tcPr>
          <w:p w14:paraId="43B7E8C1">
            <w:pPr>
              <w:autoSpaceDE w:val="0"/>
              <w:autoSpaceDN w:val="0"/>
              <w:spacing w:before="75" w:line="212" w:lineRule="exact"/>
              <w:ind w:left="29"/>
              <w:rPr>
                <w:sz w:val="24"/>
                <w:szCs w:val="24"/>
              </w:rPr>
            </w:pPr>
            <w:r>
              <w:rPr>
                <w:w w:val="99"/>
                <w:sz w:val="24"/>
                <w:szCs w:val="24"/>
              </w:rPr>
              <w:t>注：</w:t>
            </w:r>
          </w:p>
          <w:p w14:paraId="0168FC80">
            <w:pPr>
              <w:rPr>
                <w:szCs w:val="22"/>
              </w:rPr>
            </w:pPr>
            <w:r>
              <w:t>1.响应</w:t>
            </w:r>
            <w:r>
              <w:rPr>
                <w:szCs w:val="22"/>
              </w:rPr>
              <w:t>文件中按评标办法要求的奖项，提供获奖证书或获奖文件等证明材料。</w:t>
            </w:r>
          </w:p>
          <w:p w14:paraId="33AB5972">
            <w:r>
              <w:rPr>
                <w:szCs w:val="22"/>
              </w:rPr>
              <w:t>2.如为供应商单位获</w:t>
            </w:r>
            <w:r>
              <w:t>奖，提供的材料须能体现供应商单位名称，如为项目获奖，须提供该项目为供应商单位负责的证明材料。</w:t>
            </w:r>
          </w:p>
          <w:p w14:paraId="4F9344EE">
            <w:pPr>
              <w:rPr>
                <w:rFonts w:hint="eastAsia" w:asciiTheme="minorEastAsia" w:hAnsiTheme="minorEastAsia" w:eastAsiaTheme="minorEastAsia"/>
                <w:szCs w:val="24"/>
              </w:rPr>
            </w:pPr>
            <w:r>
              <w:t>3.</w:t>
            </w:r>
            <w:r>
              <w:rPr>
                <w:rFonts w:hint="eastAsia"/>
              </w:rPr>
              <w:t>社会组织颁发的奖项，该社会组织必须在国内依法登记注册，以中国社会组织网（https://chinanpo.mca.gov.cn）查询结果为准，投标文件中须提供该社会组织在中国社会组织网查询结果截图。如民政部门公布的“离岸社团、山寨社团”颁发的奖项均无效。</w:t>
            </w:r>
          </w:p>
        </w:tc>
      </w:tr>
      <w:tr w14:paraId="7BDC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60" w:type="dxa"/>
            <w:gridSpan w:val="12"/>
            <w:vAlign w:val="center"/>
          </w:tcPr>
          <w:p w14:paraId="1D8B161D">
            <w:pPr>
              <w:adjustRightInd w:val="0"/>
              <w:snapToGrid w:val="0"/>
              <w:ind w:right="-10"/>
              <w:rPr>
                <w:rFonts w:hint="eastAsia" w:asciiTheme="minorEastAsia" w:hAnsiTheme="minorEastAsia" w:eastAsiaTheme="minorEastAsia"/>
                <w:sz w:val="24"/>
                <w:szCs w:val="24"/>
                <w:highlight w:val="green"/>
              </w:rPr>
            </w:pPr>
            <w:r>
              <w:rPr>
                <w:rFonts w:hint="eastAsia" w:asciiTheme="minorEastAsia" w:hAnsiTheme="minorEastAsia" w:eastAsiaTheme="minorEastAsia"/>
                <w:b/>
                <w:color w:val="000000" w:themeColor="text1"/>
                <w:sz w:val="24"/>
                <w:szCs w:val="24"/>
                <w14:textFill>
                  <w14:solidFill>
                    <w14:schemeClr w14:val="tx1"/>
                  </w14:solidFill>
                </w14:textFill>
              </w:rPr>
              <w:t>四、商务报价评审</w:t>
            </w:r>
          </w:p>
        </w:tc>
      </w:tr>
      <w:tr w14:paraId="74B3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627" w:type="dxa"/>
            <w:vAlign w:val="center"/>
          </w:tcPr>
          <w:p w14:paraId="45B20D28">
            <w:pPr>
              <w:adjustRightInd w:val="0"/>
              <w:snapToGrid w:val="0"/>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序号</w:t>
            </w:r>
          </w:p>
        </w:tc>
        <w:tc>
          <w:tcPr>
            <w:tcW w:w="2198" w:type="dxa"/>
            <w:gridSpan w:val="4"/>
            <w:vAlign w:val="center"/>
          </w:tcPr>
          <w:p w14:paraId="5AAF8694">
            <w:pPr>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指标名称</w:t>
            </w:r>
          </w:p>
        </w:tc>
        <w:tc>
          <w:tcPr>
            <w:tcW w:w="4111" w:type="dxa"/>
            <w:gridSpan w:val="3"/>
            <w:vAlign w:val="center"/>
          </w:tcPr>
          <w:p w14:paraId="1ACACDCF">
            <w:pPr>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指标要求</w:t>
            </w:r>
          </w:p>
        </w:tc>
        <w:tc>
          <w:tcPr>
            <w:tcW w:w="1276" w:type="dxa"/>
            <w:gridSpan w:val="2"/>
            <w:vAlign w:val="center"/>
          </w:tcPr>
          <w:p w14:paraId="71464335">
            <w:pPr>
              <w:adjustRightInd w:val="0"/>
              <w:snapToGrid w:val="0"/>
              <w:ind w:right="-1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是否</w:t>
            </w:r>
          </w:p>
          <w:p w14:paraId="2F8D2D42">
            <w:pPr>
              <w:adjustRightInd w:val="0"/>
              <w:snapToGrid w:val="0"/>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通过</w:t>
            </w:r>
          </w:p>
        </w:tc>
        <w:tc>
          <w:tcPr>
            <w:tcW w:w="1448" w:type="dxa"/>
            <w:gridSpan w:val="2"/>
            <w:vAlign w:val="center"/>
          </w:tcPr>
          <w:p w14:paraId="560E111F">
            <w:pPr>
              <w:adjustRightInd w:val="0"/>
              <w:snapToGrid w:val="0"/>
              <w:ind w:right="-10"/>
              <w:jc w:val="center"/>
              <w:rPr>
                <w:rFonts w:hint="eastAsia" w:asciiTheme="minorEastAsia" w:hAnsiTheme="minorEastAsia" w:eastAsiaTheme="minorEastAsia"/>
                <w:color w:val="0000FF"/>
                <w:sz w:val="24"/>
                <w:szCs w:val="24"/>
              </w:rPr>
            </w:pPr>
            <w:r>
              <w:rPr>
                <w:rFonts w:hint="eastAsia" w:asciiTheme="minorEastAsia" w:hAnsiTheme="minorEastAsia" w:eastAsiaTheme="minorEastAsia"/>
                <w:sz w:val="24"/>
                <w:szCs w:val="24"/>
              </w:rPr>
              <w:t>备注</w:t>
            </w:r>
          </w:p>
        </w:tc>
      </w:tr>
      <w:tr w14:paraId="619E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627" w:type="dxa"/>
            <w:vAlign w:val="center"/>
          </w:tcPr>
          <w:p w14:paraId="2BC45448">
            <w:pPr>
              <w:adjustRightInd w:val="0"/>
              <w:snapToGrid w:val="0"/>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198" w:type="dxa"/>
            <w:gridSpan w:val="4"/>
            <w:vAlign w:val="center"/>
          </w:tcPr>
          <w:p w14:paraId="25E22659">
            <w:pPr>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开标一览表</w:t>
            </w:r>
          </w:p>
        </w:tc>
        <w:tc>
          <w:tcPr>
            <w:tcW w:w="4111" w:type="dxa"/>
            <w:gridSpan w:val="3"/>
            <w:vAlign w:val="center"/>
          </w:tcPr>
          <w:p w14:paraId="6FE5F627">
            <w:pPr>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sz w:val="24"/>
                <w:szCs w:val="24"/>
              </w:rPr>
              <w:t>格式、填写要求符合招标文件规定</w:t>
            </w:r>
          </w:p>
        </w:tc>
        <w:tc>
          <w:tcPr>
            <w:tcW w:w="1276" w:type="dxa"/>
            <w:gridSpan w:val="2"/>
            <w:vAlign w:val="center"/>
          </w:tcPr>
          <w:p w14:paraId="64211D7E">
            <w:pPr>
              <w:adjustRightInd w:val="0"/>
              <w:snapToGrid w:val="0"/>
              <w:ind w:right="-10"/>
              <w:jc w:val="center"/>
              <w:rPr>
                <w:rFonts w:hint="eastAsia" w:asciiTheme="minorEastAsia" w:hAnsiTheme="minorEastAsia" w:eastAsiaTheme="minorEastAsia"/>
                <w:color w:val="000000" w:themeColor="text1"/>
                <w:sz w:val="24"/>
                <w:szCs w:val="24"/>
                <w14:textFill>
                  <w14:solidFill>
                    <w14:schemeClr w14:val="tx1"/>
                  </w14:solidFill>
                </w14:textFill>
              </w:rPr>
            </w:pPr>
          </w:p>
        </w:tc>
        <w:tc>
          <w:tcPr>
            <w:tcW w:w="1448" w:type="dxa"/>
            <w:gridSpan w:val="2"/>
            <w:vAlign w:val="center"/>
          </w:tcPr>
          <w:p w14:paraId="65755731">
            <w:pPr>
              <w:adjustRightInd w:val="0"/>
              <w:snapToGrid w:val="0"/>
              <w:ind w:right="-10"/>
              <w:jc w:val="center"/>
              <w:rPr>
                <w:rFonts w:hint="eastAsia" w:asciiTheme="minorEastAsia" w:hAnsiTheme="minorEastAsia" w:eastAsiaTheme="minorEastAsia"/>
                <w:color w:val="0000FF"/>
                <w:sz w:val="24"/>
                <w:szCs w:val="24"/>
              </w:rPr>
            </w:pPr>
          </w:p>
        </w:tc>
      </w:tr>
      <w:tr w14:paraId="076A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627" w:type="dxa"/>
            <w:vAlign w:val="center"/>
          </w:tcPr>
          <w:p w14:paraId="28E8EA08">
            <w:pPr>
              <w:adjustRightInd w:val="0"/>
              <w:snapToGrid w:val="0"/>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198" w:type="dxa"/>
            <w:gridSpan w:val="4"/>
            <w:vAlign w:val="center"/>
          </w:tcPr>
          <w:p w14:paraId="0A66ECF5">
            <w:pPr>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投标分项报价表</w:t>
            </w:r>
          </w:p>
        </w:tc>
        <w:tc>
          <w:tcPr>
            <w:tcW w:w="4111" w:type="dxa"/>
            <w:gridSpan w:val="3"/>
            <w:vAlign w:val="center"/>
          </w:tcPr>
          <w:p w14:paraId="299D2163">
            <w:pPr>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1276" w:type="dxa"/>
            <w:gridSpan w:val="2"/>
            <w:vAlign w:val="center"/>
          </w:tcPr>
          <w:p w14:paraId="0C169727">
            <w:pPr>
              <w:adjustRightInd w:val="0"/>
              <w:snapToGrid w:val="0"/>
              <w:ind w:right="-10"/>
              <w:jc w:val="center"/>
              <w:rPr>
                <w:rFonts w:hint="eastAsia" w:asciiTheme="minorEastAsia" w:hAnsiTheme="minorEastAsia" w:eastAsiaTheme="minorEastAsia"/>
                <w:color w:val="000000" w:themeColor="text1"/>
                <w:sz w:val="24"/>
                <w:szCs w:val="24"/>
                <w14:textFill>
                  <w14:solidFill>
                    <w14:schemeClr w14:val="tx1"/>
                  </w14:solidFill>
                </w14:textFill>
              </w:rPr>
            </w:pPr>
          </w:p>
        </w:tc>
        <w:tc>
          <w:tcPr>
            <w:tcW w:w="1448" w:type="dxa"/>
            <w:gridSpan w:val="2"/>
            <w:vAlign w:val="center"/>
          </w:tcPr>
          <w:p w14:paraId="59B171E2">
            <w:pPr>
              <w:adjustRightInd w:val="0"/>
              <w:snapToGrid w:val="0"/>
              <w:ind w:right="-10"/>
              <w:jc w:val="center"/>
              <w:rPr>
                <w:rFonts w:hint="eastAsia" w:asciiTheme="minorEastAsia" w:hAnsiTheme="minorEastAsia" w:eastAsiaTheme="minorEastAsia"/>
                <w:color w:val="0000FF"/>
                <w:sz w:val="24"/>
                <w:szCs w:val="24"/>
              </w:rPr>
            </w:pPr>
          </w:p>
        </w:tc>
      </w:tr>
      <w:tr w14:paraId="738B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9660" w:type="dxa"/>
            <w:gridSpan w:val="12"/>
            <w:vAlign w:val="center"/>
          </w:tcPr>
          <w:p w14:paraId="26430107">
            <w:pPr>
              <w:adjustRightInd w:val="0"/>
              <w:snapToGrid w:val="0"/>
              <w:ind w:right="-10"/>
              <w:rPr>
                <w:rFonts w:hint="eastAsia" w:asciiTheme="minorEastAsia" w:hAnsiTheme="minorEastAsia" w:eastAsiaTheme="minorEastAsia"/>
                <w:color w:val="0000FF"/>
                <w:sz w:val="24"/>
                <w:szCs w:val="24"/>
              </w:rPr>
            </w:pPr>
            <w:r>
              <w:rPr>
                <w:rFonts w:hint="eastAsia" w:asciiTheme="minorEastAsia" w:hAnsiTheme="minorEastAsia" w:eastAsiaTheme="minorEastAsia"/>
                <w:sz w:val="24"/>
                <w:szCs w:val="24"/>
              </w:rPr>
              <w:t>评审指标通过标准：供应商必须通过上述全部指标。</w:t>
            </w:r>
          </w:p>
        </w:tc>
      </w:tr>
      <w:tr w14:paraId="430A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660" w:type="dxa"/>
            <w:gridSpan w:val="12"/>
            <w:vAlign w:val="center"/>
          </w:tcPr>
          <w:p w14:paraId="3BD3AFC1">
            <w:pPr>
              <w:rPr>
                <w:rFonts w:hint="eastAsia" w:asciiTheme="minorEastAsia" w:hAnsiTheme="minorEastAsia" w:eastAsiaTheme="minorEastAsia"/>
                <w:sz w:val="24"/>
                <w:szCs w:val="24"/>
              </w:rPr>
            </w:pPr>
            <w:r>
              <w:rPr>
                <w:rFonts w:hint="eastAsia" w:ascii="宋体" w:hAnsi="宋体"/>
                <w:b/>
                <w:sz w:val="24"/>
                <w:szCs w:val="24"/>
              </w:rPr>
              <w:t>五、商务报价评分表</w:t>
            </w:r>
            <w:r>
              <w:rPr>
                <w:rFonts w:hint="eastAsia" w:asciiTheme="minorEastAsia" w:hAnsiTheme="minorEastAsia" w:eastAsiaTheme="minorEastAsia"/>
                <w:b/>
                <w:color w:val="000000" w:themeColor="text1"/>
                <w:sz w:val="24"/>
                <w:szCs w:val="24"/>
                <w14:textFill>
                  <w14:solidFill>
                    <w14:schemeClr w14:val="tx1"/>
                  </w14:solidFill>
                </w14:textFill>
              </w:rPr>
              <w:t>（总分1</w:t>
            </w: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b/>
                <w:color w:val="000000" w:themeColor="text1"/>
                <w:sz w:val="24"/>
                <w:szCs w:val="24"/>
                <w14:textFill>
                  <w14:solidFill>
                    <w14:schemeClr w14:val="tx1"/>
                  </w14:solidFill>
                </w14:textFill>
              </w:rPr>
              <w:t>分）</w:t>
            </w:r>
          </w:p>
        </w:tc>
      </w:tr>
      <w:tr w14:paraId="1D20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4" w:hRule="atLeast"/>
        </w:trPr>
        <w:tc>
          <w:tcPr>
            <w:tcW w:w="9660" w:type="dxa"/>
            <w:gridSpan w:val="12"/>
            <w:vAlign w:val="center"/>
          </w:tcPr>
          <w:p w14:paraId="7F709565">
            <w:pPr>
              <w:adjustRightInd w:val="0"/>
              <w:snapToGrid w:val="0"/>
              <w:ind w:right="-10"/>
              <w:rPr>
                <w:rFonts w:hint="eastAsia" w:asciiTheme="minorEastAsia" w:hAnsiTheme="minorEastAsia" w:eastAsiaTheme="minorEastAsia"/>
                <w:sz w:val="24"/>
                <w:szCs w:val="24"/>
              </w:rPr>
            </w:pPr>
            <w:r>
              <w:rPr>
                <w:rFonts w:hint="eastAsia" w:ascii="宋体" w:hAnsi="宋体" w:cs="宋体"/>
                <w:kern w:val="0"/>
                <w:sz w:val="24"/>
              </w:rPr>
              <w:t>价格分统一采用低价优先法计算，即满足招标文件要求且经评审合格后的有效报价最低的作为评标基准价，其价格分为满分。其他投标人的价格分统一按照下列公式计算：价格得分=(评标基准价/投标报价）×1</w:t>
            </w:r>
            <w:r>
              <w:rPr>
                <w:rFonts w:hint="eastAsia" w:ascii="宋体" w:hAnsi="宋体" w:cs="宋体"/>
                <w:kern w:val="0"/>
                <w:sz w:val="24"/>
                <w:lang w:val="en-US" w:eastAsia="zh-CN"/>
              </w:rPr>
              <w:t>0</w:t>
            </w:r>
            <w:r>
              <w:rPr>
                <w:rFonts w:hint="eastAsia" w:ascii="宋体" w:hAnsi="宋体" w:cs="宋体"/>
                <w:kern w:val="0"/>
                <w:sz w:val="24"/>
              </w:rPr>
              <w:t>%的价格权值×100。得分保留2位小数，第3位四舍五入。</w:t>
            </w:r>
          </w:p>
        </w:tc>
      </w:tr>
      <w:bookmarkEnd w:id="34"/>
    </w:tbl>
    <w:p w14:paraId="794F8025">
      <w:pPr>
        <w:pStyle w:val="3"/>
        <w:ind w:right="-10" w:firstLine="482"/>
        <w:rPr>
          <w:rFonts w:hint="eastAsia" w:cs="宋体" w:asciiTheme="minorEastAsia" w:hAnsiTheme="minorEastAsia" w:eastAsiaTheme="minorEastAsia"/>
          <w:kern w:val="0"/>
          <w:sz w:val="24"/>
          <w:szCs w:val="24"/>
        </w:rPr>
      </w:pPr>
    </w:p>
    <w:p w14:paraId="20C0FB86">
      <w:pPr>
        <w:widowControl/>
        <w:jc w:val="left"/>
        <w:rPr>
          <w:rFonts w:hint="eastAsia" w:asciiTheme="minorEastAsia" w:hAnsiTheme="minorEastAsia" w:eastAsiaTheme="minorEastAsia"/>
          <w:bCs/>
          <w:color w:val="000000"/>
          <w:sz w:val="24"/>
        </w:rPr>
      </w:pPr>
    </w:p>
    <w:p w14:paraId="267DFF66">
      <w:pPr>
        <w:widowControl/>
        <w:jc w:val="left"/>
        <w:rPr>
          <w:rFonts w:hint="eastAsia" w:asciiTheme="minorEastAsia" w:hAnsiTheme="minorEastAsia" w:eastAsiaTheme="minorEastAsia"/>
          <w:bCs/>
          <w:color w:val="000000"/>
          <w:sz w:val="24"/>
        </w:rPr>
      </w:pPr>
    </w:p>
    <w:p w14:paraId="4ABBBCFA">
      <w:pPr>
        <w:pStyle w:val="6"/>
        <w:numPr>
          <w:ilvl w:val="0"/>
          <w:numId w:val="4"/>
        </w:numPr>
        <w:spacing w:line="360" w:lineRule="auto"/>
        <w:ind w:firstLine="0"/>
        <w:rPr>
          <w:rFonts w:hint="eastAsia" w:asciiTheme="minorEastAsia" w:hAnsiTheme="minorEastAsia" w:eastAsiaTheme="minorEastAsia"/>
        </w:rPr>
      </w:pPr>
      <w:bookmarkStart w:id="35" w:name="_Toc29473461"/>
      <w:bookmarkStart w:id="36" w:name="_Toc45004839"/>
      <w:bookmarkStart w:id="37" w:name="_Toc64996227"/>
      <w:r>
        <w:rPr>
          <w:rFonts w:hint="eastAsia" w:asciiTheme="minorEastAsia" w:hAnsiTheme="minorEastAsia" w:eastAsiaTheme="minorEastAsia"/>
        </w:rPr>
        <w:t xml:space="preserve"> 合 同</w:t>
      </w:r>
      <w:bookmarkEnd w:id="35"/>
      <w:bookmarkEnd w:id="36"/>
      <w:bookmarkEnd w:id="37"/>
    </w:p>
    <w:p w14:paraId="1F4DA341">
      <w:pPr>
        <w:spacing w:line="400" w:lineRule="exact"/>
        <w:ind w:firstLine="760" w:firstLineChars="200"/>
        <w:jc w:val="left"/>
        <w:rPr>
          <w:rFonts w:hint="eastAsia" w:ascii="宋体" w:hAnsi="宋体"/>
          <w:spacing w:val="70"/>
          <w:sz w:val="24"/>
          <w:szCs w:val="24"/>
        </w:rPr>
      </w:pPr>
      <w:r>
        <w:rPr>
          <w:rFonts w:hint="eastAsia" w:ascii="宋体" w:hAnsi="宋体"/>
          <w:spacing w:val="70"/>
          <w:sz w:val="24"/>
          <w:szCs w:val="24"/>
        </w:rPr>
        <w:t>项目名称：</w:t>
      </w:r>
    </w:p>
    <w:p w14:paraId="007CC5B1">
      <w:pPr>
        <w:pStyle w:val="2"/>
        <w:ind w:firstLine="640"/>
      </w:pPr>
    </w:p>
    <w:p w14:paraId="4DB8B8F1">
      <w:pPr>
        <w:spacing w:line="400" w:lineRule="exact"/>
        <w:ind w:firstLine="760" w:firstLineChars="200"/>
        <w:jc w:val="left"/>
        <w:rPr>
          <w:rFonts w:hint="eastAsia" w:ascii="宋体" w:hAnsi="宋体"/>
          <w:spacing w:val="70"/>
          <w:sz w:val="24"/>
          <w:szCs w:val="24"/>
        </w:rPr>
      </w:pPr>
      <w:r>
        <w:rPr>
          <w:rFonts w:hint="eastAsia" w:ascii="宋体" w:hAnsi="宋体"/>
          <w:spacing w:val="70"/>
          <w:sz w:val="24"/>
          <w:szCs w:val="24"/>
        </w:rPr>
        <w:t>项目编号：</w:t>
      </w:r>
    </w:p>
    <w:p w14:paraId="429BE4BF">
      <w:pPr>
        <w:pStyle w:val="2"/>
        <w:ind w:firstLine="640"/>
      </w:pPr>
    </w:p>
    <w:p w14:paraId="71A3479A">
      <w:pPr>
        <w:pStyle w:val="2"/>
        <w:ind w:firstLine="760"/>
      </w:pPr>
      <w:r>
        <w:rPr>
          <w:rFonts w:hint="eastAsia" w:ascii="宋体" w:hAnsi="宋体"/>
          <w:spacing w:val="70"/>
          <w:sz w:val="24"/>
        </w:rPr>
        <w:t>项目内容：</w:t>
      </w:r>
    </w:p>
    <w:p w14:paraId="1FFEE572">
      <w:pPr>
        <w:spacing w:line="400" w:lineRule="exact"/>
        <w:jc w:val="left"/>
        <w:rPr>
          <w:rFonts w:hint="eastAsia" w:ascii="宋体" w:hAnsi="宋体"/>
          <w:sz w:val="24"/>
          <w:szCs w:val="24"/>
        </w:rPr>
      </w:pPr>
    </w:p>
    <w:p w14:paraId="10B4FBB1">
      <w:pPr>
        <w:spacing w:line="400" w:lineRule="exact"/>
        <w:ind w:firstLine="760" w:firstLineChars="200"/>
        <w:jc w:val="left"/>
        <w:rPr>
          <w:rFonts w:hint="eastAsia" w:ascii="宋体" w:hAnsi="宋体"/>
          <w:spacing w:val="70"/>
          <w:sz w:val="24"/>
          <w:szCs w:val="24"/>
          <w:u w:val="single"/>
        </w:rPr>
      </w:pPr>
      <w:r>
        <w:rPr>
          <w:rFonts w:hint="eastAsia" w:ascii="宋体" w:hAnsi="宋体"/>
          <w:spacing w:val="70"/>
          <w:sz w:val="24"/>
          <w:szCs w:val="24"/>
        </w:rPr>
        <w:t>合同编号：</w:t>
      </w:r>
    </w:p>
    <w:p w14:paraId="0A286E66">
      <w:pPr>
        <w:spacing w:line="400" w:lineRule="exact"/>
        <w:jc w:val="left"/>
        <w:rPr>
          <w:rFonts w:hint="eastAsia" w:ascii="宋体" w:hAnsi="宋体"/>
          <w:spacing w:val="140"/>
          <w:sz w:val="24"/>
          <w:szCs w:val="24"/>
        </w:rPr>
      </w:pPr>
    </w:p>
    <w:p w14:paraId="4C200244">
      <w:pPr>
        <w:spacing w:line="400" w:lineRule="exact"/>
        <w:ind w:firstLine="760" w:firstLineChars="200"/>
        <w:jc w:val="left"/>
        <w:rPr>
          <w:rFonts w:hint="eastAsia" w:ascii="宋体" w:hAnsi="宋体"/>
          <w:spacing w:val="70"/>
          <w:sz w:val="24"/>
          <w:szCs w:val="24"/>
        </w:rPr>
      </w:pPr>
      <w:r>
        <w:rPr>
          <w:rFonts w:hint="eastAsia" w:ascii="宋体" w:hAnsi="宋体"/>
          <w:spacing w:val="70"/>
          <w:sz w:val="24"/>
          <w:szCs w:val="24"/>
        </w:rPr>
        <w:t>发包人：</w:t>
      </w:r>
    </w:p>
    <w:p w14:paraId="0303C1EC">
      <w:pPr>
        <w:pStyle w:val="2"/>
        <w:ind w:firstLine="640"/>
      </w:pPr>
    </w:p>
    <w:p w14:paraId="42333EB2">
      <w:pPr>
        <w:spacing w:line="400" w:lineRule="exact"/>
        <w:ind w:firstLine="760" w:firstLineChars="200"/>
        <w:jc w:val="left"/>
        <w:rPr>
          <w:rFonts w:hint="eastAsia" w:ascii="宋体" w:hAnsi="宋体"/>
          <w:sz w:val="24"/>
          <w:szCs w:val="24"/>
          <w:u w:val="single"/>
        </w:rPr>
      </w:pPr>
      <w:r>
        <w:rPr>
          <w:rFonts w:hint="eastAsia" w:ascii="宋体" w:hAnsi="宋体"/>
          <w:spacing w:val="70"/>
          <w:sz w:val="24"/>
          <w:szCs w:val="24"/>
        </w:rPr>
        <w:t>承包人：</w:t>
      </w:r>
    </w:p>
    <w:p w14:paraId="42F902D7">
      <w:pPr>
        <w:spacing w:line="400" w:lineRule="exact"/>
        <w:jc w:val="left"/>
        <w:rPr>
          <w:rFonts w:hint="eastAsia" w:ascii="宋体" w:hAnsi="宋体"/>
          <w:sz w:val="24"/>
          <w:szCs w:val="24"/>
        </w:rPr>
      </w:pPr>
    </w:p>
    <w:p w14:paraId="65EECA38">
      <w:pPr>
        <w:spacing w:line="400" w:lineRule="exact"/>
        <w:ind w:firstLine="760" w:firstLineChars="200"/>
        <w:jc w:val="left"/>
        <w:rPr>
          <w:rFonts w:hint="eastAsia" w:ascii="宋体" w:hAnsi="宋体"/>
          <w:sz w:val="24"/>
          <w:szCs w:val="24"/>
          <w:u w:val="single"/>
        </w:rPr>
      </w:pPr>
      <w:r>
        <w:rPr>
          <w:rFonts w:hint="eastAsia" w:ascii="宋体" w:hAnsi="宋体"/>
          <w:spacing w:val="70"/>
          <w:sz w:val="24"/>
          <w:szCs w:val="24"/>
        </w:rPr>
        <w:t>签定日期：</w:t>
      </w:r>
    </w:p>
    <w:p w14:paraId="14D0B790">
      <w:pPr>
        <w:spacing w:line="400" w:lineRule="exact"/>
        <w:jc w:val="left"/>
        <w:rPr>
          <w:rFonts w:hint="eastAsia" w:ascii="宋体" w:hAnsi="宋体"/>
          <w:b/>
          <w:bCs/>
          <w:sz w:val="24"/>
          <w:szCs w:val="24"/>
        </w:rPr>
      </w:pPr>
    </w:p>
    <w:p w14:paraId="261ED466">
      <w:pPr>
        <w:spacing w:line="400" w:lineRule="exact"/>
        <w:ind w:firstLine="760" w:firstLineChars="200"/>
        <w:jc w:val="left"/>
        <w:rPr>
          <w:rFonts w:hint="eastAsia" w:ascii="宋体" w:hAnsi="宋体"/>
          <w:sz w:val="24"/>
          <w:szCs w:val="24"/>
          <w:u w:val="single"/>
        </w:rPr>
      </w:pPr>
      <w:r>
        <w:rPr>
          <w:rFonts w:hint="eastAsia" w:ascii="宋体" w:hAnsi="宋体"/>
          <w:spacing w:val="70"/>
          <w:sz w:val="24"/>
          <w:szCs w:val="24"/>
        </w:rPr>
        <w:t>签定地点：</w:t>
      </w:r>
      <w:r>
        <w:rPr>
          <w:rFonts w:hint="eastAsia" w:ascii="宋体" w:hAnsi="宋体"/>
          <w:sz w:val="24"/>
          <w:szCs w:val="24"/>
          <w:u w:val="single"/>
        </w:rPr>
        <w:t xml:space="preserve">安徽省蚌埠市固镇县  </w:t>
      </w:r>
    </w:p>
    <w:p w14:paraId="07C712AB">
      <w:pPr>
        <w:spacing w:line="400" w:lineRule="exact"/>
        <w:ind w:firstLine="352" w:firstLineChars="147"/>
        <w:rPr>
          <w:rFonts w:hint="eastAsia" w:ascii="宋体" w:hAnsi="宋体"/>
          <w:sz w:val="24"/>
          <w:szCs w:val="24"/>
        </w:rPr>
      </w:pPr>
      <w:r>
        <w:rPr>
          <w:rFonts w:hint="eastAsia" w:ascii="宋体" w:hAnsi="宋体"/>
          <w:sz w:val="24"/>
          <w:szCs w:val="24"/>
        </w:rPr>
        <w:t xml:space="preserve"> </w:t>
      </w:r>
    </w:p>
    <w:p w14:paraId="7B23D3C7">
      <w:pPr>
        <w:rPr>
          <w:rFonts w:hint="eastAsia" w:ascii="宋体" w:hAnsi="宋体"/>
          <w:sz w:val="24"/>
          <w:szCs w:val="24"/>
        </w:rPr>
      </w:pPr>
      <w:r>
        <w:rPr>
          <w:rFonts w:ascii="宋体" w:hAnsi="宋体"/>
          <w:sz w:val="24"/>
          <w:szCs w:val="24"/>
        </w:rPr>
        <w:br w:type="page"/>
      </w:r>
    </w:p>
    <w:p w14:paraId="28807933">
      <w:pPr>
        <w:spacing w:line="360" w:lineRule="auto"/>
        <w:ind w:firstLine="470" w:firstLineChars="196"/>
        <w:rPr>
          <w:rFonts w:hint="eastAsia" w:ascii="宋体" w:hAnsi="宋体"/>
          <w:sz w:val="24"/>
          <w:szCs w:val="24"/>
          <w:u w:val="single"/>
        </w:rPr>
      </w:pPr>
      <w:r>
        <w:rPr>
          <w:rFonts w:hint="eastAsia" w:ascii="宋体" w:hAnsi="宋体"/>
          <w:sz w:val="24"/>
          <w:szCs w:val="24"/>
        </w:rPr>
        <w:t>发包人：</w:t>
      </w:r>
    </w:p>
    <w:p w14:paraId="63B64F66">
      <w:pPr>
        <w:spacing w:line="360" w:lineRule="auto"/>
        <w:ind w:firstLine="465" w:firstLineChars="194"/>
        <w:rPr>
          <w:rFonts w:hint="eastAsia" w:ascii="宋体" w:hAnsi="宋体"/>
          <w:sz w:val="24"/>
          <w:szCs w:val="24"/>
          <w:u w:val="single"/>
        </w:rPr>
      </w:pPr>
      <w:r>
        <w:rPr>
          <w:rFonts w:hint="eastAsia" w:ascii="宋体" w:hAnsi="宋体"/>
          <w:sz w:val="24"/>
          <w:szCs w:val="24"/>
        </w:rPr>
        <w:t>承包人：</w:t>
      </w:r>
    </w:p>
    <w:p w14:paraId="6410ECE5">
      <w:pPr>
        <w:spacing w:line="360" w:lineRule="auto"/>
        <w:ind w:firstLine="465" w:firstLineChars="194"/>
        <w:rPr>
          <w:rFonts w:hint="eastAsia" w:ascii="宋体" w:hAnsi="宋体"/>
          <w:sz w:val="24"/>
          <w:szCs w:val="24"/>
        </w:rPr>
      </w:pPr>
      <w:r>
        <w:rPr>
          <w:rFonts w:hint="eastAsia" w:ascii="宋体" w:hAnsi="宋体"/>
          <w:sz w:val="24"/>
          <w:szCs w:val="24"/>
        </w:rPr>
        <w:t>发包人根据招标结果，委托承包人承担检测工程质量，工程地点为</w:t>
      </w:r>
      <w:r>
        <w:rPr>
          <w:rFonts w:hint="eastAsia" w:ascii="宋体" w:hAnsi="宋体"/>
          <w:sz w:val="24"/>
          <w:szCs w:val="24"/>
          <w:u w:val="single"/>
        </w:rPr>
        <w:t xml:space="preserve">    </w:t>
      </w:r>
      <w:r>
        <w:rPr>
          <w:rFonts w:hint="eastAsia" w:ascii="宋体" w:hAnsi="宋体"/>
          <w:sz w:val="24"/>
          <w:szCs w:val="24"/>
        </w:rPr>
        <w:t>，经双方协商一致，签订本合同，共同执行。</w:t>
      </w:r>
    </w:p>
    <w:p w14:paraId="785CFC28">
      <w:pPr>
        <w:spacing w:line="360" w:lineRule="auto"/>
        <w:ind w:firstLine="425"/>
        <w:rPr>
          <w:rFonts w:hint="eastAsia" w:ascii="宋体" w:hAnsi="宋体"/>
          <w:sz w:val="24"/>
          <w:szCs w:val="24"/>
        </w:rPr>
      </w:pPr>
      <w:r>
        <w:rPr>
          <w:rFonts w:hint="eastAsia" w:ascii="宋体" w:hAnsi="宋体"/>
          <w:b/>
          <w:sz w:val="24"/>
          <w:szCs w:val="24"/>
        </w:rPr>
        <w:t>第一条</w:t>
      </w:r>
      <w:r>
        <w:rPr>
          <w:rFonts w:hint="eastAsia" w:ascii="宋体" w:hAnsi="宋体"/>
          <w:sz w:val="24"/>
          <w:szCs w:val="24"/>
        </w:rPr>
        <w:t>本合同签订依据</w:t>
      </w:r>
    </w:p>
    <w:p w14:paraId="22428B1C">
      <w:pPr>
        <w:spacing w:line="360" w:lineRule="auto"/>
        <w:rPr>
          <w:rFonts w:hint="eastAsia" w:ascii="宋体" w:hAnsi="宋体"/>
          <w:sz w:val="24"/>
          <w:szCs w:val="24"/>
        </w:rPr>
      </w:pPr>
      <w:r>
        <w:rPr>
          <w:rFonts w:hint="eastAsia" w:ascii="宋体" w:hAnsi="宋体"/>
          <w:sz w:val="24"/>
          <w:szCs w:val="24"/>
        </w:rPr>
        <w:t>1.1《中华人民共和国合同法》、《中华人民共和国建筑法》和《建设工程勘察设计市场管理规定》。</w:t>
      </w:r>
    </w:p>
    <w:p w14:paraId="6DDF7F52">
      <w:pPr>
        <w:spacing w:line="360" w:lineRule="auto"/>
        <w:rPr>
          <w:rFonts w:hint="eastAsia" w:ascii="宋体" w:hAnsi="宋体"/>
          <w:sz w:val="24"/>
          <w:szCs w:val="24"/>
        </w:rPr>
      </w:pPr>
      <w:r>
        <w:rPr>
          <w:rFonts w:hint="eastAsia" w:ascii="宋体" w:hAnsi="宋体"/>
          <w:sz w:val="24"/>
          <w:szCs w:val="24"/>
        </w:rPr>
        <w:t>1.2国家及地方有关建设工程勘察设计管理法规和规章。</w:t>
      </w:r>
    </w:p>
    <w:p w14:paraId="322457F0">
      <w:pPr>
        <w:spacing w:line="360" w:lineRule="auto"/>
        <w:ind w:firstLine="425"/>
        <w:rPr>
          <w:rFonts w:hint="eastAsia" w:ascii="宋体" w:hAnsi="宋体"/>
          <w:sz w:val="24"/>
          <w:szCs w:val="24"/>
        </w:rPr>
      </w:pPr>
      <w:r>
        <w:rPr>
          <w:rFonts w:hint="eastAsia" w:ascii="宋体" w:hAnsi="宋体"/>
          <w:sz w:val="24"/>
          <w:szCs w:val="24"/>
        </w:rPr>
        <w:t>1.3本项目的招标文件。</w:t>
      </w:r>
    </w:p>
    <w:p w14:paraId="374E6270">
      <w:pPr>
        <w:spacing w:line="360" w:lineRule="auto"/>
        <w:ind w:firstLine="425"/>
        <w:rPr>
          <w:rFonts w:hint="eastAsia" w:ascii="宋体" w:hAnsi="宋体"/>
          <w:sz w:val="24"/>
          <w:szCs w:val="24"/>
        </w:rPr>
      </w:pPr>
      <w:r>
        <w:rPr>
          <w:rFonts w:hint="eastAsia" w:ascii="宋体" w:hAnsi="宋体"/>
          <w:b/>
          <w:bCs/>
          <w:sz w:val="24"/>
          <w:szCs w:val="24"/>
        </w:rPr>
        <w:t>第二条</w:t>
      </w:r>
      <w:r>
        <w:rPr>
          <w:rFonts w:hint="eastAsia" w:ascii="宋体" w:hAnsi="宋体"/>
          <w:sz w:val="24"/>
          <w:szCs w:val="24"/>
        </w:rPr>
        <w:t>检测服务依据</w:t>
      </w:r>
    </w:p>
    <w:p w14:paraId="55232AC4">
      <w:pPr>
        <w:spacing w:line="360" w:lineRule="auto"/>
        <w:rPr>
          <w:rFonts w:hint="eastAsia" w:ascii="宋体" w:hAnsi="宋体"/>
          <w:sz w:val="24"/>
          <w:szCs w:val="24"/>
        </w:rPr>
      </w:pPr>
      <w:r>
        <w:rPr>
          <w:rFonts w:hint="eastAsia" w:ascii="宋体" w:hAnsi="宋体"/>
          <w:sz w:val="24"/>
          <w:szCs w:val="24"/>
        </w:rPr>
        <w:t>2.1发包人给承包人的关于某项目工程第三方检测服务《中标通知书》。</w:t>
      </w:r>
    </w:p>
    <w:p w14:paraId="412C975E">
      <w:pPr>
        <w:spacing w:line="360" w:lineRule="auto"/>
        <w:rPr>
          <w:rFonts w:hint="eastAsia" w:ascii="宋体" w:hAnsi="宋体"/>
          <w:sz w:val="24"/>
          <w:szCs w:val="24"/>
        </w:rPr>
      </w:pPr>
      <w:r>
        <w:rPr>
          <w:rFonts w:hint="eastAsia" w:ascii="宋体" w:hAnsi="宋体"/>
          <w:sz w:val="24"/>
          <w:szCs w:val="24"/>
        </w:rPr>
        <w:t>2.2发包人提交的基础资料，固镇县交通运输局关于印发《固镇县农村公路建设工程巡查实施方案》的通知》（固交政</w:t>
      </w:r>
      <w:r>
        <w:rPr>
          <w:rFonts w:hint="eastAsia" w:ascii="仿宋_GB2312" w:hAnsi="仿宋_GB2312" w:eastAsia="仿宋_GB2312" w:cs="仿宋_GB2312"/>
          <w:sz w:val="24"/>
          <w:szCs w:val="24"/>
        </w:rPr>
        <w:t>〔</w:t>
      </w:r>
      <w:r>
        <w:rPr>
          <w:rFonts w:hint="eastAsia" w:ascii="宋体" w:hAnsi="宋体"/>
          <w:sz w:val="24"/>
          <w:szCs w:val="24"/>
        </w:rPr>
        <w:t>2023</w:t>
      </w:r>
      <w:r>
        <w:rPr>
          <w:rFonts w:hint="eastAsia" w:ascii="仿宋_GB2312" w:hAnsi="仿宋_GB2312" w:eastAsia="仿宋_GB2312" w:cs="仿宋_GB2312"/>
          <w:sz w:val="24"/>
          <w:szCs w:val="24"/>
        </w:rPr>
        <w:t>〕</w:t>
      </w:r>
      <w:r>
        <w:rPr>
          <w:rFonts w:hint="eastAsia" w:ascii="宋体" w:hAnsi="宋体"/>
          <w:sz w:val="24"/>
          <w:szCs w:val="24"/>
        </w:rPr>
        <w:t>45号）。</w:t>
      </w:r>
    </w:p>
    <w:p w14:paraId="66B7B5C8">
      <w:pPr>
        <w:numPr>
          <w:ilvl w:val="0"/>
          <w:numId w:val="5"/>
        </w:numPr>
        <w:tabs>
          <w:tab w:val="left" w:pos="0"/>
          <w:tab w:val="clear" w:pos="360"/>
        </w:tabs>
        <w:spacing w:line="360" w:lineRule="auto"/>
        <w:rPr>
          <w:rFonts w:hint="eastAsia" w:ascii="宋体" w:hAnsi="宋体"/>
          <w:sz w:val="24"/>
          <w:szCs w:val="24"/>
        </w:rPr>
      </w:pPr>
      <w:r>
        <w:rPr>
          <w:rFonts w:hint="eastAsia" w:ascii="宋体" w:hAnsi="宋体"/>
          <w:sz w:val="24"/>
          <w:szCs w:val="24"/>
        </w:rPr>
        <w:t>2.3承包人采用的主要技术标准是：国家相关规范及标准。</w:t>
      </w:r>
    </w:p>
    <w:p w14:paraId="30C5A22F">
      <w:pPr>
        <w:spacing w:line="360" w:lineRule="auto"/>
        <w:ind w:firstLine="425"/>
        <w:rPr>
          <w:rFonts w:hint="eastAsia" w:ascii="宋体" w:hAnsi="宋体"/>
          <w:sz w:val="24"/>
          <w:szCs w:val="24"/>
        </w:rPr>
      </w:pPr>
      <w:r>
        <w:rPr>
          <w:rFonts w:hint="eastAsia" w:ascii="宋体" w:hAnsi="宋体"/>
          <w:b/>
          <w:sz w:val="24"/>
          <w:szCs w:val="24"/>
        </w:rPr>
        <w:t>第三条</w:t>
      </w:r>
      <w:r>
        <w:rPr>
          <w:rFonts w:hint="eastAsia" w:ascii="宋体" w:hAnsi="宋体"/>
          <w:sz w:val="24"/>
          <w:szCs w:val="24"/>
        </w:rPr>
        <w:t>合同文件的优先次序</w:t>
      </w:r>
    </w:p>
    <w:p w14:paraId="28EBA776">
      <w:pPr>
        <w:spacing w:line="360" w:lineRule="auto"/>
        <w:ind w:firstLine="480" w:firstLineChars="200"/>
        <w:rPr>
          <w:rFonts w:hint="eastAsia" w:ascii="宋体" w:hAnsi="宋体"/>
          <w:sz w:val="24"/>
          <w:szCs w:val="24"/>
        </w:rPr>
      </w:pPr>
      <w:r>
        <w:rPr>
          <w:rFonts w:hint="eastAsia" w:ascii="宋体" w:hAnsi="宋体"/>
          <w:sz w:val="24"/>
          <w:szCs w:val="24"/>
        </w:rPr>
        <w:t>构成本合同的文件可视为是能互相说明的，如果合同文件存在歧义或不一致，则根据如下优先次序来判断：</w:t>
      </w:r>
    </w:p>
    <w:p w14:paraId="73843128">
      <w:pPr>
        <w:spacing w:line="360" w:lineRule="auto"/>
        <w:rPr>
          <w:rFonts w:hint="eastAsia" w:ascii="宋体" w:hAnsi="宋体"/>
          <w:sz w:val="24"/>
          <w:szCs w:val="24"/>
        </w:rPr>
      </w:pPr>
      <w:r>
        <w:rPr>
          <w:rFonts w:hint="eastAsia" w:ascii="宋体" w:hAnsi="宋体"/>
          <w:sz w:val="24"/>
          <w:szCs w:val="24"/>
        </w:rPr>
        <w:t>3.1合同书</w:t>
      </w:r>
    </w:p>
    <w:p w14:paraId="315EBCD3">
      <w:pPr>
        <w:spacing w:line="360" w:lineRule="auto"/>
        <w:rPr>
          <w:rFonts w:hint="eastAsia" w:ascii="宋体" w:hAnsi="宋体"/>
          <w:sz w:val="24"/>
          <w:szCs w:val="24"/>
        </w:rPr>
      </w:pPr>
      <w:r>
        <w:rPr>
          <w:rFonts w:hint="eastAsia" w:ascii="宋体" w:hAnsi="宋体"/>
          <w:sz w:val="24"/>
          <w:szCs w:val="24"/>
        </w:rPr>
        <w:t>3.2中标函(文件)</w:t>
      </w:r>
    </w:p>
    <w:p w14:paraId="1A7EB6B5">
      <w:pPr>
        <w:spacing w:line="360" w:lineRule="auto"/>
        <w:rPr>
          <w:rFonts w:hint="eastAsia" w:ascii="宋体" w:hAnsi="宋体"/>
          <w:sz w:val="24"/>
          <w:szCs w:val="24"/>
        </w:rPr>
      </w:pPr>
      <w:r>
        <w:rPr>
          <w:rFonts w:hint="eastAsia" w:ascii="宋体" w:hAnsi="宋体"/>
          <w:sz w:val="24"/>
          <w:szCs w:val="24"/>
        </w:rPr>
        <w:t>3.3发包人要求及委托书</w:t>
      </w:r>
    </w:p>
    <w:p w14:paraId="0A33FF3F">
      <w:pPr>
        <w:spacing w:line="360" w:lineRule="auto"/>
        <w:rPr>
          <w:rFonts w:hint="eastAsia" w:ascii="宋体" w:hAnsi="宋体"/>
          <w:sz w:val="24"/>
          <w:szCs w:val="24"/>
        </w:rPr>
      </w:pPr>
      <w:r>
        <w:rPr>
          <w:rFonts w:hint="eastAsia" w:ascii="宋体" w:hAnsi="宋体"/>
          <w:sz w:val="24"/>
          <w:szCs w:val="24"/>
        </w:rPr>
        <w:t>3.4投标书</w:t>
      </w:r>
    </w:p>
    <w:p w14:paraId="07D3BDED">
      <w:pPr>
        <w:spacing w:line="360" w:lineRule="auto"/>
        <w:ind w:left="425"/>
        <w:rPr>
          <w:rFonts w:hint="eastAsia" w:ascii="宋体" w:hAnsi="宋体"/>
          <w:sz w:val="24"/>
          <w:szCs w:val="24"/>
        </w:rPr>
      </w:pPr>
      <w:r>
        <w:rPr>
          <w:rFonts w:hint="eastAsia" w:ascii="宋体" w:hAnsi="宋体"/>
          <w:b/>
          <w:sz w:val="24"/>
          <w:szCs w:val="24"/>
        </w:rPr>
        <w:t>第四条</w:t>
      </w:r>
      <w:r>
        <w:rPr>
          <w:rFonts w:hint="eastAsia" w:ascii="宋体" w:hAnsi="宋体"/>
          <w:sz w:val="24"/>
          <w:szCs w:val="24"/>
        </w:rPr>
        <w:t>本合同项目的名称、规模、阶段、投资及检测内容（根据行业特点填写）</w:t>
      </w:r>
    </w:p>
    <w:p w14:paraId="6129DCC0">
      <w:pPr>
        <w:numPr>
          <w:ilvl w:val="1"/>
          <w:numId w:val="6"/>
        </w:numPr>
        <w:spacing w:line="360" w:lineRule="auto"/>
        <w:rPr>
          <w:rFonts w:hint="eastAsia" w:ascii="宋体" w:hAnsi="宋体"/>
          <w:sz w:val="24"/>
          <w:szCs w:val="24"/>
        </w:rPr>
      </w:pPr>
      <w:r>
        <w:rPr>
          <w:rFonts w:hint="eastAsia" w:ascii="宋体" w:hAnsi="宋体"/>
          <w:sz w:val="24"/>
          <w:szCs w:val="24"/>
        </w:rPr>
        <w:t>经双方协商，本合同分阶段完成。各阶段的检测内容、检测标准和要求、工作量如下表：</w:t>
      </w:r>
    </w:p>
    <w:tbl>
      <w:tblPr>
        <w:tblStyle w:val="56"/>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96"/>
        <w:gridCol w:w="1896"/>
        <w:gridCol w:w="1896"/>
        <w:gridCol w:w="1896"/>
      </w:tblGrid>
      <w:tr w14:paraId="68E4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19" w:type="dxa"/>
            <w:vAlign w:val="center"/>
          </w:tcPr>
          <w:p w14:paraId="1E069FAC">
            <w:pPr>
              <w:jc w:val="center"/>
              <w:rPr>
                <w:rFonts w:hint="eastAsia" w:ascii="宋体" w:hAnsi="宋体"/>
                <w:sz w:val="24"/>
                <w:szCs w:val="24"/>
              </w:rPr>
            </w:pPr>
            <w:r>
              <w:rPr>
                <w:rFonts w:hint="eastAsia" w:ascii="宋体" w:hAnsi="宋体"/>
                <w:sz w:val="24"/>
                <w:szCs w:val="24"/>
              </w:rPr>
              <w:t>序号</w:t>
            </w:r>
          </w:p>
        </w:tc>
        <w:tc>
          <w:tcPr>
            <w:tcW w:w="1896" w:type="dxa"/>
            <w:vAlign w:val="center"/>
          </w:tcPr>
          <w:p w14:paraId="7F284EDD">
            <w:pPr>
              <w:jc w:val="center"/>
              <w:rPr>
                <w:rFonts w:hint="eastAsia" w:ascii="宋体" w:hAnsi="宋体"/>
                <w:sz w:val="24"/>
                <w:szCs w:val="24"/>
              </w:rPr>
            </w:pPr>
            <w:r>
              <w:rPr>
                <w:rFonts w:hint="eastAsia" w:ascii="宋体" w:hAnsi="宋体"/>
                <w:sz w:val="24"/>
                <w:szCs w:val="24"/>
              </w:rPr>
              <w:t>项目名称</w:t>
            </w:r>
          </w:p>
        </w:tc>
        <w:tc>
          <w:tcPr>
            <w:tcW w:w="1896" w:type="dxa"/>
            <w:vAlign w:val="center"/>
          </w:tcPr>
          <w:p w14:paraId="48667C21">
            <w:pPr>
              <w:jc w:val="center"/>
              <w:rPr>
                <w:rFonts w:hint="eastAsia" w:ascii="宋体" w:hAnsi="宋体"/>
                <w:sz w:val="24"/>
                <w:szCs w:val="24"/>
              </w:rPr>
            </w:pPr>
            <w:r>
              <w:rPr>
                <w:rFonts w:hint="eastAsia" w:ascii="宋体" w:hAnsi="宋体"/>
                <w:sz w:val="24"/>
                <w:szCs w:val="24"/>
              </w:rPr>
              <w:t>施工阶段</w:t>
            </w:r>
          </w:p>
        </w:tc>
        <w:tc>
          <w:tcPr>
            <w:tcW w:w="1896" w:type="dxa"/>
            <w:vAlign w:val="center"/>
          </w:tcPr>
          <w:p w14:paraId="1EB4E3F8">
            <w:pPr>
              <w:jc w:val="center"/>
              <w:rPr>
                <w:rFonts w:hint="eastAsia" w:ascii="宋体" w:hAnsi="宋体"/>
                <w:sz w:val="24"/>
                <w:szCs w:val="24"/>
              </w:rPr>
            </w:pPr>
            <w:r>
              <w:rPr>
                <w:rFonts w:hint="eastAsia" w:ascii="宋体" w:hAnsi="宋体"/>
                <w:sz w:val="24"/>
                <w:szCs w:val="24"/>
              </w:rPr>
              <w:t>规模投资</w:t>
            </w:r>
          </w:p>
        </w:tc>
        <w:tc>
          <w:tcPr>
            <w:tcW w:w="1896" w:type="dxa"/>
            <w:vAlign w:val="center"/>
          </w:tcPr>
          <w:p w14:paraId="1C9A5CBD">
            <w:pPr>
              <w:jc w:val="center"/>
              <w:rPr>
                <w:rFonts w:hint="eastAsia" w:ascii="宋体" w:hAnsi="宋体"/>
                <w:sz w:val="24"/>
                <w:szCs w:val="24"/>
              </w:rPr>
            </w:pPr>
            <w:r>
              <w:rPr>
                <w:rFonts w:hint="eastAsia" w:ascii="宋体" w:hAnsi="宋体"/>
                <w:sz w:val="24"/>
                <w:szCs w:val="24"/>
              </w:rPr>
              <w:t>设计标准及内容</w:t>
            </w:r>
          </w:p>
        </w:tc>
      </w:tr>
      <w:tr w14:paraId="736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19" w:type="dxa"/>
            <w:vAlign w:val="center"/>
          </w:tcPr>
          <w:p w14:paraId="2259D397">
            <w:pPr>
              <w:jc w:val="center"/>
              <w:rPr>
                <w:rFonts w:hint="eastAsia" w:ascii="宋体" w:hAnsi="宋体"/>
                <w:sz w:val="24"/>
                <w:szCs w:val="24"/>
              </w:rPr>
            </w:pPr>
            <w:r>
              <w:rPr>
                <w:rFonts w:hint="eastAsia" w:ascii="宋体" w:hAnsi="宋体"/>
                <w:sz w:val="24"/>
                <w:szCs w:val="24"/>
              </w:rPr>
              <w:t>1</w:t>
            </w:r>
          </w:p>
        </w:tc>
        <w:tc>
          <w:tcPr>
            <w:tcW w:w="1896" w:type="dxa"/>
            <w:vAlign w:val="center"/>
          </w:tcPr>
          <w:p w14:paraId="6B17188D">
            <w:pPr>
              <w:jc w:val="center"/>
              <w:rPr>
                <w:rFonts w:hint="eastAsia" w:ascii="宋体" w:hAnsi="宋体"/>
                <w:sz w:val="24"/>
                <w:szCs w:val="24"/>
              </w:rPr>
            </w:pPr>
          </w:p>
        </w:tc>
        <w:tc>
          <w:tcPr>
            <w:tcW w:w="1896" w:type="dxa"/>
            <w:vAlign w:val="center"/>
          </w:tcPr>
          <w:p w14:paraId="7015CB1C">
            <w:pPr>
              <w:jc w:val="center"/>
              <w:rPr>
                <w:rFonts w:hint="eastAsia" w:ascii="宋体" w:hAnsi="宋体"/>
                <w:sz w:val="24"/>
                <w:szCs w:val="24"/>
              </w:rPr>
            </w:pPr>
          </w:p>
        </w:tc>
        <w:tc>
          <w:tcPr>
            <w:tcW w:w="1896" w:type="dxa"/>
            <w:vAlign w:val="center"/>
          </w:tcPr>
          <w:p w14:paraId="0F1DF4F9">
            <w:pPr>
              <w:jc w:val="center"/>
              <w:rPr>
                <w:rFonts w:hint="eastAsia" w:ascii="宋体" w:hAnsi="宋体"/>
                <w:sz w:val="24"/>
                <w:szCs w:val="24"/>
              </w:rPr>
            </w:pPr>
          </w:p>
        </w:tc>
        <w:tc>
          <w:tcPr>
            <w:tcW w:w="1896" w:type="dxa"/>
            <w:vAlign w:val="center"/>
          </w:tcPr>
          <w:p w14:paraId="0B4BBB6B">
            <w:pPr>
              <w:jc w:val="center"/>
              <w:rPr>
                <w:rFonts w:hint="eastAsia" w:ascii="宋体" w:hAnsi="宋体"/>
                <w:sz w:val="24"/>
                <w:szCs w:val="24"/>
              </w:rPr>
            </w:pPr>
          </w:p>
        </w:tc>
      </w:tr>
      <w:tr w14:paraId="2104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19" w:type="dxa"/>
            <w:vAlign w:val="center"/>
          </w:tcPr>
          <w:p w14:paraId="050B661A">
            <w:pPr>
              <w:jc w:val="center"/>
              <w:rPr>
                <w:rFonts w:hint="eastAsia" w:ascii="宋体" w:hAnsi="宋体"/>
                <w:sz w:val="24"/>
                <w:szCs w:val="24"/>
              </w:rPr>
            </w:pPr>
            <w:r>
              <w:rPr>
                <w:rFonts w:hint="eastAsia" w:ascii="宋体" w:hAnsi="宋体"/>
                <w:sz w:val="24"/>
                <w:szCs w:val="24"/>
              </w:rPr>
              <w:t>2</w:t>
            </w:r>
          </w:p>
        </w:tc>
        <w:tc>
          <w:tcPr>
            <w:tcW w:w="1896" w:type="dxa"/>
            <w:vAlign w:val="center"/>
          </w:tcPr>
          <w:p w14:paraId="2158B011">
            <w:pPr>
              <w:jc w:val="center"/>
              <w:rPr>
                <w:rFonts w:hint="eastAsia" w:ascii="宋体" w:hAnsi="宋体"/>
                <w:sz w:val="24"/>
                <w:szCs w:val="24"/>
              </w:rPr>
            </w:pPr>
          </w:p>
        </w:tc>
        <w:tc>
          <w:tcPr>
            <w:tcW w:w="1896" w:type="dxa"/>
            <w:vAlign w:val="center"/>
          </w:tcPr>
          <w:p w14:paraId="62672DA0">
            <w:pPr>
              <w:jc w:val="center"/>
              <w:rPr>
                <w:rFonts w:hint="eastAsia" w:ascii="宋体" w:hAnsi="宋体"/>
                <w:sz w:val="24"/>
                <w:szCs w:val="24"/>
              </w:rPr>
            </w:pPr>
          </w:p>
        </w:tc>
        <w:tc>
          <w:tcPr>
            <w:tcW w:w="1896" w:type="dxa"/>
            <w:vAlign w:val="center"/>
          </w:tcPr>
          <w:p w14:paraId="2B4E4ED5">
            <w:pPr>
              <w:jc w:val="center"/>
              <w:rPr>
                <w:rFonts w:hint="eastAsia" w:ascii="宋体" w:hAnsi="宋体"/>
                <w:sz w:val="24"/>
                <w:szCs w:val="24"/>
              </w:rPr>
            </w:pPr>
          </w:p>
        </w:tc>
        <w:tc>
          <w:tcPr>
            <w:tcW w:w="1896" w:type="dxa"/>
            <w:vAlign w:val="center"/>
          </w:tcPr>
          <w:p w14:paraId="763316F2">
            <w:pPr>
              <w:jc w:val="center"/>
              <w:rPr>
                <w:rFonts w:hint="eastAsia" w:ascii="宋体" w:hAnsi="宋体"/>
                <w:sz w:val="24"/>
                <w:szCs w:val="24"/>
              </w:rPr>
            </w:pPr>
          </w:p>
        </w:tc>
      </w:tr>
      <w:tr w14:paraId="7770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19" w:type="dxa"/>
            <w:vAlign w:val="center"/>
          </w:tcPr>
          <w:p w14:paraId="3827B027">
            <w:pPr>
              <w:jc w:val="center"/>
              <w:rPr>
                <w:rFonts w:hint="eastAsia" w:ascii="宋体" w:hAnsi="宋体"/>
                <w:sz w:val="24"/>
                <w:szCs w:val="24"/>
              </w:rPr>
            </w:pPr>
            <w:r>
              <w:rPr>
                <w:rFonts w:hint="eastAsia" w:ascii="宋体" w:hAnsi="宋体"/>
                <w:sz w:val="24"/>
                <w:szCs w:val="24"/>
              </w:rPr>
              <w:t>3</w:t>
            </w:r>
          </w:p>
        </w:tc>
        <w:tc>
          <w:tcPr>
            <w:tcW w:w="1896" w:type="dxa"/>
            <w:vAlign w:val="center"/>
          </w:tcPr>
          <w:p w14:paraId="659D8801">
            <w:pPr>
              <w:jc w:val="center"/>
              <w:rPr>
                <w:rFonts w:hint="eastAsia" w:ascii="宋体" w:hAnsi="宋体"/>
                <w:sz w:val="24"/>
                <w:szCs w:val="24"/>
              </w:rPr>
            </w:pPr>
          </w:p>
        </w:tc>
        <w:tc>
          <w:tcPr>
            <w:tcW w:w="1896" w:type="dxa"/>
            <w:vAlign w:val="center"/>
          </w:tcPr>
          <w:p w14:paraId="67778546">
            <w:pPr>
              <w:jc w:val="center"/>
              <w:rPr>
                <w:rFonts w:hint="eastAsia" w:ascii="宋体" w:hAnsi="宋体"/>
                <w:sz w:val="24"/>
                <w:szCs w:val="24"/>
              </w:rPr>
            </w:pPr>
          </w:p>
        </w:tc>
        <w:tc>
          <w:tcPr>
            <w:tcW w:w="1896" w:type="dxa"/>
            <w:vAlign w:val="center"/>
          </w:tcPr>
          <w:p w14:paraId="6F40B262">
            <w:pPr>
              <w:jc w:val="center"/>
              <w:rPr>
                <w:rFonts w:hint="eastAsia" w:ascii="宋体" w:hAnsi="宋体"/>
                <w:sz w:val="24"/>
                <w:szCs w:val="24"/>
              </w:rPr>
            </w:pPr>
          </w:p>
        </w:tc>
        <w:tc>
          <w:tcPr>
            <w:tcW w:w="1896" w:type="dxa"/>
            <w:vAlign w:val="center"/>
          </w:tcPr>
          <w:p w14:paraId="20083F48">
            <w:pPr>
              <w:jc w:val="center"/>
              <w:rPr>
                <w:rFonts w:hint="eastAsia" w:ascii="宋体" w:hAnsi="宋体"/>
                <w:sz w:val="24"/>
                <w:szCs w:val="24"/>
              </w:rPr>
            </w:pPr>
          </w:p>
        </w:tc>
      </w:tr>
      <w:tr w14:paraId="22C0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19" w:type="dxa"/>
            <w:vAlign w:val="center"/>
          </w:tcPr>
          <w:p w14:paraId="30069831">
            <w:pPr>
              <w:jc w:val="center"/>
              <w:rPr>
                <w:rFonts w:hint="eastAsia" w:ascii="宋体" w:hAnsi="宋体"/>
                <w:sz w:val="24"/>
                <w:szCs w:val="24"/>
              </w:rPr>
            </w:pPr>
            <w:r>
              <w:rPr>
                <w:rFonts w:hint="eastAsia" w:ascii="宋体" w:hAnsi="宋体"/>
                <w:sz w:val="24"/>
                <w:szCs w:val="24"/>
              </w:rPr>
              <w:t>4</w:t>
            </w:r>
          </w:p>
        </w:tc>
        <w:tc>
          <w:tcPr>
            <w:tcW w:w="1896" w:type="dxa"/>
            <w:vAlign w:val="center"/>
          </w:tcPr>
          <w:p w14:paraId="08096EBD">
            <w:pPr>
              <w:jc w:val="center"/>
              <w:rPr>
                <w:rFonts w:hint="eastAsia" w:ascii="宋体" w:hAnsi="宋体"/>
                <w:sz w:val="24"/>
                <w:szCs w:val="24"/>
              </w:rPr>
            </w:pPr>
          </w:p>
        </w:tc>
        <w:tc>
          <w:tcPr>
            <w:tcW w:w="1896" w:type="dxa"/>
            <w:vAlign w:val="center"/>
          </w:tcPr>
          <w:p w14:paraId="6CEA0174">
            <w:pPr>
              <w:jc w:val="center"/>
              <w:rPr>
                <w:rFonts w:hint="eastAsia" w:ascii="宋体" w:hAnsi="宋体"/>
                <w:sz w:val="24"/>
                <w:szCs w:val="24"/>
              </w:rPr>
            </w:pPr>
          </w:p>
        </w:tc>
        <w:tc>
          <w:tcPr>
            <w:tcW w:w="1896" w:type="dxa"/>
            <w:vAlign w:val="center"/>
          </w:tcPr>
          <w:p w14:paraId="6846B334">
            <w:pPr>
              <w:jc w:val="center"/>
              <w:rPr>
                <w:rFonts w:hint="eastAsia" w:ascii="宋体" w:hAnsi="宋体"/>
                <w:sz w:val="24"/>
                <w:szCs w:val="24"/>
              </w:rPr>
            </w:pPr>
          </w:p>
        </w:tc>
        <w:tc>
          <w:tcPr>
            <w:tcW w:w="1896" w:type="dxa"/>
            <w:vAlign w:val="center"/>
          </w:tcPr>
          <w:p w14:paraId="7B55B9AA">
            <w:pPr>
              <w:jc w:val="center"/>
              <w:rPr>
                <w:rFonts w:hint="eastAsia" w:ascii="宋体" w:hAnsi="宋体"/>
                <w:sz w:val="24"/>
                <w:szCs w:val="24"/>
              </w:rPr>
            </w:pPr>
          </w:p>
        </w:tc>
      </w:tr>
      <w:tr w14:paraId="41D9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19" w:type="dxa"/>
            <w:vAlign w:val="center"/>
          </w:tcPr>
          <w:p w14:paraId="528F615C">
            <w:pPr>
              <w:jc w:val="center"/>
              <w:rPr>
                <w:rFonts w:hint="eastAsia" w:ascii="宋体" w:hAnsi="宋体"/>
                <w:sz w:val="24"/>
                <w:szCs w:val="24"/>
              </w:rPr>
            </w:pPr>
          </w:p>
        </w:tc>
        <w:tc>
          <w:tcPr>
            <w:tcW w:w="1896" w:type="dxa"/>
            <w:vAlign w:val="center"/>
          </w:tcPr>
          <w:p w14:paraId="6196F3F7">
            <w:pPr>
              <w:jc w:val="center"/>
              <w:rPr>
                <w:rFonts w:hint="eastAsia" w:ascii="宋体" w:hAnsi="宋体"/>
                <w:sz w:val="24"/>
                <w:szCs w:val="24"/>
              </w:rPr>
            </w:pPr>
          </w:p>
        </w:tc>
        <w:tc>
          <w:tcPr>
            <w:tcW w:w="1896" w:type="dxa"/>
            <w:vAlign w:val="center"/>
          </w:tcPr>
          <w:p w14:paraId="771A39FF">
            <w:pPr>
              <w:jc w:val="center"/>
              <w:rPr>
                <w:rFonts w:hint="eastAsia" w:ascii="宋体" w:hAnsi="宋体"/>
                <w:sz w:val="24"/>
                <w:szCs w:val="24"/>
              </w:rPr>
            </w:pPr>
          </w:p>
        </w:tc>
        <w:tc>
          <w:tcPr>
            <w:tcW w:w="1896" w:type="dxa"/>
            <w:vAlign w:val="center"/>
          </w:tcPr>
          <w:p w14:paraId="442FE1B9">
            <w:pPr>
              <w:jc w:val="center"/>
              <w:rPr>
                <w:rFonts w:hint="eastAsia" w:ascii="宋体" w:hAnsi="宋体"/>
                <w:sz w:val="24"/>
                <w:szCs w:val="24"/>
              </w:rPr>
            </w:pPr>
          </w:p>
        </w:tc>
        <w:tc>
          <w:tcPr>
            <w:tcW w:w="1896" w:type="dxa"/>
            <w:vAlign w:val="center"/>
          </w:tcPr>
          <w:p w14:paraId="7BF35A3C">
            <w:pPr>
              <w:jc w:val="center"/>
              <w:rPr>
                <w:rFonts w:hint="eastAsia" w:ascii="宋体" w:hAnsi="宋体"/>
                <w:sz w:val="24"/>
                <w:szCs w:val="24"/>
              </w:rPr>
            </w:pPr>
          </w:p>
        </w:tc>
      </w:tr>
    </w:tbl>
    <w:p w14:paraId="54538393">
      <w:pPr>
        <w:spacing w:line="360" w:lineRule="auto"/>
        <w:rPr>
          <w:rFonts w:hint="eastAsia" w:ascii="宋体" w:hAnsi="宋体" w:eastAsia="仿宋_GB2312"/>
          <w:sz w:val="24"/>
          <w:szCs w:val="24"/>
        </w:rPr>
      </w:pPr>
      <w:r>
        <w:rPr>
          <w:rFonts w:hint="eastAsia" w:ascii="宋体" w:hAnsi="宋体" w:eastAsia="仿宋_GB2312"/>
          <w:sz w:val="24"/>
          <w:szCs w:val="24"/>
        </w:rPr>
        <w:t xml:space="preserve">                                                                                             </w:t>
      </w:r>
    </w:p>
    <w:p w14:paraId="22EB8727">
      <w:pPr>
        <w:numPr>
          <w:ilvl w:val="0"/>
          <w:numId w:val="7"/>
        </w:numPr>
        <w:tabs>
          <w:tab w:val="left" w:pos="945"/>
        </w:tabs>
        <w:spacing w:line="360" w:lineRule="auto"/>
        <w:ind w:left="105" w:hanging="100"/>
        <w:rPr>
          <w:rFonts w:hint="eastAsia" w:ascii="宋体" w:hAnsi="宋体"/>
          <w:sz w:val="24"/>
          <w:szCs w:val="24"/>
        </w:rPr>
      </w:pPr>
      <w:r>
        <w:rPr>
          <w:rFonts w:hint="eastAsia" w:ascii="宋体" w:hAnsi="宋体"/>
          <w:sz w:val="24"/>
          <w:szCs w:val="24"/>
        </w:rPr>
        <w:t>发包人向承包人提交的有关资料、文件及时间发包人向承包人提交的有关资料：</w:t>
      </w:r>
    </w:p>
    <w:p w14:paraId="40ACBA76">
      <w:pPr>
        <w:spacing w:line="360" w:lineRule="auto"/>
        <w:rPr>
          <w:rFonts w:hint="eastAsia" w:ascii="宋体" w:hAnsi="宋体"/>
          <w:sz w:val="24"/>
          <w:szCs w:val="24"/>
          <w:u w:val="single"/>
        </w:rPr>
      </w:pPr>
      <w:r>
        <w:rPr>
          <w:rFonts w:hint="eastAsia" w:ascii="宋体" w:hAnsi="宋体"/>
          <w:sz w:val="24"/>
          <w:szCs w:val="24"/>
        </w:rPr>
        <w:t xml:space="preserve">5.1   </w:t>
      </w:r>
      <w:r>
        <w:rPr>
          <w:rFonts w:hint="eastAsia" w:ascii="宋体" w:hAnsi="宋体"/>
          <w:sz w:val="24"/>
          <w:szCs w:val="24"/>
          <w:u w:val="single"/>
        </w:rPr>
        <w:t>在承包人配合下，提供规划检测条件</w:t>
      </w:r>
    </w:p>
    <w:p w14:paraId="3D7A0BCC">
      <w:pPr>
        <w:numPr>
          <w:ilvl w:val="0"/>
          <w:numId w:val="7"/>
        </w:numPr>
        <w:spacing w:line="360" w:lineRule="auto"/>
        <w:rPr>
          <w:rFonts w:hint="eastAsia" w:ascii="宋体" w:hAnsi="宋体"/>
          <w:sz w:val="24"/>
          <w:szCs w:val="24"/>
        </w:rPr>
      </w:pPr>
      <w:r>
        <w:rPr>
          <w:rFonts w:hint="eastAsia" w:ascii="宋体" w:hAnsi="宋体"/>
          <w:sz w:val="24"/>
          <w:szCs w:val="24"/>
        </w:rPr>
        <w:t>承包人向发包人交付的检测文件、份数、地点及时间</w:t>
      </w:r>
    </w:p>
    <w:tbl>
      <w:tblPr>
        <w:tblStyle w:val="56"/>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869"/>
        <w:gridCol w:w="1214"/>
        <w:gridCol w:w="1215"/>
        <w:gridCol w:w="1215"/>
      </w:tblGrid>
      <w:tr w14:paraId="3FA0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14:paraId="0E235D2A">
            <w:pPr>
              <w:jc w:val="center"/>
              <w:rPr>
                <w:rFonts w:hint="eastAsia" w:ascii="宋体" w:hAnsi="宋体"/>
                <w:sz w:val="24"/>
                <w:szCs w:val="24"/>
              </w:rPr>
            </w:pPr>
            <w:r>
              <w:rPr>
                <w:rFonts w:hint="eastAsia" w:ascii="宋体" w:hAnsi="宋体"/>
                <w:sz w:val="24"/>
                <w:szCs w:val="24"/>
              </w:rPr>
              <w:t>序号</w:t>
            </w:r>
          </w:p>
        </w:tc>
        <w:tc>
          <w:tcPr>
            <w:tcW w:w="3869" w:type="dxa"/>
            <w:vAlign w:val="center"/>
          </w:tcPr>
          <w:p w14:paraId="7DB9D5BE">
            <w:pPr>
              <w:jc w:val="center"/>
              <w:rPr>
                <w:rFonts w:hint="eastAsia" w:ascii="宋体" w:hAnsi="宋体"/>
                <w:sz w:val="24"/>
                <w:szCs w:val="24"/>
              </w:rPr>
            </w:pPr>
            <w:r>
              <w:rPr>
                <w:rFonts w:hint="eastAsia" w:ascii="宋体" w:hAnsi="宋体"/>
                <w:sz w:val="24"/>
                <w:szCs w:val="24"/>
              </w:rPr>
              <w:t>资料及文件名称</w:t>
            </w:r>
          </w:p>
        </w:tc>
        <w:tc>
          <w:tcPr>
            <w:tcW w:w="1214" w:type="dxa"/>
            <w:vAlign w:val="center"/>
          </w:tcPr>
          <w:p w14:paraId="5D49D0C9">
            <w:pPr>
              <w:jc w:val="center"/>
              <w:rPr>
                <w:rFonts w:hint="eastAsia" w:ascii="宋体" w:hAnsi="宋体"/>
                <w:sz w:val="24"/>
                <w:szCs w:val="24"/>
              </w:rPr>
            </w:pPr>
            <w:r>
              <w:rPr>
                <w:rFonts w:hint="eastAsia" w:ascii="宋体" w:hAnsi="宋体"/>
                <w:sz w:val="24"/>
                <w:szCs w:val="24"/>
              </w:rPr>
              <w:t>份数</w:t>
            </w:r>
          </w:p>
        </w:tc>
        <w:tc>
          <w:tcPr>
            <w:tcW w:w="1215" w:type="dxa"/>
            <w:vAlign w:val="center"/>
          </w:tcPr>
          <w:p w14:paraId="73DB851C">
            <w:pPr>
              <w:jc w:val="center"/>
              <w:rPr>
                <w:rFonts w:hint="eastAsia" w:ascii="宋体" w:hAnsi="宋体"/>
                <w:sz w:val="24"/>
                <w:szCs w:val="24"/>
              </w:rPr>
            </w:pPr>
            <w:r>
              <w:rPr>
                <w:rFonts w:hint="eastAsia" w:ascii="宋体" w:hAnsi="宋体"/>
                <w:sz w:val="24"/>
                <w:szCs w:val="24"/>
              </w:rPr>
              <w:t>提交日期</w:t>
            </w:r>
          </w:p>
        </w:tc>
        <w:tc>
          <w:tcPr>
            <w:tcW w:w="1215" w:type="dxa"/>
            <w:vAlign w:val="center"/>
          </w:tcPr>
          <w:p w14:paraId="478E780F">
            <w:pPr>
              <w:jc w:val="center"/>
              <w:rPr>
                <w:rFonts w:hint="eastAsia" w:ascii="宋体" w:hAnsi="宋体"/>
                <w:sz w:val="24"/>
                <w:szCs w:val="24"/>
              </w:rPr>
            </w:pPr>
            <w:r>
              <w:rPr>
                <w:rFonts w:hint="eastAsia" w:ascii="宋体" w:hAnsi="宋体"/>
                <w:sz w:val="24"/>
                <w:szCs w:val="24"/>
              </w:rPr>
              <w:t>有关事宜</w:t>
            </w:r>
          </w:p>
        </w:tc>
      </w:tr>
      <w:tr w14:paraId="7CEC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14CF1DC3">
            <w:pPr>
              <w:jc w:val="center"/>
              <w:rPr>
                <w:rFonts w:hint="eastAsia" w:ascii="宋体" w:hAnsi="宋体"/>
                <w:sz w:val="24"/>
                <w:szCs w:val="24"/>
              </w:rPr>
            </w:pPr>
            <w:r>
              <w:rPr>
                <w:rFonts w:hint="eastAsia" w:ascii="宋体" w:hAnsi="宋体"/>
                <w:sz w:val="24"/>
                <w:szCs w:val="24"/>
              </w:rPr>
              <w:t>1</w:t>
            </w:r>
          </w:p>
        </w:tc>
        <w:tc>
          <w:tcPr>
            <w:tcW w:w="3869" w:type="dxa"/>
          </w:tcPr>
          <w:p w14:paraId="68B57DDB">
            <w:pPr>
              <w:rPr>
                <w:rFonts w:hint="eastAsia" w:ascii="宋体" w:hAnsi="宋体"/>
                <w:sz w:val="24"/>
                <w:szCs w:val="24"/>
              </w:rPr>
            </w:pPr>
          </w:p>
        </w:tc>
        <w:tc>
          <w:tcPr>
            <w:tcW w:w="1214" w:type="dxa"/>
          </w:tcPr>
          <w:p w14:paraId="15AA275B">
            <w:pPr>
              <w:ind w:firstLine="120" w:firstLineChars="50"/>
              <w:rPr>
                <w:rFonts w:hint="eastAsia" w:ascii="宋体" w:hAnsi="宋体"/>
                <w:sz w:val="24"/>
                <w:szCs w:val="24"/>
              </w:rPr>
            </w:pPr>
          </w:p>
        </w:tc>
        <w:tc>
          <w:tcPr>
            <w:tcW w:w="1215" w:type="dxa"/>
          </w:tcPr>
          <w:p w14:paraId="3BB49E02">
            <w:pPr>
              <w:rPr>
                <w:rFonts w:hint="eastAsia" w:ascii="宋体" w:hAnsi="宋体"/>
                <w:sz w:val="24"/>
                <w:szCs w:val="24"/>
              </w:rPr>
            </w:pPr>
          </w:p>
        </w:tc>
        <w:tc>
          <w:tcPr>
            <w:tcW w:w="1215" w:type="dxa"/>
          </w:tcPr>
          <w:p w14:paraId="1B1E854D">
            <w:pPr>
              <w:rPr>
                <w:rFonts w:hint="eastAsia" w:ascii="宋体" w:hAnsi="宋体"/>
                <w:sz w:val="24"/>
                <w:szCs w:val="24"/>
              </w:rPr>
            </w:pPr>
          </w:p>
        </w:tc>
      </w:tr>
      <w:tr w14:paraId="1164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1B18D854">
            <w:pPr>
              <w:jc w:val="center"/>
              <w:rPr>
                <w:rFonts w:hint="eastAsia" w:ascii="宋体" w:hAnsi="宋体"/>
                <w:sz w:val="24"/>
                <w:szCs w:val="24"/>
              </w:rPr>
            </w:pPr>
            <w:r>
              <w:rPr>
                <w:rFonts w:hint="eastAsia" w:ascii="宋体" w:hAnsi="宋体"/>
                <w:sz w:val="24"/>
                <w:szCs w:val="24"/>
              </w:rPr>
              <w:t>2</w:t>
            </w:r>
          </w:p>
        </w:tc>
        <w:tc>
          <w:tcPr>
            <w:tcW w:w="3869" w:type="dxa"/>
          </w:tcPr>
          <w:p w14:paraId="232FDEC4">
            <w:pPr>
              <w:rPr>
                <w:rFonts w:hint="eastAsia" w:ascii="宋体" w:hAnsi="宋体"/>
                <w:sz w:val="24"/>
                <w:szCs w:val="24"/>
              </w:rPr>
            </w:pPr>
          </w:p>
        </w:tc>
        <w:tc>
          <w:tcPr>
            <w:tcW w:w="1214" w:type="dxa"/>
          </w:tcPr>
          <w:p w14:paraId="7E81CD48">
            <w:pPr>
              <w:ind w:firstLine="120" w:firstLineChars="50"/>
              <w:rPr>
                <w:rFonts w:hint="eastAsia" w:ascii="宋体" w:hAnsi="宋体"/>
                <w:sz w:val="24"/>
                <w:szCs w:val="24"/>
              </w:rPr>
            </w:pPr>
          </w:p>
        </w:tc>
        <w:tc>
          <w:tcPr>
            <w:tcW w:w="1215" w:type="dxa"/>
          </w:tcPr>
          <w:p w14:paraId="54AD3951">
            <w:pPr>
              <w:rPr>
                <w:rFonts w:hint="eastAsia" w:ascii="宋体" w:hAnsi="宋体"/>
                <w:sz w:val="24"/>
                <w:szCs w:val="24"/>
              </w:rPr>
            </w:pPr>
          </w:p>
        </w:tc>
        <w:tc>
          <w:tcPr>
            <w:tcW w:w="1215" w:type="dxa"/>
          </w:tcPr>
          <w:p w14:paraId="147CC380">
            <w:pPr>
              <w:rPr>
                <w:rFonts w:hint="eastAsia" w:ascii="宋体" w:hAnsi="宋体"/>
                <w:sz w:val="24"/>
                <w:szCs w:val="24"/>
              </w:rPr>
            </w:pPr>
          </w:p>
        </w:tc>
      </w:tr>
      <w:tr w14:paraId="7943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37" w:type="dxa"/>
          </w:tcPr>
          <w:p w14:paraId="6357DB1D">
            <w:pPr>
              <w:jc w:val="center"/>
              <w:rPr>
                <w:rFonts w:hint="eastAsia" w:ascii="宋体" w:hAnsi="宋体"/>
                <w:sz w:val="24"/>
                <w:szCs w:val="24"/>
              </w:rPr>
            </w:pPr>
            <w:r>
              <w:rPr>
                <w:rFonts w:hint="eastAsia" w:ascii="宋体" w:hAnsi="宋体"/>
                <w:sz w:val="24"/>
                <w:szCs w:val="24"/>
              </w:rPr>
              <w:t>3</w:t>
            </w:r>
          </w:p>
        </w:tc>
        <w:tc>
          <w:tcPr>
            <w:tcW w:w="3869" w:type="dxa"/>
          </w:tcPr>
          <w:p w14:paraId="3C7DE591">
            <w:pPr>
              <w:rPr>
                <w:rFonts w:hint="eastAsia" w:ascii="宋体" w:hAnsi="宋体"/>
                <w:sz w:val="24"/>
                <w:szCs w:val="24"/>
              </w:rPr>
            </w:pPr>
          </w:p>
        </w:tc>
        <w:tc>
          <w:tcPr>
            <w:tcW w:w="1214" w:type="dxa"/>
          </w:tcPr>
          <w:p w14:paraId="44DCB315">
            <w:pPr>
              <w:ind w:firstLine="120" w:firstLineChars="50"/>
              <w:rPr>
                <w:rFonts w:hint="eastAsia" w:ascii="宋体" w:hAnsi="宋体"/>
                <w:sz w:val="24"/>
                <w:szCs w:val="24"/>
              </w:rPr>
            </w:pPr>
          </w:p>
        </w:tc>
        <w:tc>
          <w:tcPr>
            <w:tcW w:w="1215" w:type="dxa"/>
          </w:tcPr>
          <w:p w14:paraId="61CF0A70">
            <w:pPr>
              <w:rPr>
                <w:rFonts w:hint="eastAsia" w:ascii="宋体" w:hAnsi="宋体"/>
                <w:sz w:val="24"/>
                <w:szCs w:val="24"/>
              </w:rPr>
            </w:pPr>
          </w:p>
        </w:tc>
        <w:tc>
          <w:tcPr>
            <w:tcW w:w="1215" w:type="dxa"/>
          </w:tcPr>
          <w:p w14:paraId="5ED05469">
            <w:pPr>
              <w:rPr>
                <w:rFonts w:hint="eastAsia" w:ascii="宋体" w:hAnsi="宋体"/>
                <w:sz w:val="24"/>
                <w:szCs w:val="24"/>
              </w:rPr>
            </w:pPr>
          </w:p>
        </w:tc>
      </w:tr>
      <w:tr w14:paraId="7847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1FFAB6B1">
            <w:pPr>
              <w:jc w:val="center"/>
              <w:rPr>
                <w:rFonts w:hint="eastAsia" w:ascii="宋体" w:hAnsi="宋体"/>
                <w:sz w:val="24"/>
                <w:szCs w:val="24"/>
              </w:rPr>
            </w:pPr>
            <w:r>
              <w:rPr>
                <w:rFonts w:hint="eastAsia" w:ascii="宋体" w:hAnsi="宋体"/>
                <w:sz w:val="24"/>
                <w:szCs w:val="24"/>
              </w:rPr>
              <w:t>4</w:t>
            </w:r>
          </w:p>
        </w:tc>
        <w:tc>
          <w:tcPr>
            <w:tcW w:w="3869" w:type="dxa"/>
          </w:tcPr>
          <w:p w14:paraId="703F754C">
            <w:pPr>
              <w:rPr>
                <w:rFonts w:hint="eastAsia" w:ascii="宋体" w:hAnsi="宋体"/>
                <w:sz w:val="24"/>
                <w:szCs w:val="24"/>
              </w:rPr>
            </w:pPr>
          </w:p>
        </w:tc>
        <w:tc>
          <w:tcPr>
            <w:tcW w:w="1214" w:type="dxa"/>
          </w:tcPr>
          <w:p w14:paraId="4D83CC03">
            <w:pPr>
              <w:ind w:firstLine="120" w:firstLineChars="50"/>
              <w:rPr>
                <w:rFonts w:hint="eastAsia" w:ascii="宋体" w:hAnsi="宋体"/>
                <w:sz w:val="24"/>
                <w:szCs w:val="24"/>
              </w:rPr>
            </w:pPr>
          </w:p>
        </w:tc>
        <w:tc>
          <w:tcPr>
            <w:tcW w:w="1215" w:type="dxa"/>
          </w:tcPr>
          <w:p w14:paraId="54365C0A">
            <w:pPr>
              <w:rPr>
                <w:rFonts w:hint="eastAsia" w:ascii="宋体" w:hAnsi="宋体"/>
                <w:sz w:val="24"/>
                <w:szCs w:val="24"/>
              </w:rPr>
            </w:pPr>
          </w:p>
        </w:tc>
        <w:tc>
          <w:tcPr>
            <w:tcW w:w="1215" w:type="dxa"/>
          </w:tcPr>
          <w:p w14:paraId="4475DA60">
            <w:pPr>
              <w:rPr>
                <w:rFonts w:hint="eastAsia" w:ascii="宋体" w:hAnsi="宋体"/>
                <w:sz w:val="24"/>
                <w:szCs w:val="24"/>
              </w:rPr>
            </w:pPr>
          </w:p>
        </w:tc>
      </w:tr>
      <w:tr w14:paraId="3B1F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6A1B555F">
            <w:pPr>
              <w:jc w:val="center"/>
              <w:rPr>
                <w:rFonts w:hint="eastAsia" w:ascii="宋体" w:hAnsi="宋体"/>
                <w:sz w:val="24"/>
                <w:szCs w:val="24"/>
              </w:rPr>
            </w:pPr>
          </w:p>
        </w:tc>
        <w:tc>
          <w:tcPr>
            <w:tcW w:w="3869" w:type="dxa"/>
          </w:tcPr>
          <w:p w14:paraId="35A70789">
            <w:pPr>
              <w:rPr>
                <w:rFonts w:hint="eastAsia" w:ascii="宋体" w:hAnsi="宋体"/>
                <w:sz w:val="24"/>
                <w:szCs w:val="24"/>
              </w:rPr>
            </w:pPr>
          </w:p>
        </w:tc>
        <w:tc>
          <w:tcPr>
            <w:tcW w:w="1214" w:type="dxa"/>
          </w:tcPr>
          <w:p w14:paraId="63D8ED6E">
            <w:pPr>
              <w:rPr>
                <w:rFonts w:hint="eastAsia" w:ascii="宋体" w:hAnsi="宋体"/>
                <w:sz w:val="24"/>
                <w:szCs w:val="24"/>
              </w:rPr>
            </w:pPr>
          </w:p>
        </w:tc>
        <w:tc>
          <w:tcPr>
            <w:tcW w:w="1215" w:type="dxa"/>
          </w:tcPr>
          <w:p w14:paraId="14198CED">
            <w:pPr>
              <w:rPr>
                <w:rFonts w:hint="eastAsia" w:ascii="宋体" w:hAnsi="宋体"/>
                <w:sz w:val="24"/>
                <w:szCs w:val="24"/>
              </w:rPr>
            </w:pPr>
          </w:p>
        </w:tc>
        <w:tc>
          <w:tcPr>
            <w:tcW w:w="1215" w:type="dxa"/>
          </w:tcPr>
          <w:p w14:paraId="33400C28">
            <w:pPr>
              <w:rPr>
                <w:rFonts w:hint="eastAsia" w:ascii="宋体" w:hAnsi="宋体"/>
                <w:sz w:val="24"/>
                <w:szCs w:val="24"/>
              </w:rPr>
            </w:pPr>
          </w:p>
        </w:tc>
      </w:tr>
    </w:tbl>
    <w:p w14:paraId="36097F1E">
      <w:pPr>
        <w:ind w:left="1475"/>
        <w:rPr>
          <w:rFonts w:hint="eastAsia" w:ascii="宋体" w:hAnsi="宋体"/>
          <w:sz w:val="24"/>
          <w:szCs w:val="24"/>
        </w:rPr>
      </w:pPr>
    </w:p>
    <w:p w14:paraId="255E7166">
      <w:pPr>
        <w:spacing w:line="360" w:lineRule="auto"/>
        <w:rPr>
          <w:rFonts w:hint="eastAsia" w:ascii="宋体" w:hAnsi="宋体"/>
          <w:sz w:val="24"/>
          <w:szCs w:val="24"/>
        </w:rPr>
      </w:pPr>
      <w:r>
        <w:rPr>
          <w:rFonts w:hint="eastAsia" w:ascii="宋体" w:hAnsi="宋体"/>
          <w:sz w:val="24"/>
          <w:szCs w:val="24"/>
        </w:rPr>
        <w:t>6.1 检测服务具体要求如下：</w:t>
      </w:r>
    </w:p>
    <w:p w14:paraId="3331252E">
      <w:pPr>
        <w:spacing w:line="360" w:lineRule="auto"/>
        <w:ind w:firstLine="425"/>
        <w:rPr>
          <w:rFonts w:hint="eastAsia" w:ascii="宋体" w:hAnsi="宋体"/>
          <w:sz w:val="24"/>
          <w:szCs w:val="24"/>
        </w:rPr>
      </w:pPr>
      <w:r>
        <w:rPr>
          <w:rFonts w:hint="eastAsia" w:ascii="宋体" w:hAnsi="宋体"/>
          <w:b/>
          <w:sz w:val="24"/>
          <w:szCs w:val="24"/>
        </w:rPr>
        <w:t>第七条</w:t>
      </w:r>
      <w:r>
        <w:rPr>
          <w:rFonts w:hint="eastAsia" w:ascii="宋体" w:hAnsi="宋体"/>
          <w:sz w:val="24"/>
          <w:szCs w:val="24"/>
        </w:rPr>
        <w:t>费用及支付方式</w:t>
      </w:r>
    </w:p>
    <w:p w14:paraId="7F6C285A">
      <w:pPr>
        <w:spacing w:line="360" w:lineRule="auto"/>
        <w:rPr>
          <w:rFonts w:hint="eastAsia" w:ascii="宋体" w:hAnsi="宋体"/>
          <w:sz w:val="24"/>
          <w:szCs w:val="24"/>
        </w:rPr>
      </w:pPr>
      <w:r>
        <w:rPr>
          <w:rFonts w:hint="eastAsia" w:ascii="宋体" w:hAnsi="宋体"/>
          <w:sz w:val="24"/>
          <w:szCs w:val="24"/>
        </w:rPr>
        <w:t>7.1依据招标结果，本合同的费率为</w:t>
      </w:r>
      <w:r>
        <w:rPr>
          <w:rFonts w:hint="eastAsia" w:ascii="宋体" w:hAnsi="宋体"/>
          <w:sz w:val="24"/>
          <w:szCs w:val="24"/>
          <w:u w:val="single"/>
        </w:rPr>
        <w:t xml:space="preserve">            </w:t>
      </w:r>
      <w:r>
        <w:rPr>
          <w:rFonts w:hint="eastAsia" w:ascii="宋体" w:hAnsi="宋体"/>
          <w:sz w:val="24"/>
          <w:szCs w:val="24"/>
        </w:rPr>
        <w:t>（根据工程竣工审计审定的工程款进行结算）。</w:t>
      </w:r>
    </w:p>
    <w:p w14:paraId="7355124F">
      <w:pPr>
        <w:spacing w:line="360" w:lineRule="auto"/>
        <w:rPr>
          <w:rFonts w:hint="eastAsia" w:ascii="宋体" w:hAnsi="宋体"/>
          <w:b/>
          <w:sz w:val="24"/>
          <w:szCs w:val="24"/>
        </w:rPr>
      </w:pPr>
      <w:r>
        <w:rPr>
          <w:rFonts w:hint="eastAsia" w:ascii="宋体" w:hAnsi="宋体"/>
          <w:b/>
          <w:sz w:val="24"/>
          <w:szCs w:val="24"/>
        </w:rPr>
        <w:t>7.2付款方式：</w:t>
      </w:r>
      <w:r>
        <w:rPr>
          <w:rFonts w:hint="eastAsia" w:asciiTheme="minorEastAsia" w:hAnsiTheme="minorEastAsia" w:eastAsiaTheme="minorEastAsia"/>
          <w:sz w:val="24"/>
          <w:szCs w:val="24"/>
        </w:rPr>
        <w:t>服务完成后，检测单位出具具有法律效力的检测报告后支付至实际结算金额的90%，剩余的10%在项目竣工验收后一次结算。</w:t>
      </w:r>
    </w:p>
    <w:p w14:paraId="21AC463B">
      <w:pPr>
        <w:spacing w:line="360" w:lineRule="auto"/>
        <w:ind w:firstLine="482" w:firstLineChars="200"/>
        <w:rPr>
          <w:rFonts w:hint="eastAsia" w:ascii="宋体" w:hAnsi="宋体"/>
          <w:sz w:val="24"/>
          <w:szCs w:val="24"/>
        </w:rPr>
      </w:pPr>
      <w:r>
        <w:rPr>
          <w:rFonts w:hint="eastAsia" w:ascii="宋体" w:hAnsi="宋体"/>
          <w:b/>
          <w:sz w:val="24"/>
          <w:szCs w:val="24"/>
        </w:rPr>
        <w:t>第八条</w:t>
      </w:r>
      <w:r>
        <w:rPr>
          <w:rFonts w:hint="eastAsia" w:ascii="宋体" w:hAnsi="宋体"/>
          <w:sz w:val="24"/>
          <w:szCs w:val="24"/>
        </w:rPr>
        <w:t>报告文件提供</w:t>
      </w:r>
    </w:p>
    <w:p w14:paraId="690EFDB4">
      <w:pPr>
        <w:spacing w:line="360" w:lineRule="auto"/>
        <w:rPr>
          <w:rFonts w:hint="eastAsia" w:ascii="宋体" w:hAnsi="宋体"/>
          <w:sz w:val="24"/>
          <w:szCs w:val="24"/>
        </w:rPr>
      </w:pPr>
      <w:r>
        <w:rPr>
          <w:rFonts w:hint="eastAsia" w:ascii="宋体" w:hAnsi="宋体"/>
          <w:sz w:val="24"/>
          <w:szCs w:val="24"/>
        </w:rPr>
        <w:t>8．1 工程检测阶段：提供书面检测资料，并提供PDF版电子资料。</w:t>
      </w:r>
    </w:p>
    <w:p w14:paraId="7F27CC09">
      <w:pPr>
        <w:spacing w:line="360" w:lineRule="auto"/>
        <w:rPr>
          <w:rFonts w:hint="eastAsia" w:ascii="宋体" w:hAnsi="宋体"/>
          <w:sz w:val="24"/>
          <w:szCs w:val="24"/>
        </w:rPr>
      </w:pPr>
      <w:r>
        <w:rPr>
          <w:rFonts w:hint="eastAsia" w:ascii="宋体" w:hAnsi="宋体"/>
          <w:sz w:val="24"/>
          <w:szCs w:val="24"/>
        </w:rPr>
        <w:t>8.2 双方委托银行代付代收有关费用。</w:t>
      </w:r>
    </w:p>
    <w:p w14:paraId="34CB79D2">
      <w:pPr>
        <w:spacing w:line="360" w:lineRule="auto"/>
        <w:ind w:firstLine="425"/>
        <w:rPr>
          <w:rFonts w:hint="eastAsia" w:ascii="宋体" w:hAnsi="宋体"/>
          <w:sz w:val="24"/>
          <w:szCs w:val="24"/>
        </w:rPr>
      </w:pPr>
      <w:r>
        <w:rPr>
          <w:rFonts w:hint="eastAsia" w:ascii="宋体" w:hAnsi="宋体"/>
          <w:b/>
          <w:sz w:val="24"/>
          <w:szCs w:val="24"/>
        </w:rPr>
        <w:t>第九条</w:t>
      </w:r>
      <w:r>
        <w:rPr>
          <w:rFonts w:hint="eastAsia" w:ascii="宋体" w:hAnsi="宋体"/>
          <w:sz w:val="24"/>
          <w:szCs w:val="24"/>
        </w:rPr>
        <w:t>双方责任</w:t>
      </w:r>
    </w:p>
    <w:p w14:paraId="7D0D2D33">
      <w:pPr>
        <w:spacing w:line="360" w:lineRule="auto"/>
        <w:outlineLvl w:val="0"/>
        <w:rPr>
          <w:rFonts w:hint="eastAsia" w:ascii="宋体" w:hAnsi="宋体"/>
          <w:sz w:val="24"/>
          <w:szCs w:val="24"/>
        </w:rPr>
      </w:pPr>
      <w:bookmarkStart w:id="38" w:name="_Toc6306"/>
      <w:r>
        <w:rPr>
          <w:rFonts w:hint="eastAsia" w:ascii="宋体" w:hAnsi="宋体"/>
          <w:sz w:val="24"/>
          <w:szCs w:val="24"/>
        </w:rPr>
        <w:t>9.1发包人责任</w:t>
      </w:r>
      <w:bookmarkEnd w:id="38"/>
    </w:p>
    <w:p w14:paraId="7D8BFB67">
      <w:pPr>
        <w:spacing w:line="360" w:lineRule="auto"/>
        <w:ind w:firstLine="425"/>
        <w:rPr>
          <w:rFonts w:hint="eastAsia" w:ascii="宋体" w:hAnsi="宋体"/>
          <w:sz w:val="24"/>
          <w:szCs w:val="24"/>
        </w:rPr>
      </w:pPr>
      <w:r>
        <w:rPr>
          <w:rFonts w:hint="eastAsia" w:ascii="宋体" w:hAnsi="宋体"/>
          <w:sz w:val="24"/>
          <w:szCs w:val="24"/>
        </w:rPr>
        <w:t>9.1.1发包人按本合同第五条规定的内容，在规定的时间内向承包人提交基础资料及文件，并对其完整性、正确性及时限负责。</w:t>
      </w:r>
    </w:p>
    <w:p w14:paraId="7E38A49C">
      <w:pPr>
        <w:spacing w:line="360" w:lineRule="auto"/>
        <w:ind w:firstLine="425"/>
        <w:rPr>
          <w:rFonts w:hint="eastAsia" w:ascii="宋体" w:hAnsi="宋体"/>
          <w:sz w:val="24"/>
          <w:szCs w:val="24"/>
        </w:rPr>
      </w:pPr>
      <w:r>
        <w:rPr>
          <w:rFonts w:hint="eastAsia" w:ascii="宋体" w:hAnsi="宋体"/>
          <w:sz w:val="24"/>
          <w:szCs w:val="24"/>
        </w:rPr>
        <w:t>9.1.2发包人变更委托检测项目、规模、条件或因提交的资料错误，或所提交资料作较大修改，以致造成承包人返工时，双方除另行协商签订补充协议(或另订合同)、重新明确有关条款外。</w:t>
      </w:r>
    </w:p>
    <w:p w14:paraId="5E100129">
      <w:pPr>
        <w:spacing w:line="360" w:lineRule="auto"/>
        <w:ind w:firstLine="425"/>
        <w:rPr>
          <w:rFonts w:hint="eastAsia" w:ascii="宋体" w:hAnsi="宋体"/>
          <w:sz w:val="24"/>
          <w:szCs w:val="24"/>
        </w:rPr>
      </w:pPr>
      <w:r>
        <w:rPr>
          <w:rFonts w:hint="eastAsia" w:ascii="宋体" w:hAnsi="宋体"/>
          <w:sz w:val="24"/>
          <w:szCs w:val="24"/>
        </w:rPr>
        <w:t>在未签订合同前发包人已同意，承包人为发包人所做的各项检测服务工作，发包人应支付相应工程检测费。</w:t>
      </w:r>
    </w:p>
    <w:p w14:paraId="270971EA">
      <w:pPr>
        <w:spacing w:line="360" w:lineRule="auto"/>
        <w:ind w:firstLine="425"/>
        <w:rPr>
          <w:rFonts w:hint="eastAsia" w:ascii="宋体" w:hAnsi="宋体"/>
          <w:sz w:val="24"/>
          <w:szCs w:val="24"/>
        </w:rPr>
      </w:pPr>
      <w:r>
        <w:rPr>
          <w:rFonts w:hint="eastAsia" w:ascii="宋体" w:hAnsi="宋体"/>
          <w:sz w:val="24"/>
          <w:szCs w:val="24"/>
        </w:rPr>
        <w:t>9.1.3在合同履行期间，发包人要求终止或解除合同，承包人人未开始检测工作的，发包人不支付检测费；已开始检测工作的，发包人应根据承包人已进行的实际工作量，不足一半时，按该施工检测费的一半支付；超过一半时，按该阶段施工检测费的全部支付。</w:t>
      </w:r>
    </w:p>
    <w:p w14:paraId="3063E6B1">
      <w:pPr>
        <w:spacing w:line="360" w:lineRule="auto"/>
        <w:ind w:firstLine="425"/>
        <w:rPr>
          <w:rFonts w:hint="eastAsia" w:ascii="宋体" w:hAnsi="宋体"/>
          <w:sz w:val="24"/>
          <w:szCs w:val="24"/>
        </w:rPr>
      </w:pPr>
      <w:r>
        <w:rPr>
          <w:rFonts w:hint="eastAsia" w:ascii="宋体" w:hAnsi="宋体"/>
          <w:sz w:val="24"/>
          <w:szCs w:val="24"/>
        </w:rPr>
        <w:t>9.1.4发包人应按本合同规定的金额和日期向承包人支付工程检测费，发包人的上级或检测服务审批部门对检测文件不审批或本合同项目停缓建，发包人均应支付应付的工程检测费。</w:t>
      </w:r>
    </w:p>
    <w:p w14:paraId="0395CF20">
      <w:pPr>
        <w:spacing w:line="360" w:lineRule="auto"/>
        <w:ind w:firstLine="425"/>
        <w:rPr>
          <w:rFonts w:hint="eastAsia" w:ascii="宋体" w:hAnsi="宋体"/>
          <w:sz w:val="24"/>
          <w:szCs w:val="24"/>
        </w:rPr>
      </w:pPr>
      <w:r>
        <w:rPr>
          <w:rFonts w:hint="eastAsia" w:ascii="宋体" w:hAnsi="宋体"/>
          <w:sz w:val="24"/>
          <w:szCs w:val="24"/>
        </w:rPr>
        <w:t>9.1.5发包人要求承包人比合同规定时间提前交付检测报告文件时，须征得承包人同意。</w:t>
      </w:r>
    </w:p>
    <w:p w14:paraId="2537A24B">
      <w:pPr>
        <w:spacing w:line="360" w:lineRule="auto"/>
        <w:rPr>
          <w:rFonts w:hint="eastAsia" w:ascii="宋体" w:hAnsi="宋体"/>
          <w:sz w:val="24"/>
          <w:szCs w:val="24"/>
        </w:rPr>
      </w:pPr>
      <w:r>
        <w:rPr>
          <w:rFonts w:hint="eastAsia" w:ascii="宋体" w:hAnsi="宋体"/>
          <w:sz w:val="24"/>
          <w:szCs w:val="24"/>
        </w:rPr>
        <w:t>9.2承包人责任</w:t>
      </w:r>
    </w:p>
    <w:p w14:paraId="6259DC67">
      <w:pPr>
        <w:spacing w:line="360" w:lineRule="auto"/>
        <w:ind w:firstLine="425"/>
        <w:rPr>
          <w:rFonts w:hint="eastAsia" w:ascii="宋体" w:hAnsi="宋体"/>
          <w:sz w:val="24"/>
          <w:szCs w:val="24"/>
        </w:rPr>
      </w:pPr>
      <w:r>
        <w:rPr>
          <w:rFonts w:hint="eastAsia" w:ascii="宋体" w:hAnsi="宋体"/>
          <w:sz w:val="24"/>
          <w:szCs w:val="24"/>
        </w:rPr>
        <w:t>9.2.1承包人应按国家规定和合同约定的技术规范、标准进行检测，按本合同第六条规定的内容、时间及份数向发包人交付检测文件（出现9.1.1、9.1.2、9.1.4、9.1.5规定有关交付检测文件顺延的情况除外）。并对提交的检测文件的质量负责。</w:t>
      </w:r>
    </w:p>
    <w:p w14:paraId="2C694E5C">
      <w:pPr>
        <w:spacing w:line="360" w:lineRule="auto"/>
        <w:ind w:firstLine="425"/>
        <w:rPr>
          <w:rFonts w:hint="eastAsia" w:ascii="宋体" w:hAnsi="宋体"/>
          <w:sz w:val="24"/>
          <w:szCs w:val="24"/>
        </w:rPr>
      </w:pPr>
      <w:r>
        <w:rPr>
          <w:rFonts w:hint="eastAsia" w:ascii="宋体" w:hAnsi="宋体"/>
          <w:sz w:val="24"/>
          <w:szCs w:val="24"/>
        </w:rPr>
        <w:t>9.2.2本工程检测结果合理使用年限为</w:t>
      </w:r>
      <w:r>
        <w:rPr>
          <w:rFonts w:hint="eastAsia" w:ascii="宋体" w:hAnsi="宋体"/>
          <w:sz w:val="24"/>
          <w:szCs w:val="24"/>
          <w:u w:val="single"/>
        </w:rPr>
        <w:t>国家规定的使用年限。</w:t>
      </w:r>
    </w:p>
    <w:p w14:paraId="5EEFEB53">
      <w:pPr>
        <w:spacing w:line="360" w:lineRule="auto"/>
        <w:ind w:firstLine="425"/>
        <w:rPr>
          <w:rFonts w:hint="eastAsia" w:ascii="宋体" w:hAnsi="宋体"/>
          <w:b/>
          <w:spacing w:val="6"/>
          <w:sz w:val="24"/>
          <w:szCs w:val="24"/>
        </w:rPr>
      </w:pPr>
      <w:r>
        <w:rPr>
          <w:rFonts w:ascii="宋体" w:hAnsi="宋体"/>
          <w:sz w:val="24"/>
          <w:szCs w:val="24"/>
        </w:rPr>
        <mc:AlternateContent>
          <mc:Choice Requires="wps">
            <w:drawing>
              <wp:anchor distT="0" distB="0" distL="114300" distR="114300" simplePos="0" relativeHeight="251659264" behindDoc="0" locked="0" layoutInCell="0" allowOverlap="1">
                <wp:simplePos x="0" y="0"/>
                <wp:positionH relativeFrom="column">
                  <wp:posOffset>3885565</wp:posOffset>
                </wp:positionH>
                <wp:positionV relativeFrom="paragraph">
                  <wp:posOffset>1297305</wp:posOffset>
                </wp:positionV>
                <wp:extent cx="635" cy="0"/>
                <wp:effectExtent l="0" t="0" r="0" b="0"/>
                <wp:wrapTopAndBottom/>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5.95pt;margin-top:102.15pt;height:0pt;width:0.05pt;mso-wrap-distance-bottom:0pt;mso-wrap-distance-top:0pt;z-index:251659264;mso-width-relative:page;mso-height-relative:page;" filled="f" stroked="t" coordsize="21600,21600" o:allowincell="f" o:gfxdata="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vE+Eu1wAAAAsBAAAP&#10;AAAAAAAAAAEAIAAAACIAAABkcnMvZG93bnJldi54bWxQSwECFAAUAAAACACHTuJA6OBJjeABAACy&#10;AwAADgAAAAAAAAABACAAAAAmAQAAZHJzL2Uyb0RvYy54bWxQSwUGAAAAAAYABgBZAQAAeAUAAAAA&#10;">
                <v:fill on="f" focussize="0,0"/>
                <v:stroke color="#000000" joinstyle="round"/>
                <v:imagedata o:title=""/>
                <o:lock v:ext="edit" aspectratio="f"/>
                <w10:wrap type="topAndBottom"/>
              </v:line>
            </w:pict>
          </mc:Fallback>
        </mc:AlternateContent>
      </w:r>
      <w:r>
        <w:rPr>
          <w:rFonts w:hint="eastAsia" w:ascii="宋体" w:hAnsi="宋体"/>
          <w:sz w:val="24"/>
          <w:szCs w:val="24"/>
        </w:rPr>
        <w:t>9.2.3承包人对检测报告出现的遗漏或错误负责修改或补充。由于承包人检测原因造成工程质量事故或工程投资增加，承包人除负责采取补救措施外，并根据损失程度向发包方支付赔偿金，赔偿金数额最高限额为检测费。</w:t>
      </w:r>
      <w:r>
        <w:rPr>
          <w:rFonts w:hint="eastAsia" w:ascii="宋体" w:hAnsi="宋体"/>
          <w:b/>
          <w:bCs w:val="0"/>
          <w:spacing w:val="6"/>
          <w:sz w:val="24"/>
          <w:szCs w:val="24"/>
        </w:rPr>
        <w:t>因承包人检测遗漏或错误导致施工过程中变更超过其合同价3％工程量的工程费用由承包人全部负担。</w:t>
      </w:r>
    </w:p>
    <w:p w14:paraId="3523A911">
      <w:pPr>
        <w:spacing w:line="360" w:lineRule="auto"/>
        <w:ind w:firstLine="425"/>
        <w:rPr>
          <w:rFonts w:hint="eastAsia" w:ascii="宋体" w:hAnsi="宋体"/>
          <w:sz w:val="24"/>
          <w:szCs w:val="24"/>
        </w:rPr>
      </w:pPr>
      <w:r>
        <w:rPr>
          <w:rFonts w:hint="eastAsia" w:ascii="宋体" w:hAnsi="宋体"/>
          <w:sz w:val="24"/>
          <w:szCs w:val="24"/>
        </w:rPr>
        <w:t>9.2.4乙方应严格按照甲方要求进度（招标文件要求）提交报告，由于乙方原因，延误了检测工程、检测报告交付时间，甲方有权对乙方做出经济处罚500元/天。</w:t>
      </w:r>
    </w:p>
    <w:p w14:paraId="3419C9D1">
      <w:pPr>
        <w:spacing w:line="360" w:lineRule="auto"/>
        <w:ind w:firstLine="425"/>
        <w:rPr>
          <w:rFonts w:hint="eastAsia" w:ascii="宋体" w:hAnsi="宋体"/>
          <w:sz w:val="24"/>
          <w:szCs w:val="24"/>
        </w:rPr>
      </w:pPr>
      <w:r>
        <w:rPr>
          <w:rFonts w:hint="eastAsia" w:ascii="宋体" w:hAnsi="宋体"/>
          <w:sz w:val="24"/>
          <w:szCs w:val="24"/>
        </w:rPr>
        <w:t>9.2.5合同生效后，承包人要求终止或解除合同，承包人应双倍返还发包人已支付的检测费。</w:t>
      </w:r>
    </w:p>
    <w:p w14:paraId="5C602C31">
      <w:pPr>
        <w:spacing w:line="360" w:lineRule="auto"/>
        <w:ind w:firstLine="425"/>
        <w:rPr>
          <w:rFonts w:hint="eastAsia" w:ascii="宋体" w:hAnsi="宋体"/>
          <w:sz w:val="24"/>
          <w:szCs w:val="24"/>
        </w:rPr>
      </w:pPr>
      <w:r>
        <w:rPr>
          <w:rFonts w:hint="eastAsia" w:ascii="宋体" w:hAnsi="宋体"/>
          <w:sz w:val="24"/>
          <w:szCs w:val="24"/>
        </w:rPr>
        <w:t>9.2.6承包人应派专人到施工现场协调解决检测过程中有关问题；负责本项目的项目负责人和主要检测人人员在合同履行期间如需更换，需书面征得发包人同意。</w:t>
      </w:r>
    </w:p>
    <w:p w14:paraId="708C48C3">
      <w:pPr>
        <w:spacing w:line="360" w:lineRule="auto"/>
        <w:ind w:firstLine="425"/>
        <w:rPr>
          <w:rFonts w:hint="eastAsia" w:ascii="宋体" w:hAnsi="宋体"/>
          <w:sz w:val="24"/>
          <w:szCs w:val="24"/>
        </w:rPr>
      </w:pPr>
      <w:r>
        <w:rPr>
          <w:rFonts w:hint="eastAsia" w:ascii="宋体" w:hAnsi="宋体"/>
          <w:sz w:val="24"/>
          <w:szCs w:val="24"/>
        </w:rPr>
        <w:t>9.2.7负责对设备厂商或设备总包商提供的资料进行审查，负责该项目的检测联络工作。</w:t>
      </w:r>
    </w:p>
    <w:p w14:paraId="50D04F6F">
      <w:pPr>
        <w:spacing w:line="360" w:lineRule="auto"/>
        <w:ind w:firstLine="425"/>
        <w:rPr>
          <w:rFonts w:hint="eastAsia" w:ascii="宋体" w:hAnsi="宋体"/>
          <w:sz w:val="24"/>
          <w:szCs w:val="24"/>
        </w:rPr>
      </w:pPr>
      <w:r>
        <w:rPr>
          <w:rFonts w:hint="eastAsia" w:ascii="宋体" w:hAnsi="宋体"/>
          <w:sz w:val="24"/>
          <w:szCs w:val="24"/>
        </w:rPr>
        <w:t>9.2.8承包人交付检测报告后，按规定参加有关上级的审查，并根据审查结论做必要调整补充。</w:t>
      </w:r>
    </w:p>
    <w:p w14:paraId="6284330F">
      <w:pPr>
        <w:spacing w:line="360" w:lineRule="auto"/>
        <w:ind w:firstLine="425"/>
        <w:rPr>
          <w:rFonts w:hint="eastAsia" w:ascii="宋体" w:hAnsi="宋体"/>
          <w:sz w:val="24"/>
          <w:szCs w:val="24"/>
        </w:rPr>
      </w:pPr>
      <w:r>
        <w:rPr>
          <w:rFonts w:hint="eastAsia" w:ascii="宋体" w:hAnsi="宋体"/>
          <w:b/>
          <w:sz w:val="24"/>
          <w:szCs w:val="24"/>
        </w:rPr>
        <w:t>第十条</w:t>
      </w:r>
      <w:r>
        <w:rPr>
          <w:rFonts w:hint="eastAsia" w:ascii="宋体" w:hAnsi="宋体"/>
          <w:sz w:val="24"/>
          <w:szCs w:val="24"/>
        </w:rPr>
        <w:t>保密</w:t>
      </w:r>
    </w:p>
    <w:p w14:paraId="04A7A935">
      <w:pPr>
        <w:spacing w:line="360" w:lineRule="auto"/>
        <w:ind w:firstLine="480" w:firstLineChars="200"/>
        <w:rPr>
          <w:rFonts w:hint="eastAsia" w:ascii="宋体" w:hAnsi="宋体"/>
          <w:sz w:val="24"/>
          <w:szCs w:val="24"/>
        </w:rPr>
      </w:pPr>
      <w:r>
        <w:rPr>
          <w:rFonts w:hint="eastAsia" w:ascii="宋体" w:hAnsi="宋体"/>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w:t>
      </w:r>
    </w:p>
    <w:p w14:paraId="2F13192B">
      <w:pPr>
        <w:spacing w:line="360" w:lineRule="auto"/>
        <w:ind w:firstLine="425"/>
        <w:rPr>
          <w:rFonts w:hint="eastAsia" w:ascii="宋体" w:hAnsi="宋体"/>
          <w:sz w:val="24"/>
          <w:szCs w:val="24"/>
        </w:rPr>
      </w:pPr>
      <w:r>
        <w:rPr>
          <w:rFonts w:hint="eastAsia" w:ascii="宋体" w:hAnsi="宋体"/>
          <w:b/>
          <w:sz w:val="24"/>
          <w:szCs w:val="24"/>
        </w:rPr>
        <w:t>第十一条</w:t>
      </w:r>
      <w:r>
        <w:rPr>
          <w:rFonts w:hint="eastAsia" w:ascii="宋体" w:hAnsi="宋体"/>
          <w:sz w:val="24"/>
          <w:szCs w:val="24"/>
        </w:rPr>
        <w:t>仲裁</w:t>
      </w:r>
    </w:p>
    <w:p w14:paraId="0AB941F8">
      <w:pPr>
        <w:spacing w:line="360" w:lineRule="auto"/>
        <w:ind w:firstLine="425"/>
        <w:rPr>
          <w:rFonts w:hint="eastAsia" w:ascii="宋体" w:hAnsi="宋体"/>
          <w:sz w:val="24"/>
          <w:szCs w:val="24"/>
        </w:rPr>
      </w:pPr>
      <w:r>
        <w:rPr>
          <w:rFonts w:hint="eastAsia" w:ascii="宋体" w:hAnsi="宋体"/>
          <w:sz w:val="24"/>
          <w:szCs w:val="24"/>
        </w:rPr>
        <w:t>本建设工程检测合同发生争议，发包人与承包人应及时协商解决。也可由当地建设行政主管部门调解，调解不成时，双方当事人同意由仲裁委员会仲裁。双方当事人未在合同中约定仲裁机构，当事人又未达成仲裁书面协议的，可向</w:t>
      </w:r>
      <w:r>
        <w:rPr>
          <w:rFonts w:hint="eastAsia" w:ascii="宋体" w:hAnsi="宋体"/>
          <w:sz w:val="24"/>
          <w:szCs w:val="24"/>
          <w:u w:val="single"/>
        </w:rPr>
        <w:t>发包人所在地</w:t>
      </w:r>
      <w:r>
        <w:rPr>
          <w:rFonts w:hint="eastAsia" w:ascii="宋体" w:hAnsi="宋体"/>
          <w:sz w:val="24"/>
          <w:szCs w:val="24"/>
        </w:rPr>
        <w:t>人民法院起诉。</w:t>
      </w:r>
    </w:p>
    <w:p w14:paraId="0024752E">
      <w:pPr>
        <w:spacing w:line="360" w:lineRule="auto"/>
        <w:ind w:firstLine="425"/>
        <w:rPr>
          <w:rFonts w:hint="eastAsia" w:ascii="宋体" w:hAnsi="宋体"/>
          <w:sz w:val="24"/>
          <w:szCs w:val="24"/>
        </w:rPr>
      </w:pPr>
      <w:r>
        <w:rPr>
          <w:rFonts w:hint="eastAsia" w:ascii="宋体" w:hAnsi="宋体"/>
          <w:b/>
          <w:sz w:val="24"/>
          <w:szCs w:val="24"/>
        </w:rPr>
        <w:t>第十二条</w:t>
      </w:r>
      <w:r>
        <w:rPr>
          <w:rFonts w:hint="eastAsia" w:ascii="宋体" w:hAnsi="宋体"/>
          <w:sz w:val="24"/>
          <w:szCs w:val="24"/>
        </w:rPr>
        <w:t>合同生效及其他</w:t>
      </w:r>
    </w:p>
    <w:p w14:paraId="11B00E07">
      <w:pPr>
        <w:spacing w:line="360" w:lineRule="auto"/>
        <w:rPr>
          <w:rFonts w:hint="eastAsia" w:ascii="宋体" w:hAnsi="宋体"/>
          <w:sz w:val="24"/>
          <w:szCs w:val="24"/>
        </w:rPr>
      </w:pPr>
      <w:r>
        <w:rPr>
          <w:rFonts w:hint="eastAsia" w:ascii="宋体" w:hAnsi="宋体"/>
          <w:sz w:val="24"/>
          <w:szCs w:val="24"/>
        </w:rPr>
        <w:t>12.1承包人为本合同项目的服务至施工安装、调试运行、竣工验收后至少一年为止。</w:t>
      </w:r>
    </w:p>
    <w:p w14:paraId="2A16CB62">
      <w:pPr>
        <w:spacing w:line="360" w:lineRule="auto"/>
        <w:rPr>
          <w:rFonts w:hint="eastAsia" w:ascii="宋体" w:hAnsi="宋体"/>
          <w:sz w:val="24"/>
          <w:szCs w:val="24"/>
        </w:rPr>
      </w:pPr>
      <w:r>
        <w:rPr>
          <w:rFonts w:hint="eastAsia" w:ascii="宋体" w:hAnsi="宋体"/>
          <w:sz w:val="24"/>
          <w:szCs w:val="24"/>
        </w:rPr>
        <w:t>12.2本工程项目中，承包人不得指定建筑材料、设备的生产厂或供货商。发包人需要承包人配合建筑材料、设备的加工订货时，所需费用由发包人承担。</w:t>
      </w:r>
    </w:p>
    <w:p w14:paraId="47853038">
      <w:pPr>
        <w:spacing w:line="360" w:lineRule="auto"/>
        <w:rPr>
          <w:rFonts w:hint="eastAsia" w:ascii="宋体" w:hAnsi="宋体"/>
          <w:sz w:val="24"/>
          <w:szCs w:val="24"/>
        </w:rPr>
      </w:pPr>
      <w:r>
        <w:rPr>
          <w:rFonts w:hint="eastAsia" w:ascii="宋体" w:hAnsi="宋体"/>
          <w:sz w:val="24"/>
          <w:szCs w:val="24"/>
        </w:rPr>
        <w:t>12.3发包人委托承包人配合引进项目的检测任务，从询价、对外谈判、国内外技术考察直至建成投产的各个阶段，应吸收承担有关检测任务的检测单位人员参加。</w:t>
      </w:r>
    </w:p>
    <w:p w14:paraId="5B97BA8B">
      <w:pPr>
        <w:spacing w:line="360" w:lineRule="auto"/>
        <w:rPr>
          <w:rFonts w:hint="eastAsia" w:ascii="宋体" w:hAnsi="宋体"/>
          <w:sz w:val="24"/>
          <w:szCs w:val="24"/>
        </w:rPr>
      </w:pPr>
      <w:r>
        <w:rPr>
          <w:rFonts w:hint="eastAsia" w:ascii="宋体" w:hAnsi="宋体"/>
          <w:sz w:val="24"/>
          <w:szCs w:val="24"/>
        </w:rPr>
        <w:t>12.4发包人委托承包人承担本合同内容以外的工作服务，另行签订协议并支付费用。</w:t>
      </w:r>
    </w:p>
    <w:p w14:paraId="66DC5D68">
      <w:pPr>
        <w:spacing w:line="360" w:lineRule="auto"/>
        <w:rPr>
          <w:rFonts w:hint="eastAsia" w:ascii="宋体" w:hAnsi="宋体"/>
          <w:sz w:val="24"/>
          <w:szCs w:val="24"/>
        </w:rPr>
      </w:pPr>
      <w:r>
        <w:rPr>
          <w:rFonts w:hint="eastAsia" w:ascii="宋体" w:hAnsi="宋体"/>
          <w:sz w:val="24"/>
          <w:szCs w:val="24"/>
        </w:rPr>
        <w:t>12.5由于不可抗力因素致使合同无法履行时，双方应及时协商解决。</w:t>
      </w:r>
    </w:p>
    <w:p w14:paraId="2EF842BD">
      <w:pPr>
        <w:spacing w:line="360" w:lineRule="auto"/>
        <w:rPr>
          <w:rFonts w:hint="eastAsia" w:ascii="宋体" w:hAnsi="宋体"/>
          <w:sz w:val="24"/>
          <w:szCs w:val="24"/>
        </w:rPr>
      </w:pPr>
      <w:r>
        <w:rPr>
          <w:rFonts w:hint="eastAsia" w:ascii="宋体" w:hAnsi="宋体"/>
          <w:sz w:val="24"/>
          <w:szCs w:val="24"/>
        </w:rPr>
        <w:t>12.6本合同双方签字盖章即生效，一式二份，发包人一份，承包人一份。</w:t>
      </w:r>
    </w:p>
    <w:p w14:paraId="05250BFA">
      <w:pPr>
        <w:spacing w:line="360" w:lineRule="auto"/>
        <w:rPr>
          <w:rFonts w:hint="eastAsia" w:ascii="宋体" w:hAnsi="宋体"/>
          <w:sz w:val="24"/>
          <w:szCs w:val="24"/>
        </w:rPr>
      </w:pPr>
      <w:r>
        <w:rPr>
          <w:rFonts w:hint="eastAsia" w:ascii="宋体" w:hAnsi="宋体"/>
          <w:sz w:val="24"/>
          <w:szCs w:val="24"/>
        </w:rPr>
        <w:t>12.7双方履行完合同规定的义务后，本合同即行终止。</w:t>
      </w:r>
    </w:p>
    <w:p w14:paraId="79493BF3">
      <w:pPr>
        <w:spacing w:line="360" w:lineRule="auto"/>
        <w:rPr>
          <w:rFonts w:hint="eastAsia" w:ascii="宋体" w:hAnsi="宋体"/>
          <w:sz w:val="24"/>
          <w:szCs w:val="24"/>
        </w:rPr>
      </w:pPr>
      <w:r>
        <w:rPr>
          <w:rFonts w:hint="eastAsia" w:ascii="宋体" w:hAnsi="宋体"/>
          <w:sz w:val="24"/>
          <w:szCs w:val="24"/>
        </w:rPr>
        <w:t>12.8双方认可的来往传真、电报、会议纪要等，均为合同的组成部分，与本合同具有同等效力。</w:t>
      </w:r>
    </w:p>
    <w:p w14:paraId="098DDA15">
      <w:pPr>
        <w:spacing w:line="360" w:lineRule="auto"/>
        <w:rPr>
          <w:rFonts w:hint="eastAsia" w:ascii="宋体" w:hAnsi="宋体"/>
          <w:sz w:val="24"/>
          <w:szCs w:val="24"/>
        </w:rPr>
      </w:pPr>
      <w:r>
        <w:rPr>
          <w:rFonts w:hint="eastAsia" w:ascii="宋体" w:hAnsi="宋体"/>
          <w:sz w:val="24"/>
          <w:szCs w:val="24"/>
        </w:rPr>
        <w:t>12.9本合同继续履行将损害国家利益和社会公共利益的，双方当事人应当变更、中止或者终止合同。有过错的一方应当承担赔偿责任，双方都有过错的，各自承担相应的责任。</w:t>
      </w:r>
    </w:p>
    <w:p w14:paraId="21F41466">
      <w:pPr>
        <w:spacing w:line="360" w:lineRule="auto"/>
        <w:rPr>
          <w:rFonts w:hint="eastAsia" w:ascii="宋体" w:hAnsi="宋体"/>
          <w:sz w:val="24"/>
          <w:szCs w:val="24"/>
        </w:rPr>
      </w:pPr>
      <w:r>
        <w:rPr>
          <w:rFonts w:hint="eastAsia" w:ascii="宋体" w:hAnsi="宋体"/>
          <w:sz w:val="24"/>
          <w:szCs w:val="24"/>
        </w:rPr>
        <w:t>12.10未尽事宜,经双方协商一致,签定补充协议,补充协议与本合同有同等效力。</w:t>
      </w:r>
    </w:p>
    <w:p w14:paraId="2BBF4C72">
      <w:pPr>
        <w:pStyle w:val="2"/>
        <w:ind w:firstLine="480"/>
        <w:rPr>
          <w:rFonts w:hint="eastAsia" w:ascii="宋体" w:hAnsi="宋体"/>
          <w:sz w:val="24"/>
        </w:rPr>
      </w:pPr>
    </w:p>
    <w:p w14:paraId="64E47E83">
      <w:pPr>
        <w:pStyle w:val="25"/>
        <w:ind w:left="1470" w:right="1470"/>
        <w:rPr>
          <w:rFonts w:hint="eastAsia" w:ascii="宋体" w:hAnsi="宋体"/>
          <w:sz w:val="24"/>
          <w:szCs w:val="24"/>
        </w:rPr>
      </w:pPr>
    </w:p>
    <w:p w14:paraId="2CD66446">
      <w:pPr>
        <w:pStyle w:val="25"/>
        <w:ind w:left="0" w:leftChars="0" w:right="1470"/>
        <w:rPr>
          <w:rFonts w:hint="eastAsia" w:ascii="宋体" w:hAnsi="宋体"/>
          <w:sz w:val="24"/>
          <w:szCs w:val="24"/>
        </w:rPr>
      </w:pPr>
    </w:p>
    <w:p w14:paraId="37D18E7F">
      <w:pPr>
        <w:spacing w:line="360" w:lineRule="auto"/>
        <w:ind w:firstLine="420"/>
        <w:rPr>
          <w:rFonts w:hint="eastAsia" w:ascii="宋体" w:hAnsi="宋体"/>
          <w:sz w:val="24"/>
          <w:szCs w:val="24"/>
        </w:rPr>
      </w:pPr>
      <w:r>
        <w:rPr>
          <w:rFonts w:hint="eastAsia" w:ascii="宋体" w:hAnsi="宋体"/>
          <w:b/>
          <w:sz w:val="24"/>
          <w:szCs w:val="24"/>
        </w:rPr>
        <w:t>发包人名称：                       承包人名称：</w:t>
      </w:r>
    </w:p>
    <w:p w14:paraId="7D547965">
      <w:pPr>
        <w:spacing w:line="360" w:lineRule="auto"/>
        <w:ind w:left="430" w:leftChars="205" w:firstLine="33" w:firstLineChars="14"/>
        <w:rPr>
          <w:rFonts w:hint="eastAsia" w:ascii="宋体" w:hAnsi="宋体"/>
          <w:sz w:val="24"/>
          <w:szCs w:val="24"/>
        </w:rPr>
      </w:pPr>
      <w:r>
        <w:rPr>
          <w:rFonts w:hint="eastAsia" w:ascii="宋体" w:hAnsi="宋体"/>
          <w:sz w:val="24"/>
          <w:szCs w:val="24"/>
        </w:rPr>
        <w:t xml:space="preserve"> (盖章)                           (盖章)</w:t>
      </w:r>
    </w:p>
    <w:p w14:paraId="2CC22109">
      <w:pPr>
        <w:spacing w:line="360" w:lineRule="auto"/>
        <w:ind w:left="430" w:leftChars="205" w:firstLine="33" w:firstLineChars="14"/>
        <w:rPr>
          <w:rFonts w:hint="eastAsia" w:ascii="宋体" w:hAnsi="宋体"/>
          <w:sz w:val="24"/>
          <w:szCs w:val="24"/>
        </w:rPr>
      </w:pPr>
    </w:p>
    <w:p w14:paraId="2E7A2E29">
      <w:pPr>
        <w:spacing w:line="360" w:lineRule="auto"/>
        <w:ind w:firstLine="425"/>
        <w:rPr>
          <w:rFonts w:hint="eastAsia" w:ascii="宋体" w:hAnsi="宋体"/>
          <w:sz w:val="24"/>
          <w:szCs w:val="24"/>
        </w:rPr>
      </w:pPr>
      <w:r>
        <w:rPr>
          <w:rFonts w:hint="eastAsia" w:ascii="宋体" w:hAnsi="宋体"/>
          <w:sz w:val="24"/>
          <w:szCs w:val="24"/>
        </w:rPr>
        <w:t>法定代表人：(签字)                法定代表人：(签字)</w:t>
      </w:r>
    </w:p>
    <w:p w14:paraId="2049B735">
      <w:pPr>
        <w:spacing w:line="360" w:lineRule="auto"/>
        <w:ind w:firstLine="425"/>
        <w:rPr>
          <w:rFonts w:hint="eastAsia" w:ascii="宋体" w:hAnsi="宋体"/>
          <w:sz w:val="24"/>
          <w:szCs w:val="24"/>
        </w:rPr>
      </w:pPr>
      <w:r>
        <w:rPr>
          <w:rFonts w:hint="eastAsia" w:ascii="宋体" w:hAnsi="宋体"/>
          <w:sz w:val="24"/>
          <w:szCs w:val="24"/>
        </w:rPr>
        <w:t>委托代理人：(签字)                委托代理人：(签字)</w:t>
      </w:r>
    </w:p>
    <w:p w14:paraId="47063DB3">
      <w:pPr>
        <w:spacing w:line="360" w:lineRule="auto"/>
        <w:ind w:firstLine="425"/>
        <w:rPr>
          <w:rFonts w:hint="eastAsia" w:ascii="宋体" w:hAnsi="宋体"/>
          <w:sz w:val="24"/>
          <w:szCs w:val="24"/>
        </w:rPr>
      </w:pPr>
      <w:r>
        <w:rPr>
          <w:rFonts w:hint="eastAsia" w:ascii="宋体" w:hAnsi="宋体"/>
          <w:sz w:val="24"/>
          <w:szCs w:val="24"/>
        </w:rPr>
        <w:t>经办人：                          经办人：</w:t>
      </w:r>
    </w:p>
    <w:p w14:paraId="5579E6E0">
      <w:pPr>
        <w:spacing w:line="360" w:lineRule="auto"/>
        <w:ind w:firstLine="425"/>
        <w:rPr>
          <w:rFonts w:hint="eastAsia" w:ascii="宋体" w:hAnsi="宋体"/>
          <w:sz w:val="24"/>
          <w:szCs w:val="24"/>
        </w:rPr>
      </w:pPr>
      <w:r>
        <w:rPr>
          <w:rFonts w:hint="eastAsia" w:ascii="宋体" w:hAnsi="宋体"/>
          <w:sz w:val="24"/>
          <w:szCs w:val="24"/>
        </w:rPr>
        <w:t>住所：                            住所：</w:t>
      </w:r>
    </w:p>
    <w:p w14:paraId="409AF9F7">
      <w:pPr>
        <w:spacing w:line="360" w:lineRule="auto"/>
        <w:ind w:firstLine="425"/>
        <w:rPr>
          <w:rFonts w:hint="eastAsia" w:ascii="宋体" w:hAnsi="宋体"/>
          <w:sz w:val="24"/>
          <w:szCs w:val="24"/>
        </w:rPr>
      </w:pPr>
      <w:r>
        <w:rPr>
          <w:rFonts w:hint="eastAsia" w:ascii="宋体" w:hAnsi="宋体"/>
          <w:sz w:val="24"/>
          <w:szCs w:val="24"/>
        </w:rPr>
        <w:t>邮政编码：                        邮政编码：</w:t>
      </w:r>
    </w:p>
    <w:p w14:paraId="1474435D">
      <w:pPr>
        <w:spacing w:line="360" w:lineRule="auto"/>
        <w:ind w:firstLine="425"/>
        <w:rPr>
          <w:rFonts w:hint="eastAsia" w:ascii="宋体" w:hAnsi="宋体"/>
          <w:sz w:val="24"/>
          <w:szCs w:val="24"/>
        </w:rPr>
      </w:pPr>
      <w:r>
        <w:rPr>
          <w:rFonts w:hint="eastAsia" w:ascii="宋体" w:hAnsi="宋体"/>
          <w:sz w:val="24"/>
          <w:szCs w:val="24"/>
        </w:rPr>
        <w:t>电话：                            电话：</w:t>
      </w:r>
    </w:p>
    <w:p w14:paraId="4B48F6F7">
      <w:pPr>
        <w:spacing w:line="360" w:lineRule="auto"/>
        <w:ind w:firstLine="4560" w:firstLineChars="1900"/>
        <w:rPr>
          <w:rFonts w:hint="eastAsia" w:ascii="宋体" w:hAnsi="宋体"/>
          <w:sz w:val="24"/>
          <w:szCs w:val="24"/>
        </w:rPr>
      </w:pPr>
      <w:r>
        <w:rPr>
          <w:rFonts w:hint="eastAsia" w:ascii="宋体" w:hAnsi="宋体"/>
          <w:sz w:val="24"/>
          <w:szCs w:val="24"/>
        </w:rPr>
        <w:t>开户银行：</w:t>
      </w:r>
    </w:p>
    <w:p w14:paraId="493733B4">
      <w:pPr>
        <w:spacing w:line="360" w:lineRule="auto"/>
        <w:ind w:firstLine="4560" w:firstLineChars="1900"/>
        <w:rPr>
          <w:rFonts w:hint="eastAsia" w:ascii="宋体" w:hAnsi="宋体"/>
          <w:sz w:val="24"/>
          <w:szCs w:val="24"/>
        </w:rPr>
      </w:pPr>
      <w:r>
        <w:rPr>
          <w:rFonts w:hint="eastAsia" w:ascii="宋体" w:hAnsi="宋体"/>
          <w:sz w:val="24"/>
          <w:szCs w:val="24"/>
        </w:rPr>
        <w:t>银行账号：</w:t>
      </w:r>
    </w:p>
    <w:p w14:paraId="65C74F4A">
      <w:pPr>
        <w:rPr>
          <w:sz w:val="24"/>
          <w:szCs w:val="24"/>
        </w:rPr>
      </w:pPr>
    </w:p>
    <w:p w14:paraId="2A39ADFD"/>
    <w:p w14:paraId="01D4902A">
      <w:pPr>
        <w:rPr>
          <w:rFonts w:hint="eastAsia" w:ascii="宋体" w:hAnsi="宋体" w:cs="宋体"/>
          <w:sz w:val="24"/>
          <w:szCs w:val="24"/>
        </w:rPr>
      </w:pPr>
      <w:r>
        <w:rPr>
          <w:rFonts w:ascii="宋体" w:hAnsi="宋体" w:cs="宋体"/>
          <w:sz w:val="24"/>
          <w:szCs w:val="24"/>
        </w:rPr>
        <w:br w:type="page"/>
      </w:r>
    </w:p>
    <w:p w14:paraId="52AB5926">
      <w:pPr>
        <w:spacing w:line="360" w:lineRule="auto"/>
        <w:ind w:firstLine="480" w:firstLineChars="200"/>
        <w:rPr>
          <w:rFonts w:hint="eastAsia" w:ascii="宋体" w:hAnsi="宋体" w:cs="宋体"/>
          <w:sz w:val="24"/>
          <w:szCs w:val="24"/>
        </w:rPr>
      </w:pPr>
    </w:p>
    <w:p w14:paraId="1287E1FF">
      <w:pPr>
        <w:pStyle w:val="6"/>
        <w:spacing w:line="360" w:lineRule="auto"/>
        <w:ind w:firstLine="0"/>
        <w:rPr>
          <w:rFonts w:hint="eastAsia" w:ascii="宋体" w:hAnsi="宋体" w:eastAsia="宋体"/>
        </w:rPr>
      </w:pPr>
      <w:r>
        <w:rPr>
          <w:rFonts w:hint="eastAsia" w:ascii="宋体" w:hAnsi="宋体" w:eastAsia="宋体"/>
        </w:rPr>
        <w:t>第六章 投标文件格式</w:t>
      </w:r>
    </w:p>
    <w:p w14:paraId="01F5C04B">
      <w:pPr>
        <w:adjustRightInd w:val="0"/>
        <w:snapToGrid w:val="0"/>
        <w:spacing w:line="360" w:lineRule="auto"/>
        <w:rPr>
          <w:rFonts w:hint="eastAsia" w:asciiTheme="minorEastAsia" w:hAnsiTheme="minorEastAsia" w:eastAsiaTheme="minorEastAsia"/>
          <w:sz w:val="32"/>
          <w:szCs w:val="32"/>
          <w:u w:val="single"/>
        </w:rPr>
      </w:pPr>
    </w:p>
    <w:p w14:paraId="4BDEA9C1">
      <w:pPr>
        <w:adjustRightInd w:val="0"/>
        <w:snapToGrid w:val="0"/>
        <w:spacing w:line="360" w:lineRule="auto"/>
        <w:rPr>
          <w:rFonts w:hint="eastAsia" w:asciiTheme="minorEastAsia" w:hAnsiTheme="minorEastAsia" w:eastAsiaTheme="minorEastAsia"/>
          <w:sz w:val="32"/>
          <w:szCs w:val="32"/>
          <w:u w:val="single"/>
        </w:rPr>
      </w:pPr>
    </w:p>
    <w:p w14:paraId="382326E9">
      <w:pPr>
        <w:adjustRightInd w:val="0"/>
        <w:snapToGrid w:val="0"/>
        <w:spacing w:line="360" w:lineRule="auto"/>
        <w:rPr>
          <w:rFonts w:hint="eastAsia" w:asciiTheme="minorEastAsia" w:hAnsiTheme="minorEastAsia" w:eastAsiaTheme="minorEastAsia"/>
          <w:sz w:val="32"/>
          <w:szCs w:val="32"/>
          <w:u w:val="single"/>
        </w:rPr>
      </w:pPr>
    </w:p>
    <w:p w14:paraId="3798824D">
      <w:pPr>
        <w:pStyle w:val="23"/>
        <w:adjustRightInd w:val="0"/>
        <w:snapToGrid w:val="0"/>
        <w:spacing w:line="360" w:lineRule="auto"/>
        <w:jc w:val="center"/>
        <w:rPr>
          <w:rFonts w:hint="eastAsia" w:asciiTheme="minorEastAsia" w:hAnsiTheme="minorEastAsia" w:eastAsiaTheme="minorEastAsia"/>
          <w:b/>
          <w:sz w:val="72"/>
          <w:szCs w:val="72"/>
        </w:rPr>
      </w:pPr>
      <w:r>
        <w:rPr>
          <w:rFonts w:hint="eastAsia" w:asciiTheme="minorEastAsia" w:hAnsiTheme="minorEastAsia" w:eastAsiaTheme="minorEastAsia"/>
          <w:b/>
          <w:sz w:val="72"/>
          <w:szCs w:val="72"/>
        </w:rPr>
        <w:t>投  标  文  件</w:t>
      </w:r>
    </w:p>
    <w:p w14:paraId="70CB8CA7">
      <w:pPr>
        <w:adjustRightInd w:val="0"/>
        <w:snapToGrid w:val="0"/>
        <w:spacing w:line="360" w:lineRule="auto"/>
        <w:jc w:val="center"/>
        <w:rPr>
          <w:rFonts w:hint="eastAsia" w:asciiTheme="minorEastAsia" w:hAnsiTheme="minorEastAsia" w:eastAsiaTheme="minorEastAsia"/>
          <w:b/>
          <w:sz w:val="32"/>
          <w:szCs w:val="22"/>
        </w:rPr>
      </w:pPr>
    </w:p>
    <w:p w14:paraId="4BDFC3D9">
      <w:pPr>
        <w:adjustRightInd w:val="0"/>
        <w:snapToGrid w:val="0"/>
        <w:spacing w:line="360" w:lineRule="auto"/>
        <w:jc w:val="center"/>
        <w:rPr>
          <w:rFonts w:hint="eastAsia" w:asciiTheme="minorEastAsia" w:hAnsiTheme="minorEastAsia" w:eastAsiaTheme="minorEastAsia"/>
          <w:b/>
          <w:sz w:val="24"/>
        </w:rPr>
      </w:pPr>
    </w:p>
    <w:p w14:paraId="62694C4C">
      <w:pPr>
        <w:adjustRightInd w:val="0"/>
        <w:snapToGrid w:val="0"/>
        <w:spacing w:line="360" w:lineRule="auto"/>
        <w:jc w:val="center"/>
        <w:rPr>
          <w:rFonts w:hint="eastAsia" w:asciiTheme="minorEastAsia" w:hAnsiTheme="minorEastAsia" w:eastAsiaTheme="minorEastAsia"/>
          <w:b/>
          <w:sz w:val="24"/>
        </w:rPr>
      </w:pPr>
    </w:p>
    <w:p w14:paraId="7CA0F219">
      <w:pPr>
        <w:adjustRightInd w:val="0"/>
        <w:snapToGrid w:val="0"/>
        <w:spacing w:line="360" w:lineRule="auto"/>
        <w:jc w:val="center"/>
        <w:rPr>
          <w:rFonts w:hint="eastAsia" w:asciiTheme="minorEastAsia" w:hAnsiTheme="minorEastAsia" w:eastAsiaTheme="minorEastAsia"/>
          <w:b/>
          <w:sz w:val="24"/>
        </w:rPr>
      </w:pPr>
    </w:p>
    <w:p w14:paraId="457497E7">
      <w:pPr>
        <w:adjustRightInd w:val="0"/>
        <w:snapToGrid w:val="0"/>
        <w:spacing w:line="360" w:lineRule="auto"/>
        <w:rPr>
          <w:rFonts w:hint="eastAsia" w:asciiTheme="minorEastAsia" w:hAnsiTheme="minorEastAsia" w:eastAsiaTheme="minorEastAsia"/>
          <w:b/>
        </w:rPr>
      </w:pPr>
    </w:p>
    <w:p w14:paraId="24F44546">
      <w:pPr>
        <w:adjustRightInd w:val="0"/>
        <w:snapToGrid w:val="0"/>
        <w:spacing w:line="360" w:lineRule="auto"/>
        <w:ind w:firstLine="1446" w:firstLineChars="450"/>
        <w:rPr>
          <w:rFonts w:hint="eastAsia" w:asciiTheme="minorEastAsia" w:hAnsiTheme="minorEastAsia" w:eastAsiaTheme="minorEastAsia"/>
          <w:b/>
          <w:sz w:val="32"/>
          <w:szCs w:val="32"/>
          <w:u w:val="single"/>
        </w:rPr>
      </w:pPr>
      <w:r>
        <w:rPr>
          <w:rFonts w:hint="eastAsia" w:asciiTheme="minorEastAsia" w:hAnsiTheme="minorEastAsia" w:eastAsiaTheme="minorEastAsia"/>
          <w:b/>
          <w:sz w:val="32"/>
          <w:szCs w:val="32"/>
        </w:rPr>
        <w:t>项目名称：</w:t>
      </w:r>
      <w:r>
        <w:rPr>
          <w:rFonts w:hint="eastAsia" w:asciiTheme="minorEastAsia" w:hAnsiTheme="minorEastAsia" w:eastAsiaTheme="minorEastAsia"/>
          <w:b/>
          <w:sz w:val="32"/>
          <w:szCs w:val="32"/>
          <w:u w:val="single"/>
        </w:rPr>
        <w:t xml:space="preserve"> </w:t>
      </w:r>
      <w:r>
        <w:rPr>
          <w:rFonts w:asciiTheme="minorEastAsia" w:hAnsiTheme="minorEastAsia" w:eastAsiaTheme="minorEastAsia"/>
          <w:b/>
          <w:sz w:val="32"/>
          <w:szCs w:val="32"/>
          <w:u w:val="single"/>
        </w:rPr>
        <w:t xml:space="preserve">                            </w:t>
      </w:r>
    </w:p>
    <w:p w14:paraId="4A12456D">
      <w:pPr>
        <w:adjustRightInd w:val="0"/>
        <w:snapToGrid w:val="0"/>
        <w:spacing w:line="360" w:lineRule="auto"/>
        <w:ind w:firstLine="1446" w:firstLineChars="450"/>
        <w:rPr>
          <w:rFonts w:hint="eastAsia" w:asciiTheme="minorEastAsia" w:hAnsiTheme="minorEastAsia" w:eastAsiaTheme="minorEastAsia"/>
          <w:b/>
          <w:sz w:val="32"/>
          <w:szCs w:val="32"/>
          <w:u w:val="single"/>
        </w:rPr>
      </w:pPr>
      <w:r>
        <w:rPr>
          <w:rFonts w:hint="eastAsia" w:asciiTheme="minorEastAsia" w:hAnsiTheme="minorEastAsia" w:eastAsiaTheme="minorEastAsia"/>
          <w:b/>
          <w:sz w:val="32"/>
          <w:szCs w:val="32"/>
        </w:rPr>
        <w:t>项目编号：</w:t>
      </w:r>
      <w:r>
        <w:rPr>
          <w:rFonts w:hint="eastAsia" w:asciiTheme="minorEastAsia" w:hAnsiTheme="minorEastAsia" w:eastAsiaTheme="minorEastAsia"/>
          <w:b/>
          <w:sz w:val="32"/>
          <w:szCs w:val="32"/>
          <w:u w:val="single"/>
        </w:rPr>
        <w:t xml:space="preserve"> </w:t>
      </w:r>
      <w:r>
        <w:rPr>
          <w:rFonts w:asciiTheme="minorEastAsia" w:hAnsiTheme="minorEastAsia" w:eastAsiaTheme="minorEastAsia"/>
          <w:b/>
          <w:sz w:val="32"/>
          <w:szCs w:val="32"/>
          <w:u w:val="single"/>
        </w:rPr>
        <w:t xml:space="preserve">                            </w:t>
      </w:r>
    </w:p>
    <w:p w14:paraId="39FE4CE0">
      <w:pPr>
        <w:adjustRightInd w:val="0"/>
        <w:snapToGrid w:val="0"/>
        <w:spacing w:line="360" w:lineRule="auto"/>
        <w:ind w:firstLine="1446" w:firstLineChars="450"/>
        <w:rPr>
          <w:rFonts w:hint="eastAsia" w:asciiTheme="minorEastAsia" w:hAnsiTheme="minorEastAsia" w:eastAsiaTheme="minorEastAsia"/>
          <w:b/>
          <w:sz w:val="32"/>
          <w:szCs w:val="32"/>
          <w:u w:val="single"/>
        </w:rPr>
      </w:pPr>
      <w:r>
        <w:rPr>
          <w:rFonts w:hint="eastAsia" w:asciiTheme="minorEastAsia" w:hAnsiTheme="minorEastAsia" w:eastAsiaTheme="minorEastAsia"/>
          <w:b/>
          <w:sz w:val="32"/>
          <w:szCs w:val="32"/>
        </w:rPr>
        <w:t>包    号：</w:t>
      </w:r>
      <w:r>
        <w:rPr>
          <w:rFonts w:hint="eastAsia" w:asciiTheme="minorEastAsia" w:hAnsiTheme="minorEastAsia" w:eastAsiaTheme="minorEastAsia"/>
          <w:b/>
          <w:sz w:val="32"/>
          <w:szCs w:val="32"/>
          <w:u w:val="single"/>
        </w:rPr>
        <w:t xml:space="preserve"> </w:t>
      </w:r>
      <w:r>
        <w:rPr>
          <w:rFonts w:asciiTheme="minorEastAsia" w:hAnsiTheme="minorEastAsia" w:eastAsiaTheme="minorEastAsia"/>
          <w:b/>
          <w:sz w:val="32"/>
          <w:szCs w:val="32"/>
          <w:u w:val="single"/>
        </w:rPr>
        <w:t xml:space="preserve">                            </w:t>
      </w:r>
    </w:p>
    <w:p w14:paraId="6BD804E4">
      <w:pPr>
        <w:adjustRightInd w:val="0"/>
        <w:snapToGrid w:val="0"/>
        <w:spacing w:line="360" w:lineRule="auto"/>
        <w:ind w:firstLine="1446" w:firstLineChars="45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供 应 商：</w:t>
      </w:r>
      <w:r>
        <w:rPr>
          <w:rFonts w:hint="eastAsia" w:asciiTheme="minorEastAsia" w:hAnsiTheme="minorEastAsia" w:eastAsiaTheme="minorEastAsia"/>
          <w:b/>
          <w:sz w:val="32"/>
          <w:szCs w:val="32"/>
          <w:u w:val="single"/>
        </w:rPr>
        <w:t xml:space="preserve">              </w:t>
      </w:r>
      <w:r>
        <w:rPr>
          <w:rFonts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u w:val="single"/>
        </w:rPr>
        <w:t xml:space="preserve">  （盖单位章）</w:t>
      </w:r>
    </w:p>
    <w:p w14:paraId="59407EA9">
      <w:pPr>
        <w:pStyle w:val="42"/>
        <w:adjustRightInd w:val="0"/>
        <w:snapToGrid w:val="0"/>
        <w:spacing w:line="360" w:lineRule="auto"/>
        <w:ind w:left="2" w:leftChars="1" w:firstLine="1446" w:firstLineChars="450"/>
        <w:rPr>
          <w:rFonts w:hint="eastAsia" w:asciiTheme="minorEastAsia" w:hAnsiTheme="minorEastAsia" w:eastAsiaTheme="minorEastAsia"/>
          <w:b/>
          <w:sz w:val="32"/>
          <w:szCs w:val="32"/>
          <w:u w:val="single"/>
        </w:rPr>
      </w:pPr>
      <w:r>
        <w:rPr>
          <w:rFonts w:hint="eastAsia" w:asciiTheme="minorEastAsia" w:hAnsiTheme="minorEastAsia" w:eastAsiaTheme="minorEastAsia"/>
          <w:b/>
          <w:sz w:val="32"/>
          <w:szCs w:val="32"/>
        </w:rPr>
        <w:t>法定代表人或企业负责人：</w:t>
      </w:r>
      <w:r>
        <w:rPr>
          <w:rFonts w:hint="eastAsia" w:asciiTheme="minorEastAsia" w:hAnsiTheme="minorEastAsia" w:eastAsiaTheme="minorEastAsia"/>
          <w:b/>
          <w:sz w:val="32"/>
          <w:szCs w:val="32"/>
          <w:u w:val="single"/>
        </w:rPr>
        <w:t xml:space="preserve">  （签字或盖个人印鉴章）</w:t>
      </w:r>
    </w:p>
    <w:p w14:paraId="1A47FF86">
      <w:pPr>
        <w:pStyle w:val="42"/>
        <w:adjustRightInd w:val="0"/>
        <w:snapToGrid w:val="0"/>
        <w:spacing w:line="360" w:lineRule="auto"/>
        <w:ind w:left="248" w:leftChars="118" w:firstLine="2715" w:firstLineChars="845"/>
        <w:rPr>
          <w:rFonts w:hint="eastAsia" w:asciiTheme="minorEastAsia" w:hAnsiTheme="minorEastAsia" w:eastAsiaTheme="minorEastAsia"/>
          <w:b/>
          <w:sz w:val="32"/>
          <w:szCs w:val="32"/>
          <w:u w:val="single"/>
        </w:rPr>
      </w:pPr>
    </w:p>
    <w:p w14:paraId="57228142">
      <w:pPr>
        <w:pStyle w:val="42"/>
        <w:adjustRightInd w:val="0"/>
        <w:snapToGrid w:val="0"/>
        <w:spacing w:line="360" w:lineRule="auto"/>
        <w:ind w:left="199" w:leftChars="95" w:firstLine="3855" w:firstLineChars="1200"/>
        <w:rPr>
          <w:rFonts w:hint="eastAsia" w:asciiTheme="minorEastAsia" w:hAnsiTheme="minorEastAsia" w:eastAsiaTheme="minorEastAsia"/>
          <w:b/>
          <w:sz w:val="32"/>
          <w:szCs w:val="32"/>
          <w:u w:val="single"/>
        </w:rPr>
      </w:pPr>
      <w:r>
        <w:rPr>
          <w:rFonts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年</w:t>
      </w:r>
      <w:r>
        <w:rPr>
          <w:rFonts w:hint="eastAsia" w:asciiTheme="minorEastAsia" w:hAnsiTheme="minorEastAsia" w:eastAsiaTheme="minorEastAsia"/>
          <w:b/>
          <w:sz w:val="32"/>
          <w:szCs w:val="32"/>
          <w:u w:val="single"/>
        </w:rPr>
        <w:t xml:space="preserve"> </w:t>
      </w:r>
      <w:r>
        <w:rPr>
          <w:rFonts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月</w:t>
      </w:r>
      <w:r>
        <w:rPr>
          <w:rFonts w:hint="eastAsia" w:asciiTheme="minorEastAsia" w:hAnsiTheme="minorEastAsia" w:eastAsiaTheme="minorEastAsia"/>
          <w:b/>
          <w:sz w:val="32"/>
          <w:szCs w:val="32"/>
          <w:u w:val="single"/>
        </w:rPr>
        <w:t xml:space="preserve"> </w:t>
      </w:r>
      <w:r>
        <w:rPr>
          <w:rFonts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日</w:t>
      </w:r>
    </w:p>
    <w:p w14:paraId="61C5A90D">
      <w:pPr>
        <w:adjustRightInd w:val="0"/>
        <w:snapToGrid w:val="0"/>
        <w:spacing w:line="360" w:lineRule="auto"/>
        <w:ind w:left="838" w:leftChars="399" w:firstLine="3614" w:firstLineChars="1125"/>
        <w:rPr>
          <w:rFonts w:hint="eastAsia" w:asciiTheme="minorEastAsia" w:hAnsiTheme="minorEastAsia" w:eastAsiaTheme="minorEastAsia"/>
          <w:b/>
          <w:sz w:val="32"/>
        </w:rPr>
      </w:pPr>
    </w:p>
    <w:p w14:paraId="76F33D06">
      <w:pPr>
        <w:widowControl/>
        <w:spacing w:line="360" w:lineRule="auto"/>
        <w:rPr>
          <w:rFonts w:hint="eastAsia" w:cs="宋体" w:asciiTheme="minorEastAsia" w:hAnsiTheme="minorEastAsia" w:eastAsiaTheme="minorEastAsia"/>
          <w:color w:val="000000"/>
          <w:kern w:val="0"/>
          <w:szCs w:val="21"/>
        </w:rPr>
      </w:pPr>
    </w:p>
    <w:p w14:paraId="6C78FF32">
      <w:pPr>
        <w:spacing w:line="360" w:lineRule="auto"/>
        <w:jc w:val="center"/>
        <w:rPr>
          <w:rFonts w:hint="eastAsia" w:asciiTheme="minorEastAsia" w:hAnsiTheme="minorEastAsia" w:eastAsiaTheme="minorEastAsia"/>
        </w:rPr>
      </w:pPr>
    </w:p>
    <w:p w14:paraId="78E31048">
      <w:pPr>
        <w:spacing w:line="360" w:lineRule="auto"/>
        <w:rPr>
          <w:rFonts w:hint="eastAsia" w:asciiTheme="minorEastAsia" w:hAnsiTheme="minorEastAsia" w:eastAsiaTheme="minorEastAsia"/>
        </w:rPr>
      </w:pPr>
    </w:p>
    <w:p w14:paraId="39F48262">
      <w:pPr>
        <w:pStyle w:val="31"/>
        <w:ind w:left="0"/>
        <w:jc w:val="center"/>
        <w:rPr>
          <w:rFonts w:hint="eastAsia" w:ascii="宋体" w:hAnsi="宋体"/>
          <w:b/>
          <w:bCs/>
          <w:sz w:val="24"/>
          <w:szCs w:val="20"/>
        </w:rPr>
      </w:pPr>
    </w:p>
    <w:p w14:paraId="743AB68D">
      <w:pPr>
        <w:pStyle w:val="31"/>
        <w:ind w:left="0"/>
        <w:jc w:val="center"/>
        <w:rPr>
          <w:rFonts w:hint="eastAsia" w:ascii="宋体" w:hAnsi="宋体"/>
          <w:b/>
          <w:bCs/>
          <w:sz w:val="24"/>
          <w:szCs w:val="20"/>
        </w:rPr>
      </w:pPr>
    </w:p>
    <w:p w14:paraId="0B7A2DF8">
      <w:pPr>
        <w:pStyle w:val="31"/>
        <w:ind w:left="0"/>
        <w:jc w:val="center"/>
        <w:rPr>
          <w:rFonts w:hint="eastAsia" w:ascii="宋体" w:hAnsi="宋体"/>
          <w:b/>
          <w:bCs/>
          <w:sz w:val="24"/>
          <w:szCs w:val="20"/>
        </w:rPr>
      </w:pPr>
      <w:r>
        <w:rPr>
          <w:rFonts w:hint="eastAsia" w:ascii="宋体" w:hAnsi="宋体"/>
          <w:b/>
          <w:bCs/>
          <w:sz w:val="24"/>
          <w:szCs w:val="20"/>
        </w:rPr>
        <w:t>投标文件资料清单</w:t>
      </w:r>
    </w:p>
    <w:p w14:paraId="6942488D"/>
    <w:tbl>
      <w:tblPr>
        <w:tblStyle w:val="5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561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2EE631AD">
            <w:pPr>
              <w:spacing w:line="400" w:lineRule="exact"/>
              <w:jc w:val="center"/>
              <w:rPr>
                <w:rFonts w:hint="eastAsia" w:ascii="宋体" w:hAnsi="宋体" w:cs="宋体"/>
                <w:b/>
                <w:sz w:val="24"/>
              </w:rPr>
            </w:pPr>
            <w:r>
              <w:rPr>
                <w:rFonts w:hint="eastAsia" w:ascii="宋体" w:hAnsi="宋体" w:cs="宋体"/>
                <w:b/>
                <w:sz w:val="24"/>
              </w:rPr>
              <w:t>序号</w:t>
            </w:r>
          </w:p>
        </w:tc>
        <w:tc>
          <w:tcPr>
            <w:tcW w:w="5460" w:type="dxa"/>
            <w:vAlign w:val="center"/>
          </w:tcPr>
          <w:p w14:paraId="500C7544">
            <w:pPr>
              <w:spacing w:line="400" w:lineRule="exact"/>
              <w:jc w:val="center"/>
              <w:rPr>
                <w:rFonts w:hint="eastAsia" w:ascii="宋体" w:hAnsi="宋体" w:cs="宋体"/>
                <w:b/>
                <w:sz w:val="24"/>
              </w:rPr>
            </w:pPr>
            <w:r>
              <w:rPr>
                <w:rFonts w:hint="eastAsia" w:ascii="宋体" w:hAnsi="宋体" w:cs="宋体"/>
                <w:b/>
                <w:sz w:val="24"/>
              </w:rPr>
              <w:t>资料名称</w:t>
            </w:r>
          </w:p>
        </w:tc>
        <w:tc>
          <w:tcPr>
            <w:tcW w:w="2625" w:type="dxa"/>
            <w:vAlign w:val="center"/>
          </w:tcPr>
          <w:p w14:paraId="08FB8D1F">
            <w:pPr>
              <w:spacing w:line="400" w:lineRule="exact"/>
              <w:jc w:val="center"/>
              <w:rPr>
                <w:rFonts w:hint="eastAsia" w:ascii="宋体" w:hAnsi="宋体" w:cs="宋体"/>
                <w:b/>
                <w:sz w:val="24"/>
              </w:rPr>
            </w:pPr>
            <w:r>
              <w:rPr>
                <w:rFonts w:hint="eastAsia" w:ascii="宋体" w:hAnsi="宋体" w:cs="宋体"/>
                <w:b/>
                <w:sz w:val="24"/>
              </w:rPr>
              <w:t>页码范围</w:t>
            </w:r>
          </w:p>
        </w:tc>
      </w:tr>
      <w:tr w14:paraId="54EF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3" w:type="dxa"/>
            <w:gridSpan w:val="3"/>
            <w:vAlign w:val="center"/>
          </w:tcPr>
          <w:p w14:paraId="78D66BB6">
            <w:pPr>
              <w:spacing w:line="400" w:lineRule="exact"/>
              <w:jc w:val="center"/>
              <w:rPr>
                <w:rFonts w:hint="eastAsia" w:ascii="宋体" w:hAnsi="宋体" w:cs="宋体"/>
                <w:b/>
                <w:sz w:val="24"/>
              </w:rPr>
            </w:pPr>
            <w:r>
              <w:rPr>
                <w:rFonts w:hint="eastAsia" w:ascii="宋体" w:hAnsi="宋体" w:cs="宋体"/>
                <w:b/>
                <w:sz w:val="24"/>
              </w:rPr>
              <w:t>技术部分</w:t>
            </w:r>
          </w:p>
        </w:tc>
      </w:tr>
      <w:tr w14:paraId="6AB8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74E7D300">
            <w:pPr>
              <w:jc w:val="center"/>
              <w:rPr>
                <w:rFonts w:hint="eastAsia" w:ascii="宋体" w:hAnsi="宋体" w:cs="宋体"/>
                <w:sz w:val="24"/>
              </w:rPr>
            </w:pPr>
            <w:r>
              <w:rPr>
                <w:rFonts w:hint="eastAsia" w:ascii="宋体" w:hAnsi="宋体" w:cs="宋体"/>
                <w:sz w:val="24"/>
              </w:rPr>
              <w:t>一</w:t>
            </w:r>
          </w:p>
        </w:tc>
        <w:tc>
          <w:tcPr>
            <w:tcW w:w="5460" w:type="dxa"/>
            <w:vAlign w:val="center"/>
          </w:tcPr>
          <w:p w14:paraId="7C969597">
            <w:pPr>
              <w:pStyle w:val="117"/>
              <w:rPr>
                <w:rFonts w:hint="eastAsia" w:ascii="宋体" w:hAnsi="宋体" w:cs="宋体"/>
              </w:rPr>
            </w:pPr>
            <w:r>
              <w:rPr>
                <w:rFonts w:hint="eastAsia" w:ascii="宋体" w:hAnsi="宋体" w:cs="宋体"/>
              </w:rPr>
              <w:t>供应商情况综合简介</w:t>
            </w:r>
          </w:p>
        </w:tc>
        <w:tc>
          <w:tcPr>
            <w:tcW w:w="2625" w:type="dxa"/>
            <w:vAlign w:val="center"/>
          </w:tcPr>
          <w:p w14:paraId="37F5C5F4">
            <w:pPr>
              <w:jc w:val="center"/>
              <w:rPr>
                <w:rFonts w:hint="eastAsia" w:ascii="宋体" w:hAnsi="宋体" w:cs="宋体"/>
                <w:sz w:val="24"/>
              </w:rPr>
            </w:pPr>
          </w:p>
        </w:tc>
      </w:tr>
      <w:tr w14:paraId="16FC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30905FD6">
            <w:pPr>
              <w:jc w:val="center"/>
              <w:rPr>
                <w:rFonts w:hint="eastAsia" w:ascii="宋体" w:hAnsi="宋体" w:cs="宋体"/>
                <w:sz w:val="24"/>
              </w:rPr>
            </w:pPr>
            <w:r>
              <w:rPr>
                <w:rFonts w:hint="eastAsia" w:ascii="宋体" w:hAnsi="宋体" w:cs="宋体"/>
                <w:sz w:val="24"/>
              </w:rPr>
              <w:t>二</w:t>
            </w:r>
          </w:p>
        </w:tc>
        <w:tc>
          <w:tcPr>
            <w:tcW w:w="5460" w:type="dxa"/>
            <w:vAlign w:val="center"/>
          </w:tcPr>
          <w:p w14:paraId="2DB97254">
            <w:pPr>
              <w:rPr>
                <w:rFonts w:hint="eastAsia" w:ascii="宋体" w:hAnsi="宋体" w:cs="宋体"/>
              </w:rPr>
            </w:pPr>
            <w:r>
              <w:rPr>
                <w:rFonts w:hint="eastAsia" w:ascii="宋体" w:hAnsi="宋体" w:cs="宋体"/>
                <w:bCs/>
                <w:sz w:val="24"/>
              </w:rPr>
              <w:t>投标函</w:t>
            </w:r>
          </w:p>
        </w:tc>
        <w:tc>
          <w:tcPr>
            <w:tcW w:w="2625" w:type="dxa"/>
            <w:vAlign w:val="center"/>
          </w:tcPr>
          <w:p w14:paraId="3E63D556">
            <w:pPr>
              <w:jc w:val="center"/>
              <w:rPr>
                <w:rFonts w:hint="eastAsia" w:ascii="宋体" w:hAnsi="宋体" w:cs="宋体"/>
                <w:sz w:val="24"/>
              </w:rPr>
            </w:pPr>
          </w:p>
        </w:tc>
      </w:tr>
      <w:tr w14:paraId="063E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5EE776A6">
            <w:pPr>
              <w:jc w:val="center"/>
              <w:rPr>
                <w:rFonts w:hint="eastAsia" w:ascii="宋体" w:hAnsi="宋体" w:cs="宋体"/>
                <w:sz w:val="24"/>
              </w:rPr>
            </w:pPr>
            <w:r>
              <w:rPr>
                <w:rFonts w:hint="eastAsia" w:ascii="宋体" w:hAnsi="宋体" w:cs="宋体"/>
                <w:bCs/>
                <w:sz w:val="24"/>
              </w:rPr>
              <w:t>三</w:t>
            </w:r>
          </w:p>
        </w:tc>
        <w:tc>
          <w:tcPr>
            <w:tcW w:w="5460" w:type="dxa"/>
            <w:vAlign w:val="center"/>
          </w:tcPr>
          <w:p w14:paraId="70BF99CA">
            <w:pPr>
              <w:rPr>
                <w:rFonts w:hint="eastAsia" w:ascii="宋体" w:hAnsi="宋体" w:cs="宋体"/>
              </w:rPr>
            </w:pPr>
            <w:r>
              <w:rPr>
                <w:rFonts w:hint="eastAsia" w:ascii="宋体" w:hAnsi="宋体" w:cs="宋体"/>
                <w:bCs/>
                <w:sz w:val="24"/>
              </w:rPr>
              <w:t>人员配备表</w:t>
            </w:r>
          </w:p>
        </w:tc>
        <w:tc>
          <w:tcPr>
            <w:tcW w:w="2625" w:type="dxa"/>
            <w:vAlign w:val="center"/>
          </w:tcPr>
          <w:p w14:paraId="017BD246">
            <w:pPr>
              <w:jc w:val="center"/>
              <w:rPr>
                <w:rFonts w:hint="eastAsia" w:ascii="宋体" w:hAnsi="宋体" w:cs="宋体"/>
                <w:sz w:val="24"/>
              </w:rPr>
            </w:pPr>
          </w:p>
        </w:tc>
      </w:tr>
      <w:tr w14:paraId="0D7C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23D600C9">
            <w:pPr>
              <w:jc w:val="center"/>
              <w:rPr>
                <w:rFonts w:hint="eastAsia" w:ascii="宋体" w:hAnsi="宋体" w:cs="宋体"/>
                <w:bCs/>
                <w:sz w:val="24"/>
              </w:rPr>
            </w:pPr>
            <w:r>
              <w:rPr>
                <w:rFonts w:hint="eastAsia" w:ascii="宋体" w:hAnsi="宋体" w:cs="宋体"/>
                <w:bCs/>
                <w:sz w:val="24"/>
              </w:rPr>
              <w:t>四</w:t>
            </w:r>
          </w:p>
        </w:tc>
        <w:tc>
          <w:tcPr>
            <w:tcW w:w="5460" w:type="dxa"/>
            <w:vAlign w:val="center"/>
          </w:tcPr>
          <w:p w14:paraId="63E8F585">
            <w:pPr>
              <w:rPr>
                <w:rFonts w:hint="eastAsia" w:ascii="宋体" w:hAnsi="宋体" w:cs="宋体"/>
                <w:bCs/>
                <w:sz w:val="24"/>
              </w:rPr>
            </w:pPr>
            <w:r>
              <w:rPr>
                <w:rFonts w:hint="eastAsia" w:ascii="宋体" w:hAnsi="宋体" w:cs="宋体"/>
                <w:bCs/>
                <w:sz w:val="24"/>
              </w:rPr>
              <w:t>服务方案</w:t>
            </w:r>
          </w:p>
        </w:tc>
        <w:tc>
          <w:tcPr>
            <w:tcW w:w="2625" w:type="dxa"/>
            <w:vAlign w:val="center"/>
          </w:tcPr>
          <w:p w14:paraId="7B1FC957">
            <w:pPr>
              <w:jc w:val="center"/>
              <w:rPr>
                <w:rFonts w:hint="eastAsia" w:ascii="宋体" w:hAnsi="宋体" w:cs="宋体"/>
                <w:sz w:val="24"/>
              </w:rPr>
            </w:pPr>
          </w:p>
        </w:tc>
      </w:tr>
      <w:tr w14:paraId="4AFA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69D29E38">
            <w:pPr>
              <w:jc w:val="center"/>
              <w:rPr>
                <w:rFonts w:hint="eastAsia" w:ascii="宋体" w:hAnsi="宋体" w:cs="宋体"/>
                <w:sz w:val="24"/>
              </w:rPr>
            </w:pPr>
            <w:r>
              <w:rPr>
                <w:rFonts w:hint="eastAsia" w:ascii="宋体" w:hAnsi="宋体" w:cs="宋体"/>
                <w:sz w:val="24"/>
              </w:rPr>
              <w:t>五</w:t>
            </w:r>
          </w:p>
        </w:tc>
        <w:tc>
          <w:tcPr>
            <w:tcW w:w="5460" w:type="dxa"/>
            <w:vAlign w:val="center"/>
          </w:tcPr>
          <w:p w14:paraId="500CBCAF">
            <w:pPr>
              <w:rPr>
                <w:rFonts w:hint="eastAsia" w:ascii="宋体" w:hAnsi="宋体" w:cs="宋体"/>
                <w:bCs/>
                <w:sz w:val="24"/>
              </w:rPr>
            </w:pPr>
            <w:r>
              <w:rPr>
                <w:rFonts w:hint="eastAsia" w:ascii="宋体" w:hAnsi="宋体" w:cs="宋体"/>
                <w:bCs/>
                <w:sz w:val="24"/>
              </w:rPr>
              <w:t>服务承诺</w:t>
            </w:r>
          </w:p>
        </w:tc>
        <w:tc>
          <w:tcPr>
            <w:tcW w:w="2625" w:type="dxa"/>
            <w:vAlign w:val="center"/>
          </w:tcPr>
          <w:p w14:paraId="13AF6676">
            <w:pPr>
              <w:jc w:val="center"/>
              <w:rPr>
                <w:rFonts w:hint="eastAsia" w:ascii="宋体" w:hAnsi="宋体" w:cs="宋体"/>
                <w:b/>
                <w:sz w:val="24"/>
              </w:rPr>
            </w:pPr>
          </w:p>
        </w:tc>
      </w:tr>
      <w:tr w14:paraId="3A61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03E89AD4">
            <w:pPr>
              <w:jc w:val="center"/>
              <w:rPr>
                <w:rFonts w:hint="eastAsia" w:ascii="宋体" w:hAnsi="宋体" w:cs="宋体"/>
                <w:sz w:val="24"/>
              </w:rPr>
            </w:pPr>
            <w:r>
              <w:rPr>
                <w:rFonts w:hint="eastAsia" w:ascii="宋体" w:hAnsi="宋体" w:cs="宋体"/>
                <w:sz w:val="24"/>
              </w:rPr>
              <w:t>六</w:t>
            </w:r>
          </w:p>
        </w:tc>
        <w:tc>
          <w:tcPr>
            <w:tcW w:w="5460" w:type="dxa"/>
            <w:vAlign w:val="center"/>
          </w:tcPr>
          <w:p w14:paraId="0D885BBC">
            <w:pPr>
              <w:rPr>
                <w:rFonts w:hint="eastAsia" w:ascii="宋体" w:hAnsi="宋体" w:cs="宋体"/>
                <w:bCs/>
                <w:sz w:val="24"/>
              </w:rPr>
            </w:pPr>
            <w:r>
              <w:rPr>
                <w:rFonts w:hint="eastAsia" w:ascii="宋体" w:hAnsi="宋体" w:cs="宋体"/>
                <w:bCs/>
                <w:sz w:val="24"/>
              </w:rPr>
              <w:t>有关证明文件</w:t>
            </w:r>
          </w:p>
        </w:tc>
        <w:tc>
          <w:tcPr>
            <w:tcW w:w="2625" w:type="dxa"/>
            <w:vAlign w:val="center"/>
          </w:tcPr>
          <w:p w14:paraId="4333EEEC">
            <w:pPr>
              <w:jc w:val="center"/>
              <w:rPr>
                <w:rFonts w:hint="eastAsia" w:ascii="宋体" w:hAnsi="宋体" w:cs="宋体"/>
                <w:b/>
                <w:sz w:val="24"/>
              </w:rPr>
            </w:pPr>
          </w:p>
        </w:tc>
      </w:tr>
      <w:tr w14:paraId="5929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512A081E">
            <w:pPr>
              <w:jc w:val="center"/>
              <w:rPr>
                <w:rFonts w:hint="eastAsia" w:ascii="宋体" w:hAnsi="宋体" w:cs="宋体"/>
                <w:sz w:val="24"/>
              </w:rPr>
            </w:pPr>
            <w:r>
              <w:rPr>
                <w:rFonts w:hint="eastAsia" w:ascii="宋体" w:hAnsi="宋体" w:cs="宋体"/>
                <w:sz w:val="24"/>
              </w:rPr>
              <w:t>七</w:t>
            </w:r>
          </w:p>
        </w:tc>
        <w:tc>
          <w:tcPr>
            <w:tcW w:w="5460" w:type="dxa"/>
            <w:vAlign w:val="center"/>
          </w:tcPr>
          <w:p w14:paraId="548635DF">
            <w:pPr>
              <w:rPr>
                <w:rFonts w:hint="eastAsia" w:ascii="宋体" w:hAnsi="宋体" w:cs="宋体"/>
                <w:bCs/>
                <w:sz w:val="24"/>
              </w:rPr>
            </w:pPr>
            <w:r>
              <w:rPr>
                <w:rFonts w:hint="eastAsia" w:ascii="宋体" w:hAnsi="宋体" w:cs="宋体"/>
                <w:bCs/>
                <w:sz w:val="24"/>
              </w:rPr>
              <w:t>投标授权书</w:t>
            </w:r>
          </w:p>
        </w:tc>
        <w:tc>
          <w:tcPr>
            <w:tcW w:w="2625" w:type="dxa"/>
            <w:vAlign w:val="center"/>
          </w:tcPr>
          <w:p w14:paraId="3BCD9716">
            <w:pPr>
              <w:rPr>
                <w:rFonts w:hint="eastAsia" w:ascii="宋体" w:hAnsi="宋体" w:cs="宋体"/>
                <w:b/>
                <w:sz w:val="24"/>
              </w:rPr>
            </w:pPr>
          </w:p>
        </w:tc>
      </w:tr>
      <w:tr w14:paraId="08F9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38EDB9E4">
            <w:pPr>
              <w:jc w:val="center"/>
              <w:rPr>
                <w:rFonts w:hint="eastAsia" w:ascii="宋体" w:hAnsi="宋体" w:cs="宋体"/>
                <w:sz w:val="24"/>
              </w:rPr>
            </w:pPr>
            <w:r>
              <w:rPr>
                <w:rFonts w:hint="eastAsia" w:ascii="宋体" w:hAnsi="宋体" w:cs="宋体"/>
                <w:sz w:val="24"/>
              </w:rPr>
              <w:t>八</w:t>
            </w:r>
          </w:p>
        </w:tc>
        <w:tc>
          <w:tcPr>
            <w:tcW w:w="5460" w:type="dxa"/>
            <w:vAlign w:val="center"/>
          </w:tcPr>
          <w:p w14:paraId="1301377F">
            <w:pPr>
              <w:rPr>
                <w:rFonts w:hint="eastAsia" w:ascii="宋体" w:hAnsi="宋体" w:cs="宋体"/>
                <w:bCs/>
                <w:sz w:val="24"/>
              </w:rPr>
            </w:pPr>
            <w:r>
              <w:rPr>
                <w:rFonts w:hint="eastAsia" w:ascii="宋体" w:hAnsi="宋体" w:cs="宋体"/>
                <w:bCs/>
                <w:sz w:val="24"/>
              </w:rPr>
              <w:t>承诺书</w:t>
            </w:r>
          </w:p>
        </w:tc>
        <w:tc>
          <w:tcPr>
            <w:tcW w:w="2625" w:type="dxa"/>
            <w:vAlign w:val="center"/>
          </w:tcPr>
          <w:p w14:paraId="30BACA8B">
            <w:pPr>
              <w:rPr>
                <w:rFonts w:hint="eastAsia" w:ascii="宋体" w:hAnsi="宋体" w:cs="宋体"/>
                <w:b/>
                <w:sz w:val="24"/>
              </w:rPr>
            </w:pPr>
          </w:p>
        </w:tc>
      </w:tr>
      <w:tr w14:paraId="4E49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568CDE0F">
            <w:pPr>
              <w:jc w:val="center"/>
              <w:rPr>
                <w:rFonts w:hint="eastAsia" w:ascii="宋体" w:hAnsi="宋体" w:cs="宋体"/>
                <w:sz w:val="24"/>
              </w:rPr>
            </w:pPr>
            <w:r>
              <w:rPr>
                <w:rFonts w:hint="eastAsia" w:ascii="宋体" w:hAnsi="宋体" w:cs="宋体"/>
                <w:sz w:val="24"/>
              </w:rPr>
              <w:t>九</w:t>
            </w:r>
          </w:p>
        </w:tc>
        <w:tc>
          <w:tcPr>
            <w:tcW w:w="5460" w:type="dxa"/>
            <w:vAlign w:val="center"/>
          </w:tcPr>
          <w:p w14:paraId="752FCA99">
            <w:pPr>
              <w:rPr>
                <w:rFonts w:hint="eastAsia" w:ascii="宋体" w:hAnsi="宋体" w:cs="宋体"/>
                <w:bCs/>
                <w:sz w:val="24"/>
              </w:rPr>
            </w:pPr>
            <w:r>
              <w:rPr>
                <w:rFonts w:hint="eastAsia" w:ascii="宋体" w:hAnsi="宋体" w:cs="宋体"/>
                <w:bCs/>
                <w:sz w:val="24"/>
              </w:rPr>
              <w:t>供应商认为需提供的其他资料</w:t>
            </w:r>
          </w:p>
        </w:tc>
        <w:tc>
          <w:tcPr>
            <w:tcW w:w="2625" w:type="dxa"/>
            <w:vAlign w:val="center"/>
          </w:tcPr>
          <w:p w14:paraId="457C5807">
            <w:pPr>
              <w:rPr>
                <w:rFonts w:hint="eastAsia" w:ascii="宋体" w:hAnsi="宋体" w:cs="宋体"/>
                <w:b/>
                <w:sz w:val="24"/>
              </w:rPr>
            </w:pPr>
          </w:p>
        </w:tc>
      </w:tr>
      <w:tr w14:paraId="6239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0191F68A">
            <w:pPr>
              <w:jc w:val="center"/>
              <w:rPr>
                <w:rFonts w:hint="eastAsia" w:ascii="宋体" w:hAnsi="宋体" w:cs="宋体"/>
                <w:sz w:val="24"/>
              </w:rPr>
            </w:pPr>
            <w:r>
              <w:rPr>
                <w:rFonts w:hint="eastAsia" w:ascii="宋体" w:hAnsi="宋体" w:cs="宋体"/>
                <w:sz w:val="24"/>
              </w:rPr>
              <w:t>十</w:t>
            </w:r>
          </w:p>
        </w:tc>
        <w:tc>
          <w:tcPr>
            <w:tcW w:w="5460" w:type="dxa"/>
            <w:vAlign w:val="center"/>
          </w:tcPr>
          <w:p w14:paraId="57ABB2B8">
            <w:pPr>
              <w:rPr>
                <w:rFonts w:hint="eastAsia" w:ascii="宋体" w:hAnsi="宋体" w:cs="宋体"/>
                <w:sz w:val="24"/>
              </w:rPr>
            </w:pPr>
            <w:r>
              <w:rPr>
                <w:rFonts w:hint="eastAsia" w:ascii="宋体" w:hAnsi="宋体" w:cs="宋体"/>
                <w:sz w:val="24"/>
              </w:rPr>
              <w:t>投标人无不良信用记录承诺书</w:t>
            </w:r>
          </w:p>
        </w:tc>
        <w:tc>
          <w:tcPr>
            <w:tcW w:w="2625" w:type="dxa"/>
            <w:vAlign w:val="center"/>
          </w:tcPr>
          <w:p w14:paraId="70F42B96">
            <w:pPr>
              <w:rPr>
                <w:rFonts w:hint="eastAsia" w:ascii="宋体" w:hAnsi="宋体" w:cs="宋体"/>
                <w:b/>
                <w:sz w:val="24"/>
              </w:rPr>
            </w:pPr>
          </w:p>
        </w:tc>
      </w:tr>
      <w:tr w14:paraId="6E1B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423FC322">
            <w:pPr>
              <w:jc w:val="center"/>
              <w:rPr>
                <w:rFonts w:hint="eastAsia" w:ascii="宋体" w:hAnsi="宋体" w:cs="宋体"/>
                <w:sz w:val="24"/>
              </w:rPr>
            </w:pPr>
            <w:r>
              <w:rPr>
                <w:rFonts w:hint="eastAsia" w:ascii="宋体" w:hAnsi="宋体" w:cs="宋体"/>
                <w:sz w:val="24"/>
              </w:rPr>
              <w:t>十一</w:t>
            </w:r>
          </w:p>
        </w:tc>
        <w:tc>
          <w:tcPr>
            <w:tcW w:w="5460" w:type="dxa"/>
            <w:vAlign w:val="center"/>
          </w:tcPr>
          <w:p w14:paraId="232DD69B">
            <w:pPr>
              <w:rPr>
                <w:rFonts w:hint="eastAsia" w:ascii="宋体" w:hAnsi="宋体" w:cs="宋体"/>
                <w:sz w:val="24"/>
              </w:rPr>
            </w:pPr>
            <w:r>
              <w:rPr>
                <w:rFonts w:hint="eastAsia" w:ascii="宋体" w:hAnsi="宋体" w:cs="宋体"/>
                <w:sz w:val="24"/>
              </w:rPr>
              <w:t>开标一览表</w:t>
            </w:r>
          </w:p>
        </w:tc>
        <w:tc>
          <w:tcPr>
            <w:tcW w:w="2625" w:type="dxa"/>
            <w:vAlign w:val="center"/>
          </w:tcPr>
          <w:p w14:paraId="308EB753">
            <w:pPr>
              <w:rPr>
                <w:rFonts w:hint="eastAsia" w:ascii="宋体" w:hAnsi="宋体" w:cs="宋体"/>
                <w:b/>
                <w:sz w:val="24"/>
              </w:rPr>
            </w:pPr>
          </w:p>
        </w:tc>
      </w:tr>
      <w:tr w14:paraId="5F01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38FF85DA">
            <w:pPr>
              <w:jc w:val="center"/>
              <w:rPr>
                <w:rFonts w:hint="eastAsia" w:ascii="宋体" w:hAnsi="宋体" w:cs="宋体"/>
                <w:sz w:val="24"/>
              </w:rPr>
            </w:pPr>
            <w:r>
              <w:rPr>
                <w:rFonts w:hint="eastAsia" w:ascii="宋体" w:hAnsi="宋体" w:cs="宋体"/>
                <w:sz w:val="24"/>
              </w:rPr>
              <w:t>十二</w:t>
            </w:r>
          </w:p>
        </w:tc>
        <w:tc>
          <w:tcPr>
            <w:tcW w:w="5460" w:type="dxa"/>
            <w:vAlign w:val="center"/>
          </w:tcPr>
          <w:p w14:paraId="3DBEDDD4">
            <w:pPr>
              <w:jc w:val="left"/>
              <w:rPr>
                <w:rFonts w:hint="eastAsia" w:ascii="宋体" w:hAnsi="宋体" w:cs="宋体"/>
                <w:sz w:val="24"/>
              </w:rPr>
            </w:pPr>
            <w:r>
              <w:rPr>
                <w:rFonts w:hint="eastAsia" w:ascii="宋体" w:hAnsi="宋体" w:cs="宋体"/>
                <w:sz w:val="24"/>
              </w:rPr>
              <w:t>投标分项报价表</w:t>
            </w:r>
          </w:p>
        </w:tc>
        <w:tc>
          <w:tcPr>
            <w:tcW w:w="2625" w:type="dxa"/>
            <w:vAlign w:val="center"/>
          </w:tcPr>
          <w:p w14:paraId="5E50DB7D">
            <w:pPr>
              <w:jc w:val="center"/>
              <w:rPr>
                <w:rFonts w:hint="eastAsia" w:ascii="宋体" w:hAnsi="宋体" w:cs="宋体"/>
                <w:sz w:val="24"/>
              </w:rPr>
            </w:pPr>
          </w:p>
        </w:tc>
      </w:tr>
      <w:tr w14:paraId="2078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4E8A06DD">
            <w:pPr>
              <w:jc w:val="center"/>
              <w:rPr>
                <w:rFonts w:hint="eastAsia" w:ascii="宋体" w:hAnsi="宋体" w:cs="宋体"/>
                <w:sz w:val="24"/>
              </w:rPr>
            </w:pPr>
          </w:p>
        </w:tc>
        <w:tc>
          <w:tcPr>
            <w:tcW w:w="5460" w:type="dxa"/>
            <w:vAlign w:val="center"/>
          </w:tcPr>
          <w:p w14:paraId="2036296C">
            <w:pPr>
              <w:rPr>
                <w:rFonts w:hint="eastAsia" w:ascii="宋体" w:hAnsi="宋体" w:cs="宋体"/>
                <w:sz w:val="24"/>
              </w:rPr>
            </w:pPr>
          </w:p>
        </w:tc>
        <w:tc>
          <w:tcPr>
            <w:tcW w:w="2625" w:type="dxa"/>
            <w:vAlign w:val="center"/>
          </w:tcPr>
          <w:p w14:paraId="58DFE59B">
            <w:pPr>
              <w:jc w:val="center"/>
              <w:rPr>
                <w:rFonts w:hint="eastAsia" w:ascii="宋体" w:hAnsi="宋体" w:cs="宋体"/>
                <w:sz w:val="24"/>
              </w:rPr>
            </w:pPr>
          </w:p>
        </w:tc>
      </w:tr>
      <w:tr w14:paraId="4647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4282C326">
            <w:pPr>
              <w:jc w:val="center"/>
              <w:rPr>
                <w:rFonts w:hint="eastAsia" w:ascii="宋体" w:hAnsi="宋体" w:cs="宋体"/>
                <w:sz w:val="24"/>
              </w:rPr>
            </w:pPr>
          </w:p>
        </w:tc>
        <w:tc>
          <w:tcPr>
            <w:tcW w:w="5460" w:type="dxa"/>
            <w:vAlign w:val="center"/>
          </w:tcPr>
          <w:p w14:paraId="2D85530F">
            <w:pPr>
              <w:rPr>
                <w:rFonts w:hint="eastAsia" w:ascii="宋体" w:hAnsi="宋体" w:cs="宋体"/>
                <w:sz w:val="24"/>
              </w:rPr>
            </w:pPr>
          </w:p>
        </w:tc>
        <w:tc>
          <w:tcPr>
            <w:tcW w:w="2625" w:type="dxa"/>
            <w:vAlign w:val="center"/>
          </w:tcPr>
          <w:p w14:paraId="6ED04083">
            <w:pPr>
              <w:jc w:val="center"/>
              <w:rPr>
                <w:rFonts w:hint="eastAsia" w:ascii="宋体" w:hAnsi="宋体" w:cs="宋体"/>
                <w:sz w:val="24"/>
              </w:rPr>
            </w:pPr>
          </w:p>
        </w:tc>
      </w:tr>
      <w:tr w14:paraId="3C28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vAlign w:val="center"/>
          </w:tcPr>
          <w:p w14:paraId="4AD6E6B9">
            <w:pPr>
              <w:jc w:val="center"/>
              <w:rPr>
                <w:rFonts w:hint="eastAsia" w:ascii="宋体" w:hAnsi="宋体" w:cs="宋体"/>
                <w:sz w:val="24"/>
              </w:rPr>
            </w:pPr>
          </w:p>
        </w:tc>
        <w:tc>
          <w:tcPr>
            <w:tcW w:w="5460" w:type="dxa"/>
            <w:vAlign w:val="center"/>
          </w:tcPr>
          <w:p w14:paraId="315E1D87">
            <w:pPr>
              <w:rPr>
                <w:rFonts w:hint="eastAsia" w:ascii="宋体" w:hAnsi="宋体" w:cs="宋体"/>
                <w:sz w:val="24"/>
              </w:rPr>
            </w:pPr>
          </w:p>
        </w:tc>
        <w:tc>
          <w:tcPr>
            <w:tcW w:w="2625" w:type="dxa"/>
            <w:vAlign w:val="center"/>
          </w:tcPr>
          <w:p w14:paraId="029F811D">
            <w:pPr>
              <w:jc w:val="center"/>
              <w:rPr>
                <w:rFonts w:hint="eastAsia" w:ascii="宋体" w:hAnsi="宋体" w:cs="宋体"/>
                <w:sz w:val="24"/>
              </w:rPr>
            </w:pPr>
          </w:p>
        </w:tc>
      </w:tr>
    </w:tbl>
    <w:p w14:paraId="08B6874F">
      <w:pPr>
        <w:jc w:val="center"/>
        <w:rPr>
          <w:rFonts w:hint="eastAsia" w:ascii="宋体" w:hAnsi="宋体" w:cs="宋体"/>
          <w:sz w:val="24"/>
        </w:rPr>
      </w:pPr>
    </w:p>
    <w:p w14:paraId="5D71AA27">
      <w:pPr>
        <w:spacing w:line="360" w:lineRule="auto"/>
        <w:rPr>
          <w:rFonts w:hint="eastAsia" w:asciiTheme="minorEastAsia" w:hAnsiTheme="minorEastAsia" w:eastAsiaTheme="minorEastAsia"/>
          <w:sz w:val="28"/>
          <w:szCs w:val="28"/>
        </w:rPr>
      </w:pPr>
    </w:p>
    <w:p w14:paraId="6C998CCE">
      <w:pPr>
        <w:spacing w:line="360" w:lineRule="auto"/>
        <w:rPr>
          <w:rFonts w:hint="eastAsia" w:asciiTheme="minorEastAsia" w:hAnsiTheme="minorEastAsia" w:eastAsiaTheme="minorEastAsia"/>
          <w:sz w:val="28"/>
          <w:szCs w:val="28"/>
        </w:rPr>
      </w:pPr>
    </w:p>
    <w:p w14:paraId="59BBB797">
      <w:pPr>
        <w:widowControl/>
        <w:jc w:val="left"/>
        <w:rPr>
          <w:rFonts w:hint="eastAsia" w:asciiTheme="minorEastAsia" w:hAnsiTheme="minorEastAsia" w:eastAsiaTheme="minorEastAsia"/>
          <w:sz w:val="28"/>
          <w:szCs w:val="28"/>
        </w:rPr>
      </w:pPr>
      <w:r>
        <w:rPr>
          <w:rFonts w:asciiTheme="minorEastAsia" w:hAnsiTheme="minorEastAsia" w:eastAsiaTheme="minorEastAsia"/>
          <w:sz w:val="28"/>
          <w:szCs w:val="28"/>
        </w:rPr>
        <w:br w:type="page"/>
      </w:r>
    </w:p>
    <w:p w14:paraId="117F0655">
      <w:pPr>
        <w:pStyle w:val="7"/>
        <w:spacing w:line="360" w:lineRule="auto"/>
        <w:rPr>
          <w:rFonts w:hint="eastAsia" w:asciiTheme="minorEastAsia" w:hAnsiTheme="minorEastAsia" w:eastAsiaTheme="minorEastAsia"/>
          <w:sz w:val="28"/>
          <w:szCs w:val="28"/>
        </w:rPr>
      </w:pPr>
      <w:bookmarkStart w:id="39" w:name="_Toc64996252"/>
      <w:r>
        <w:rPr>
          <w:rFonts w:hint="eastAsia" w:asciiTheme="minorEastAsia" w:hAnsiTheme="minorEastAsia" w:eastAsiaTheme="minorEastAsia"/>
          <w:sz w:val="28"/>
          <w:szCs w:val="28"/>
        </w:rPr>
        <w:t>一．供应商综合情况简介</w:t>
      </w:r>
      <w:bookmarkEnd w:id="39"/>
    </w:p>
    <w:p w14:paraId="5122A2A0">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供应商可自行制作格式，但应提供法定代表人姓名、身份证号及纳税识别号。</w:t>
      </w:r>
    </w:p>
    <w:p w14:paraId="38C5B35C">
      <w:pPr>
        <w:spacing w:line="360" w:lineRule="auto"/>
        <w:rPr>
          <w:rFonts w:hint="eastAsia" w:asciiTheme="minorEastAsia" w:hAnsiTheme="minorEastAsia" w:eastAsiaTheme="minorEastAsia"/>
        </w:rPr>
      </w:pPr>
    </w:p>
    <w:p w14:paraId="137EA518">
      <w:pPr>
        <w:spacing w:line="360" w:lineRule="auto"/>
        <w:rPr>
          <w:rFonts w:hint="eastAsia" w:asciiTheme="minorEastAsia" w:hAnsiTheme="minorEastAsia" w:eastAsiaTheme="minorEastAsia"/>
        </w:rPr>
      </w:pPr>
    </w:p>
    <w:p w14:paraId="7C9046EF">
      <w:pPr>
        <w:spacing w:line="360" w:lineRule="auto"/>
        <w:rPr>
          <w:rFonts w:hint="eastAsia" w:asciiTheme="minorEastAsia" w:hAnsiTheme="minorEastAsia" w:eastAsiaTheme="minorEastAsia"/>
        </w:rPr>
      </w:pPr>
    </w:p>
    <w:p w14:paraId="45FE2806">
      <w:pPr>
        <w:spacing w:line="360" w:lineRule="auto"/>
        <w:rPr>
          <w:rFonts w:hint="eastAsia" w:asciiTheme="minorEastAsia" w:hAnsiTheme="minorEastAsia" w:eastAsiaTheme="minorEastAsia"/>
        </w:rPr>
      </w:pPr>
    </w:p>
    <w:p w14:paraId="425248EB">
      <w:pPr>
        <w:spacing w:line="360" w:lineRule="auto"/>
        <w:rPr>
          <w:rFonts w:hint="eastAsia" w:asciiTheme="minorEastAsia" w:hAnsiTheme="minorEastAsia" w:eastAsiaTheme="minorEastAsia"/>
        </w:rPr>
      </w:pPr>
    </w:p>
    <w:p w14:paraId="69C437EF">
      <w:pPr>
        <w:spacing w:line="360" w:lineRule="auto"/>
        <w:rPr>
          <w:rFonts w:hint="eastAsia" w:asciiTheme="minorEastAsia" w:hAnsiTheme="minorEastAsia" w:eastAsiaTheme="minorEastAsia"/>
        </w:rPr>
      </w:pPr>
    </w:p>
    <w:p w14:paraId="27A2C07D">
      <w:pPr>
        <w:spacing w:line="360" w:lineRule="auto"/>
        <w:rPr>
          <w:rFonts w:hint="eastAsia" w:asciiTheme="minorEastAsia" w:hAnsiTheme="minorEastAsia" w:eastAsiaTheme="minorEastAsia"/>
        </w:rPr>
      </w:pPr>
    </w:p>
    <w:p w14:paraId="29BF4E22">
      <w:pPr>
        <w:spacing w:line="360" w:lineRule="auto"/>
        <w:rPr>
          <w:rFonts w:hint="eastAsia" w:asciiTheme="minorEastAsia" w:hAnsiTheme="minorEastAsia" w:eastAsiaTheme="minorEastAsia"/>
        </w:rPr>
      </w:pPr>
    </w:p>
    <w:p w14:paraId="2B253636">
      <w:pPr>
        <w:spacing w:line="360" w:lineRule="auto"/>
        <w:rPr>
          <w:rFonts w:hint="eastAsia" w:asciiTheme="minorEastAsia" w:hAnsiTheme="minorEastAsia" w:eastAsiaTheme="minorEastAsia"/>
        </w:rPr>
      </w:pPr>
    </w:p>
    <w:p w14:paraId="4D9D7083">
      <w:pPr>
        <w:spacing w:line="360" w:lineRule="auto"/>
        <w:rPr>
          <w:rFonts w:hint="eastAsia" w:asciiTheme="minorEastAsia" w:hAnsiTheme="minorEastAsia" w:eastAsiaTheme="minorEastAsia"/>
        </w:rPr>
      </w:pPr>
    </w:p>
    <w:p w14:paraId="2BF22297">
      <w:pPr>
        <w:spacing w:line="360" w:lineRule="auto"/>
        <w:rPr>
          <w:rFonts w:hint="eastAsia" w:asciiTheme="minorEastAsia" w:hAnsiTheme="minorEastAsia" w:eastAsiaTheme="minorEastAsia"/>
        </w:rPr>
      </w:pPr>
    </w:p>
    <w:p w14:paraId="0325BBE6">
      <w:pPr>
        <w:spacing w:line="360" w:lineRule="auto"/>
        <w:rPr>
          <w:rFonts w:hint="eastAsia" w:asciiTheme="minorEastAsia" w:hAnsiTheme="minorEastAsia" w:eastAsiaTheme="minorEastAsia"/>
        </w:rPr>
      </w:pPr>
    </w:p>
    <w:p w14:paraId="59A60D24">
      <w:pPr>
        <w:spacing w:line="360" w:lineRule="auto"/>
        <w:rPr>
          <w:rFonts w:hint="eastAsia" w:asciiTheme="minorEastAsia" w:hAnsiTheme="minorEastAsia" w:eastAsiaTheme="minorEastAsia"/>
        </w:rPr>
      </w:pPr>
    </w:p>
    <w:p w14:paraId="52530CD3">
      <w:pPr>
        <w:spacing w:line="360" w:lineRule="auto"/>
        <w:rPr>
          <w:rFonts w:hint="eastAsia" w:asciiTheme="minorEastAsia" w:hAnsiTheme="minorEastAsia" w:eastAsiaTheme="minorEastAsia"/>
        </w:rPr>
      </w:pPr>
    </w:p>
    <w:p w14:paraId="571FD6F7">
      <w:pPr>
        <w:spacing w:line="360" w:lineRule="auto"/>
        <w:rPr>
          <w:rFonts w:hint="eastAsia" w:asciiTheme="minorEastAsia" w:hAnsiTheme="minorEastAsia" w:eastAsiaTheme="minorEastAsia"/>
        </w:rPr>
      </w:pPr>
    </w:p>
    <w:p w14:paraId="7B86932D">
      <w:pPr>
        <w:spacing w:line="360" w:lineRule="auto"/>
        <w:rPr>
          <w:rFonts w:hint="eastAsia" w:asciiTheme="minorEastAsia" w:hAnsiTheme="minorEastAsia" w:eastAsiaTheme="minorEastAsia"/>
        </w:rPr>
      </w:pPr>
    </w:p>
    <w:p w14:paraId="0A247784">
      <w:pPr>
        <w:pStyle w:val="7"/>
        <w:spacing w:line="360" w:lineRule="auto"/>
        <w:rPr>
          <w:rFonts w:hint="eastAsia" w:asciiTheme="minorEastAsia" w:hAnsiTheme="minorEastAsia" w:eastAsiaTheme="minorEastAsia"/>
          <w:sz w:val="28"/>
        </w:rPr>
        <w:sectPr>
          <w:pgSz w:w="11907" w:h="16840"/>
          <w:pgMar w:top="1134" w:right="1134" w:bottom="1134" w:left="1134" w:header="851" w:footer="992" w:gutter="0"/>
          <w:cols w:space="720" w:num="1"/>
          <w:docGrid w:linePitch="303" w:charSpace="0"/>
        </w:sectPr>
      </w:pPr>
    </w:p>
    <w:p w14:paraId="607F28E7">
      <w:pPr>
        <w:pStyle w:val="7"/>
        <w:spacing w:line="360" w:lineRule="auto"/>
        <w:rPr>
          <w:rFonts w:hint="eastAsia" w:asciiTheme="minorEastAsia" w:hAnsiTheme="minorEastAsia" w:eastAsiaTheme="minorEastAsia"/>
          <w:sz w:val="28"/>
          <w:szCs w:val="28"/>
        </w:rPr>
      </w:pPr>
      <w:bookmarkStart w:id="40" w:name="_Toc64996253"/>
      <w:r>
        <w:rPr>
          <w:rFonts w:hint="eastAsia" w:asciiTheme="minorEastAsia" w:hAnsiTheme="minorEastAsia" w:eastAsiaTheme="minorEastAsia"/>
          <w:sz w:val="28"/>
          <w:szCs w:val="28"/>
        </w:rPr>
        <w:t>二．投标函</w:t>
      </w:r>
      <w:bookmarkEnd w:id="40"/>
    </w:p>
    <w:p w14:paraId="0950FE90">
      <w:pPr>
        <w:pStyle w:val="33"/>
        <w:adjustRightInd w:val="0"/>
        <w:snapToGrid w:val="0"/>
        <w:ind w:firstLine="480" w:firstLineChars="200"/>
        <w:rPr>
          <w:rFonts w:hint="eastAsia" w:asciiTheme="minorEastAsia" w:hAnsiTheme="minorEastAsia" w:eastAsiaTheme="minorEastAsia"/>
          <w:b w:val="0"/>
          <w:sz w:val="24"/>
        </w:rPr>
      </w:pPr>
      <w:r>
        <w:rPr>
          <w:rFonts w:hint="eastAsia" w:asciiTheme="minorEastAsia" w:hAnsiTheme="minorEastAsia" w:eastAsiaTheme="minorEastAsia"/>
          <w:b w:val="0"/>
          <w:sz w:val="24"/>
        </w:rPr>
        <w:t>致：</w:t>
      </w:r>
      <w:r>
        <w:rPr>
          <w:rFonts w:hint="eastAsia" w:asciiTheme="minorEastAsia" w:hAnsiTheme="minorEastAsia" w:eastAsiaTheme="minorEastAsia"/>
          <w:b w:val="0"/>
          <w:sz w:val="24"/>
          <w:u w:val="single"/>
        </w:rPr>
        <w:t>（须填写本项目采购人名称）</w:t>
      </w:r>
    </w:p>
    <w:p w14:paraId="03428939">
      <w:pPr>
        <w:adjustRightInd w:val="0"/>
        <w:snapToGrid w:val="0"/>
        <w:ind w:firstLine="480" w:firstLineChars="200"/>
        <w:rPr>
          <w:rFonts w:hint="eastAsia" w:asciiTheme="minorEastAsia" w:hAnsiTheme="minorEastAsia" w:eastAsiaTheme="minorEastAsia"/>
          <w:dstrike/>
          <w:sz w:val="24"/>
        </w:rPr>
      </w:pPr>
      <w:r>
        <w:rPr>
          <w:rFonts w:hint="eastAsia" w:asciiTheme="minorEastAsia" w:hAnsiTheme="minorEastAsia" w:eastAsiaTheme="minorEastAsia"/>
          <w:sz w:val="24"/>
        </w:rPr>
        <w:t>根据贵方“</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”的招标邀请书或招标公告，正式授权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（姓名）代表</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（供应商全称），提交本项目投标文件，并同意以下内容：</w:t>
      </w:r>
    </w:p>
    <w:p w14:paraId="2A96F7F2">
      <w:pPr>
        <w:adjustRightInd w:val="0"/>
        <w:snapToGrid w:val="0"/>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我方根据招标文件的规定，严格履行合同的责任和义务,并保证于买方要求的日期内完成供货及安装及服务，并通过买方验收。</w:t>
      </w:r>
    </w:p>
    <w:p w14:paraId="7CB2C725">
      <w:pPr>
        <w:adjustRightInd w:val="0"/>
        <w:snapToGrid w:val="0"/>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我方已详细审核全部招标文件，包括招标文件修改书（如有），参考资料及有关附件，我方正式认可本次招标文件，并对招标文件各项条款（包括开标时间）均无异议。</w:t>
      </w:r>
    </w:p>
    <w:p w14:paraId="718ECB2D">
      <w:pPr>
        <w:adjustRightInd w:val="0"/>
        <w:snapToGrid w:val="0"/>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我方同意从招标文件规定的开标日期起遵循本投标文件，并在招标文件规定的投标有效期之前均具有约束力。</w:t>
      </w:r>
    </w:p>
    <w:p w14:paraId="0E157D8E">
      <w:pPr>
        <w:adjustRightInd w:val="0"/>
        <w:snapToGrid w:val="0"/>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我方声明投标文件所提供的一切资料均真实、及时、有效。由于我方提供资料不实而造成的责任和后果由我方承担。我方同意按照贵方提出的要求，提供与投标有关的任何证据、数据或资料。</w:t>
      </w:r>
    </w:p>
    <w:p w14:paraId="697E5BF8">
      <w:pPr>
        <w:adjustRightInd w:val="0"/>
        <w:snapToGrid w:val="0"/>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我方完全理解不一定接受最低报价的投标。 不予授予合同的保证</w:t>
      </w:r>
    </w:p>
    <w:p w14:paraId="2F9B1974">
      <w:pPr>
        <w:adjustRightInd w:val="0"/>
        <w:snapToGrid w:val="0"/>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我方同意招标文件规定的付款方式。</w:t>
      </w:r>
    </w:p>
    <w:p w14:paraId="6C2C413E">
      <w:pPr>
        <w:tabs>
          <w:tab w:val="left" w:pos="802"/>
        </w:tabs>
        <w:adjustRightInd w:val="0"/>
        <w:snapToGrid w:val="0"/>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我方承诺：</w:t>
      </w:r>
    </w:p>
    <w:p w14:paraId="78CFDA03">
      <w:pPr>
        <w:tabs>
          <w:tab w:val="left" w:pos="802"/>
        </w:tabs>
        <w:adjustRightInd w:val="0"/>
        <w:snapToGrid w:val="0"/>
        <w:ind w:firstLine="480" w:firstLineChars="200"/>
        <w:rPr>
          <w:rFonts w:hint="eastAsia" w:cs="仿宋"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cs="仿宋" w:asciiTheme="minorEastAsia" w:hAnsiTheme="minorEastAsia" w:eastAsiaTheme="minorEastAsia"/>
          <w:sz w:val="24"/>
          <w:szCs w:val="24"/>
        </w:rPr>
        <w:t>我方具有良好的商业信誉和健全的财务会计制度。</w:t>
      </w:r>
    </w:p>
    <w:p w14:paraId="58EB93E8">
      <w:pPr>
        <w:tabs>
          <w:tab w:val="left" w:pos="802"/>
        </w:tabs>
        <w:adjustRightInd w:val="0"/>
        <w:snapToGrid w:val="0"/>
        <w:ind w:firstLine="480" w:firstLineChars="200"/>
        <w:rPr>
          <w:rFonts w:hint="eastAsia" w:cs="仿宋"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cs="仿宋" w:asciiTheme="minorEastAsia" w:hAnsiTheme="minorEastAsia" w:eastAsiaTheme="minorEastAsia"/>
          <w:sz w:val="24"/>
          <w:szCs w:val="24"/>
        </w:rPr>
        <w:t>我方具有履行本项目采购合同所必需的的设备和专业技术能力，并具有履行合同的良好记录。</w:t>
      </w:r>
    </w:p>
    <w:p w14:paraId="60961DFF">
      <w:pPr>
        <w:tabs>
          <w:tab w:val="left" w:pos="802"/>
        </w:tabs>
        <w:adjustRightInd w:val="0"/>
        <w:snapToGrid w:val="0"/>
        <w:ind w:firstLine="480" w:firstLineChars="200"/>
        <w:rPr>
          <w:rFonts w:hint="eastAsia" w:cs="仿宋"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cs="仿宋" w:asciiTheme="minorEastAsia" w:hAnsiTheme="minorEastAsia" w:eastAsiaTheme="minorEastAsia"/>
          <w:sz w:val="24"/>
          <w:szCs w:val="24"/>
        </w:rPr>
        <w:t>我方依法进行纳税和社会保险申报并实际履行了义务。</w:t>
      </w:r>
    </w:p>
    <w:p w14:paraId="7A099CFF">
      <w:pPr>
        <w:adjustRightInd w:val="0"/>
        <w:snapToGrid w:val="0"/>
        <w:ind w:firstLine="480" w:firstLineChars="200"/>
        <w:rPr>
          <w:rFonts w:hint="eastAsia" w:cs="仿宋"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cs="仿宋" w:asciiTheme="minorEastAsia" w:hAnsiTheme="minorEastAsia" w:eastAsiaTheme="minorEastAsia"/>
          <w:sz w:val="24"/>
          <w:szCs w:val="24"/>
        </w:rPr>
        <w:t>我方在参加政府采购活动前三年内，在经营活动中，没有重大违法记录。</w:t>
      </w:r>
    </w:p>
    <w:p w14:paraId="5DD8C8EA">
      <w:pPr>
        <w:pStyle w:val="2"/>
        <w:ind w:firstLine="480"/>
        <w:rPr>
          <w:rFonts w:eastAsiaTheme="minorEastAsia"/>
        </w:rPr>
      </w:pPr>
      <w:r>
        <w:rPr>
          <w:rFonts w:hint="eastAsia" w:cs="仿宋" w:asciiTheme="minorEastAsia" w:hAnsiTheme="minorEastAsia" w:eastAsiaTheme="minorEastAsia"/>
          <w:sz w:val="24"/>
        </w:rPr>
        <w:t>（5）我方承诺</w:t>
      </w:r>
    </w:p>
    <w:p w14:paraId="60A09099">
      <w:pPr>
        <w:adjustRightInd w:val="0"/>
        <w:snapToGrid w:val="0"/>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8.供应商的联络方式：</w:t>
      </w:r>
    </w:p>
    <w:p w14:paraId="0AD82463">
      <w:pPr>
        <w:adjustRightInd w:val="0"/>
        <w:snapToGrid w:val="0"/>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rPr>
        <w:t>通讯地址：</w:t>
      </w:r>
    </w:p>
    <w:p w14:paraId="20F8A589">
      <w:pPr>
        <w:adjustRightInd w:val="0"/>
        <w:snapToGrid w:val="0"/>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rPr>
        <w:t>联系人：</w:t>
      </w:r>
    </w:p>
    <w:p w14:paraId="7DF33BC1">
      <w:pPr>
        <w:adjustRightInd w:val="0"/>
        <w:snapToGrid w:val="0"/>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p>
    <w:p w14:paraId="774843C9">
      <w:pPr>
        <w:adjustRightInd w:val="0"/>
        <w:snapToGrid w:val="0"/>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rPr>
        <w:t>传真：</w:t>
      </w:r>
    </w:p>
    <w:p w14:paraId="2A5D6CC8">
      <w:pPr>
        <w:adjustRightInd w:val="0"/>
        <w:snapToGrid w:val="0"/>
        <w:ind w:firstLine="480" w:firstLineChars="200"/>
        <w:rPr>
          <w:rFonts w:hint="eastAsia" w:asciiTheme="minorEastAsia" w:hAnsiTheme="minorEastAsia" w:eastAsiaTheme="minorEastAsia"/>
          <w:sz w:val="24"/>
          <w:u w:val="single"/>
        </w:rPr>
      </w:pPr>
    </w:p>
    <w:p w14:paraId="5D230ABF">
      <w:pPr>
        <w:adjustRightInd w:val="0"/>
        <w:snapToGrid w:val="0"/>
        <w:ind w:firstLine="480" w:firstLineChars="200"/>
        <w:rPr>
          <w:rFonts w:hint="eastAsia" w:asciiTheme="minorEastAsia" w:hAnsiTheme="minorEastAsia" w:eastAsiaTheme="minorEastAsia"/>
          <w:sz w:val="24"/>
          <w:u w:val="single"/>
        </w:rPr>
      </w:pPr>
    </w:p>
    <w:p w14:paraId="24603647">
      <w:pPr>
        <w:adjustRightInd w:val="0"/>
        <w:snapToGrid w:val="0"/>
        <w:ind w:firstLine="3720" w:firstLineChars="1550"/>
        <w:rPr>
          <w:rFonts w:hint="eastAsia" w:asciiTheme="minorEastAsia" w:hAnsiTheme="minorEastAsia" w:eastAsiaTheme="minorEastAsia"/>
          <w:sz w:val="24"/>
          <w:u w:val="single"/>
        </w:rPr>
      </w:pPr>
      <w:r>
        <w:rPr>
          <w:rFonts w:hint="eastAsia" w:asciiTheme="minorEastAsia" w:hAnsiTheme="minorEastAsia" w:eastAsiaTheme="minorEastAsia"/>
          <w:sz w:val="24"/>
        </w:rPr>
        <w:t>供应商：（盖公章）</w:t>
      </w:r>
      <w:r>
        <w:rPr>
          <w:rFonts w:hint="eastAsia" w:asciiTheme="minorEastAsia" w:hAnsiTheme="minorEastAsia" w:eastAsiaTheme="minorEastAsia"/>
          <w:sz w:val="24"/>
          <w:u w:val="single"/>
        </w:rPr>
        <w:t xml:space="preserve">               </w:t>
      </w:r>
    </w:p>
    <w:p w14:paraId="1A0F030F">
      <w:pPr>
        <w:pStyle w:val="42"/>
        <w:adjustRightInd w:val="0"/>
        <w:snapToGrid w:val="0"/>
        <w:ind w:left="2" w:leftChars="1" w:firstLine="2280" w:firstLineChars="950"/>
        <w:rPr>
          <w:rFonts w:hint="eastAsia" w:asciiTheme="minorEastAsia" w:hAnsiTheme="minorEastAsia" w:eastAsiaTheme="minorEastAsia"/>
          <w:sz w:val="24"/>
        </w:rPr>
      </w:pPr>
      <w:r>
        <w:rPr>
          <w:rFonts w:hint="eastAsia" w:asciiTheme="minorEastAsia" w:hAnsiTheme="minorEastAsia" w:eastAsiaTheme="minorEastAsia"/>
          <w:sz w:val="24"/>
        </w:rPr>
        <w:t>法定代表人或企业负责人：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（签字或盖个人印鉴章）</w:t>
      </w:r>
    </w:p>
    <w:p w14:paraId="4CF511F1">
      <w:pPr>
        <w:tabs>
          <w:tab w:val="left" w:pos="630"/>
        </w:tabs>
        <w:adjustRightInd w:val="0"/>
        <w:snapToGrid w:val="0"/>
        <w:ind w:firstLine="4440" w:firstLineChars="1850"/>
        <w:rPr>
          <w:rFonts w:hint="eastAsia" w:asciiTheme="minorEastAsia" w:hAnsiTheme="minorEastAsia" w:eastAsiaTheme="minorEastAsia"/>
          <w:sz w:val="24"/>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p>
    <w:p w14:paraId="70BE2CEE">
      <w:pPr>
        <w:tabs>
          <w:tab w:val="left" w:pos="630"/>
        </w:tabs>
        <w:adjustRightInd w:val="0"/>
        <w:snapToGrid w:val="0"/>
        <w:spacing w:line="320" w:lineRule="exact"/>
        <w:ind w:firstLine="6000" w:firstLineChars="2500"/>
        <w:rPr>
          <w:rFonts w:hint="eastAsia" w:asciiTheme="minorEastAsia" w:hAnsiTheme="minorEastAsia" w:eastAsiaTheme="minorEastAsia"/>
          <w:sz w:val="24"/>
        </w:rPr>
      </w:pPr>
    </w:p>
    <w:p w14:paraId="4ACE9342">
      <w:pPr>
        <w:tabs>
          <w:tab w:val="left" w:pos="630"/>
        </w:tabs>
        <w:adjustRightInd w:val="0"/>
        <w:snapToGrid w:val="0"/>
        <w:spacing w:line="320" w:lineRule="exact"/>
        <w:ind w:firstLine="6000" w:firstLineChars="2500"/>
        <w:rPr>
          <w:rFonts w:hint="eastAsia" w:asciiTheme="minorEastAsia" w:hAnsiTheme="minorEastAsia" w:eastAsiaTheme="minorEastAsia"/>
          <w:sz w:val="24"/>
        </w:rPr>
      </w:pPr>
    </w:p>
    <w:p w14:paraId="71F41AEC">
      <w:pPr>
        <w:tabs>
          <w:tab w:val="left" w:pos="630"/>
        </w:tabs>
        <w:adjustRightInd w:val="0"/>
        <w:snapToGrid w:val="0"/>
        <w:spacing w:line="320" w:lineRule="exact"/>
        <w:ind w:firstLine="6000" w:firstLineChars="2500"/>
        <w:rPr>
          <w:rFonts w:hint="eastAsia" w:asciiTheme="minorEastAsia" w:hAnsiTheme="minorEastAsia" w:eastAsiaTheme="minorEastAsia"/>
          <w:sz w:val="24"/>
        </w:rPr>
      </w:pPr>
    </w:p>
    <w:p w14:paraId="3CB9C8AB">
      <w:pPr>
        <w:tabs>
          <w:tab w:val="left" w:pos="630"/>
        </w:tabs>
        <w:adjustRightInd w:val="0"/>
        <w:snapToGrid w:val="0"/>
        <w:spacing w:line="320" w:lineRule="exact"/>
        <w:ind w:firstLine="6000" w:firstLineChars="2500"/>
        <w:rPr>
          <w:rFonts w:hint="eastAsia" w:asciiTheme="minorEastAsia" w:hAnsiTheme="minorEastAsia" w:eastAsiaTheme="minorEastAsia"/>
          <w:sz w:val="24"/>
        </w:rPr>
      </w:pPr>
    </w:p>
    <w:p w14:paraId="3E54288E">
      <w:pPr>
        <w:tabs>
          <w:tab w:val="left" w:pos="630"/>
        </w:tabs>
        <w:adjustRightInd w:val="0"/>
        <w:snapToGrid w:val="0"/>
        <w:spacing w:line="320" w:lineRule="exact"/>
        <w:ind w:firstLine="6000" w:firstLineChars="2500"/>
        <w:rPr>
          <w:rFonts w:hint="eastAsia" w:asciiTheme="minorEastAsia" w:hAnsiTheme="minorEastAsia" w:eastAsiaTheme="minorEastAsia"/>
          <w:sz w:val="24"/>
        </w:rPr>
      </w:pPr>
    </w:p>
    <w:p w14:paraId="3DA4A0A9">
      <w:pPr>
        <w:tabs>
          <w:tab w:val="left" w:pos="630"/>
        </w:tabs>
        <w:adjustRightInd w:val="0"/>
        <w:snapToGrid w:val="0"/>
        <w:spacing w:line="320" w:lineRule="exact"/>
        <w:ind w:firstLine="6000" w:firstLineChars="2500"/>
        <w:rPr>
          <w:rFonts w:hint="eastAsia" w:asciiTheme="minorEastAsia" w:hAnsiTheme="minorEastAsia" w:eastAsiaTheme="minorEastAsia"/>
          <w:sz w:val="24"/>
        </w:rPr>
      </w:pPr>
    </w:p>
    <w:p w14:paraId="6FB43B66">
      <w:pPr>
        <w:tabs>
          <w:tab w:val="left" w:pos="630"/>
        </w:tabs>
        <w:adjustRightInd w:val="0"/>
        <w:snapToGrid w:val="0"/>
        <w:spacing w:line="320" w:lineRule="exact"/>
        <w:ind w:firstLine="6000" w:firstLineChars="2500"/>
        <w:rPr>
          <w:rFonts w:hint="eastAsia" w:asciiTheme="minorEastAsia" w:hAnsiTheme="minorEastAsia" w:eastAsiaTheme="minorEastAsia"/>
          <w:sz w:val="24"/>
        </w:rPr>
      </w:pPr>
    </w:p>
    <w:p w14:paraId="7057A73F">
      <w:pPr>
        <w:tabs>
          <w:tab w:val="left" w:pos="630"/>
        </w:tabs>
        <w:adjustRightInd w:val="0"/>
        <w:snapToGrid w:val="0"/>
        <w:spacing w:line="320" w:lineRule="exact"/>
        <w:ind w:firstLine="5250" w:firstLineChars="2500"/>
        <w:rPr>
          <w:rFonts w:hint="eastAsia" w:asciiTheme="minorEastAsia" w:hAnsiTheme="minorEastAsia" w:eastAsiaTheme="minorEastAsia"/>
          <w:szCs w:val="21"/>
          <w:u w:val="single"/>
        </w:rPr>
      </w:pPr>
    </w:p>
    <w:p w14:paraId="6DB80B01">
      <w:pPr>
        <w:pStyle w:val="7"/>
        <w:rPr>
          <w:rFonts w:hint="eastAsia" w:hAnsi="宋体" w:cs="宋体"/>
          <w:color w:val="000000"/>
          <w:sz w:val="28"/>
        </w:rPr>
      </w:pPr>
      <w:bookmarkStart w:id="41" w:name="_Toc64996254"/>
      <w:r>
        <w:rPr>
          <w:rFonts w:hint="eastAsia" w:hAnsi="宋体" w:cs="宋体"/>
          <w:sz w:val="28"/>
        </w:rPr>
        <w:t>三．人员配备表</w:t>
      </w:r>
      <w:r>
        <w:rPr>
          <w:rFonts w:hint="eastAsia" w:hAnsi="宋体" w:cs="宋体"/>
          <w:color w:val="000000"/>
          <w:sz w:val="24"/>
          <w:szCs w:val="22"/>
        </w:rPr>
        <w:t>（本格式仅供参考，投标人可根据项目情况自拟）</w:t>
      </w:r>
      <w:bookmarkEnd w:id="41"/>
    </w:p>
    <w:p w14:paraId="488B0D97">
      <w:pPr>
        <w:pStyle w:val="33"/>
        <w:rPr>
          <w:rFonts w:hint="eastAsia" w:ascii="宋体" w:hAnsi="宋体" w:cs="宋体"/>
          <w:color w:val="000000"/>
          <w:sz w:val="24"/>
        </w:rPr>
      </w:pPr>
      <w:r>
        <w:rPr>
          <w:rFonts w:hint="eastAsia" w:ascii="宋体" w:hAnsi="宋体" w:cs="宋体"/>
          <w:color w:val="000000"/>
          <w:sz w:val="24"/>
        </w:rPr>
        <w:t>供应商公章：</w:t>
      </w:r>
    </w:p>
    <w:tbl>
      <w:tblPr>
        <w:tblStyle w:val="5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702"/>
        <w:gridCol w:w="2268"/>
        <w:gridCol w:w="1985"/>
        <w:gridCol w:w="1984"/>
        <w:gridCol w:w="1418"/>
      </w:tblGrid>
      <w:tr w14:paraId="66EE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633" w:type="dxa"/>
            <w:vAlign w:val="center"/>
          </w:tcPr>
          <w:p w14:paraId="199526CF">
            <w:pPr>
              <w:pStyle w:val="33"/>
              <w:jc w:val="center"/>
              <w:rPr>
                <w:rFonts w:hint="eastAsia" w:ascii="宋体" w:hAnsi="宋体" w:cs="宋体"/>
                <w:color w:val="000000"/>
                <w:sz w:val="24"/>
              </w:rPr>
            </w:pPr>
            <w:r>
              <w:rPr>
                <w:rFonts w:hint="eastAsia" w:ascii="宋体" w:hAnsi="宋体" w:cs="宋体"/>
                <w:color w:val="000000"/>
                <w:sz w:val="24"/>
              </w:rPr>
              <w:t>序号</w:t>
            </w:r>
          </w:p>
        </w:tc>
        <w:tc>
          <w:tcPr>
            <w:tcW w:w="1702" w:type="dxa"/>
            <w:vAlign w:val="center"/>
          </w:tcPr>
          <w:p w14:paraId="09FE9B95">
            <w:pPr>
              <w:pStyle w:val="33"/>
              <w:jc w:val="center"/>
              <w:rPr>
                <w:rFonts w:hint="eastAsia" w:ascii="宋体" w:hAnsi="宋体" w:cs="宋体"/>
                <w:color w:val="000000"/>
                <w:sz w:val="24"/>
              </w:rPr>
            </w:pPr>
            <w:r>
              <w:rPr>
                <w:rFonts w:hint="eastAsia" w:ascii="宋体" w:hAnsi="宋体" w:cs="宋体"/>
                <w:color w:val="000000"/>
                <w:sz w:val="24"/>
              </w:rPr>
              <w:t>姓名</w:t>
            </w:r>
          </w:p>
        </w:tc>
        <w:tc>
          <w:tcPr>
            <w:tcW w:w="2268" w:type="dxa"/>
            <w:vAlign w:val="center"/>
          </w:tcPr>
          <w:p w14:paraId="07A36871">
            <w:pPr>
              <w:pStyle w:val="33"/>
              <w:jc w:val="center"/>
              <w:rPr>
                <w:rFonts w:hint="eastAsia" w:ascii="宋体" w:hAnsi="宋体" w:cs="宋体"/>
                <w:color w:val="000000"/>
                <w:sz w:val="24"/>
              </w:rPr>
            </w:pPr>
            <w:r>
              <w:rPr>
                <w:rFonts w:hint="eastAsia" w:ascii="宋体" w:hAnsi="宋体" w:cs="宋体"/>
                <w:color w:val="000000"/>
                <w:sz w:val="24"/>
              </w:rPr>
              <w:t>拟在本项目中担任的岗位</w:t>
            </w:r>
          </w:p>
        </w:tc>
        <w:tc>
          <w:tcPr>
            <w:tcW w:w="1985" w:type="dxa"/>
            <w:vAlign w:val="center"/>
          </w:tcPr>
          <w:p w14:paraId="22EA6B34">
            <w:pPr>
              <w:pStyle w:val="33"/>
              <w:jc w:val="center"/>
              <w:rPr>
                <w:rFonts w:hint="eastAsia" w:ascii="宋体" w:hAnsi="宋体" w:cs="宋体"/>
                <w:color w:val="000000"/>
                <w:sz w:val="24"/>
              </w:rPr>
            </w:pPr>
            <w:r>
              <w:rPr>
                <w:rFonts w:hint="eastAsia" w:ascii="宋体" w:hAnsi="宋体" w:cs="宋体"/>
                <w:color w:val="000000"/>
                <w:sz w:val="24"/>
              </w:rPr>
              <w:t>身份证号</w:t>
            </w:r>
          </w:p>
        </w:tc>
        <w:tc>
          <w:tcPr>
            <w:tcW w:w="1984" w:type="dxa"/>
            <w:vAlign w:val="center"/>
          </w:tcPr>
          <w:p w14:paraId="161F6D8E">
            <w:pPr>
              <w:pStyle w:val="33"/>
              <w:jc w:val="center"/>
              <w:rPr>
                <w:rFonts w:hint="eastAsia" w:ascii="宋体" w:hAnsi="宋体" w:cs="宋体"/>
                <w:color w:val="000000"/>
                <w:sz w:val="24"/>
              </w:rPr>
            </w:pPr>
            <w:r>
              <w:rPr>
                <w:rFonts w:hint="eastAsia" w:ascii="宋体" w:hAnsi="宋体" w:cs="宋体"/>
                <w:color w:val="000000"/>
                <w:sz w:val="24"/>
              </w:rPr>
              <w:t>根据岗位需要提供相应的资格证书</w:t>
            </w:r>
          </w:p>
        </w:tc>
        <w:tc>
          <w:tcPr>
            <w:tcW w:w="1418" w:type="dxa"/>
            <w:vAlign w:val="center"/>
          </w:tcPr>
          <w:p w14:paraId="4EBA94E3">
            <w:pPr>
              <w:pStyle w:val="33"/>
              <w:jc w:val="center"/>
              <w:rPr>
                <w:rFonts w:hint="eastAsia" w:ascii="宋体" w:hAnsi="宋体" w:cs="宋体"/>
                <w:color w:val="000000"/>
                <w:sz w:val="24"/>
              </w:rPr>
            </w:pPr>
            <w:r>
              <w:rPr>
                <w:rFonts w:hint="eastAsia" w:ascii="宋体" w:hAnsi="宋体" w:cs="宋体"/>
                <w:color w:val="000000"/>
                <w:sz w:val="24"/>
              </w:rPr>
              <w:t>备注</w:t>
            </w:r>
          </w:p>
        </w:tc>
      </w:tr>
      <w:tr w14:paraId="53DD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Align w:val="center"/>
          </w:tcPr>
          <w:p w14:paraId="6A992A3B">
            <w:pPr>
              <w:pStyle w:val="33"/>
              <w:jc w:val="center"/>
              <w:rPr>
                <w:rFonts w:hint="eastAsia" w:ascii="宋体" w:hAnsi="宋体" w:cs="宋体"/>
                <w:color w:val="000000"/>
                <w:sz w:val="24"/>
              </w:rPr>
            </w:pPr>
            <w:r>
              <w:rPr>
                <w:rFonts w:hint="eastAsia" w:ascii="宋体" w:hAnsi="宋体" w:cs="宋体"/>
                <w:color w:val="000000"/>
                <w:sz w:val="24"/>
              </w:rPr>
              <w:t>1</w:t>
            </w:r>
          </w:p>
        </w:tc>
        <w:tc>
          <w:tcPr>
            <w:tcW w:w="1702" w:type="dxa"/>
            <w:vAlign w:val="center"/>
          </w:tcPr>
          <w:p w14:paraId="10F61225">
            <w:pPr>
              <w:pStyle w:val="33"/>
              <w:jc w:val="center"/>
              <w:rPr>
                <w:rFonts w:hint="eastAsia" w:ascii="宋体" w:hAnsi="宋体" w:cs="宋体"/>
                <w:color w:val="000000"/>
                <w:sz w:val="24"/>
              </w:rPr>
            </w:pPr>
          </w:p>
        </w:tc>
        <w:tc>
          <w:tcPr>
            <w:tcW w:w="2268" w:type="dxa"/>
            <w:vAlign w:val="center"/>
          </w:tcPr>
          <w:p w14:paraId="4B22E0D2">
            <w:pPr>
              <w:pStyle w:val="33"/>
              <w:jc w:val="center"/>
              <w:rPr>
                <w:rFonts w:hint="eastAsia" w:ascii="宋体" w:hAnsi="宋体" w:cs="宋体"/>
                <w:color w:val="000000"/>
                <w:sz w:val="24"/>
              </w:rPr>
            </w:pPr>
          </w:p>
        </w:tc>
        <w:tc>
          <w:tcPr>
            <w:tcW w:w="1985" w:type="dxa"/>
            <w:vAlign w:val="center"/>
          </w:tcPr>
          <w:p w14:paraId="1417A7CA">
            <w:pPr>
              <w:pStyle w:val="33"/>
              <w:jc w:val="center"/>
              <w:rPr>
                <w:rFonts w:hint="eastAsia" w:ascii="宋体" w:hAnsi="宋体" w:cs="宋体"/>
                <w:color w:val="000000"/>
                <w:sz w:val="24"/>
              </w:rPr>
            </w:pPr>
          </w:p>
        </w:tc>
        <w:tc>
          <w:tcPr>
            <w:tcW w:w="1984" w:type="dxa"/>
            <w:vAlign w:val="center"/>
          </w:tcPr>
          <w:p w14:paraId="6A8CBF81">
            <w:pPr>
              <w:pStyle w:val="33"/>
              <w:jc w:val="center"/>
              <w:rPr>
                <w:rFonts w:hint="eastAsia" w:ascii="宋体" w:hAnsi="宋体" w:cs="宋体"/>
                <w:color w:val="000000"/>
                <w:sz w:val="24"/>
              </w:rPr>
            </w:pPr>
          </w:p>
        </w:tc>
        <w:tc>
          <w:tcPr>
            <w:tcW w:w="1418" w:type="dxa"/>
            <w:vAlign w:val="center"/>
          </w:tcPr>
          <w:p w14:paraId="349BB0E0">
            <w:pPr>
              <w:pStyle w:val="33"/>
              <w:jc w:val="center"/>
              <w:rPr>
                <w:rFonts w:hint="eastAsia" w:ascii="宋体" w:hAnsi="宋体" w:cs="宋体"/>
                <w:color w:val="000000"/>
                <w:sz w:val="24"/>
              </w:rPr>
            </w:pPr>
          </w:p>
        </w:tc>
      </w:tr>
      <w:tr w14:paraId="515A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Align w:val="center"/>
          </w:tcPr>
          <w:p w14:paraId="6A43E9B7">
            <w:pPr>
              <w:pStyle w:val="33"/>
              <w:jc w:val="center"/>
              <w:rPr>
                <w:rFonts w:hint="eastAsia" w:ascii="宋体" w:hAnsi="宋体" w:cs="宋体"/>
                <w:color w:val="000000"/>
                <w:sz w:val="24"/>
              </w:rPr>
            </w:pPr>
            <w:r>
              <w:rPr>
                <w:rFonts w:hint="eastAsia" w:ascii="宋体" w:hAnsi="宋体" w:cs="宋体"/>
                <w:color w:val="000000"/>
                <w:sz w:val="24"/>
              </w:rPr>
              <w:t>2</w:t>
            </w:r>
          </w:p>
        </w:tc>
        <w:tc>
          <w:tcPr>
            <w:tcW w:w="1702" w:type="dxa"/>
            <w:vAlign w:val="center"/>
          </w:tcPr>
          <w:p w14:paraId="4A6A0877">
            <w:pPr>
              <w:pStyle w:val="33"/>
              <w:jc w:val="center"/>
              <w:rPr>
                <w:rFonts w:hint="eastAsia" w:ascii="宋体" w:hAnsi="宋体" w:cs="宋体"/>
                <w:color w:val="000000"/>
                <w:sz w:val="24"/>
              </w:rPr>
            </w:pPr>
          </w:p>
        </w:tc>
        <w:tc>
          <w:tcPr>
            <w:tcW w:w="2268" w:type="dxa"/>
            <w:vAlign w:val="center"/>
          </w:tcPr>
          <w:p w14:paraId="60D3A827">
            <w:pPr>
              <w:pStyle w:val="33"/>
              <w:jc w:val="center"/>
              <w:rPr>
                <w:rFonts w:hint="eastAsia" w:ascii="宋体" w:hAnsi="宋体" w:cs="宋体"/>
                <w:color w:val="000000"/>
                <w:sz w:val="24"/>
              </w:rPr>
            </w:pPr>
          </w:p>
        </w:tc>
        <w:tc>
          <w:tcPr>
            <w:tcW w:w="1985" w:type="dxa"/>
            <w:vAlign w:val="center"/>
          </w:tcPr>
          <w:p w14:paraId="32E6C1BA">
            <w:pPr>
              <w:pStyle w:val="33"/>
              <w:jc w:val="center"/>
              <w:rPr>
                <w:rFonts w:hint="eastAsia" w:ascii="宋体" w:hAnsi="宋体" w:cs="宋体"/>
                <w:color w:val="000000"/>
                <w:sz w:val="24"/>
              </w:rPr>
            </w:pPr>
          </w:p>
        </w:tc>
        <w:tc>
          <w:tcPr>
            <w:tcW w:w="1984" w:type="dxa"/>
            <w:vAlign w:val="center"/>
          </w:tcPr>
          <w:p w14:paraId="59A2C314">
            <w:pPr>
              <w:pStyle w:val="33"/>
              <w:jc w:val="center"/>
              <w:rPr>
                <w:rFonts w:hint="eastAsia" w:ascii="宋体" w:hAnsi="宋体" w:cs="宋体"/>
                <w:color w:val="000000"/>
                <w:sz w:val="24"/>
              </w:rPr>
            </w:pPr>
          </w:p>
        </w:tc>
        <w:tc>
          <w:tcPr>
            <w:tcW w:w="1418" w:type="dxa"/>
            <w:vAlign w:val="center"/>
          </w:tcPr>
          <w:p w14:paraId="5422AD2E">
            <w:pPr>
              <w:pStyle w:val="33"/>
              <w:jc w:val="center"/>
              <w:rPr>
                <w:rFonts w:hint="eastAsia" w:ascii="宋体" w:hAnsi="宋体" w:cs="宋体"/>
                <w:color w:val="000000"/>
                <w:sz w:val="24"/>
              </w:rPr>
            </w:pPr>
          </w:p>
        </w:tc>
      </w:tr>
      <w:tr w14:paraId="64A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Align w:val="center"/>
          </w:tcPr>
          <w:p w14:paraId="1F7F9F57">
            <w:pPr>
              <w:pStyle w:val="33"/>
              <w:jc w:val="center"/>
              <w:rPr>
                <w:rFonts w:hint="eastAsia" w:ascii="宋体" w:hAnsi="宋体" w:cs="宋体"/>
                <w:color w:val="000000"/>
                <w:sz w:val="24"/>
              </w:rPr>
            </w:pPr>
            <w:r>
              <w:rPr>
                <w:rFonts w:hint="eastAsia" w:ascii="宋体" w:hAnsi="宋体" w:cs="宋体"/>
                <w:color w:val="000000"/>
                <w:sz w:val="24"/>
              </w:rPr>
              <w:t>3</w:t>
            </w:r>
          </w:p>
        </w:tc>
        <w:tc>
          <w:tcPr>
            <w:tcW w:w="1702" w:type="dxa"/>
            <w:vAlign w:val="center"/>
          </w:tcPr>
          <w:p w14:paraId="7E108C37">
            <w:pPr>
              <w:pStyle w:val="33"/>
              <w:jc w:val="center"/>
              <w:rPr>
                <w:rFonts w:hint="eastAsia" w:ascii="宋体" w:hAnsi="宋体" w:cs="宋体"/>
                <w:color w:val="000000"/>
                <w:sz w:val="24"/>
              </w:rPr>
            </w:pPr>
          </w:p>
        </w:tc>
        <w:tc>
          <w:tcPr>
            <w:tcW w:w="2268" w:type="dxa"/>
            <w:vAlign w:val="center"/>
          </w:tcPr>
          <w:p w14:paraId="5BE02259">
            <w:pPr>
              <w:pStyle w:val="33"/>
              <w:jc w:val="center"/>
              <w:rPr>
                <w:rFonts w:hint="eastAsia" w:ascii="宋体" w:hAnsi="宋体" w:cs="宋体"/>
                <w:color w:val="000000"/>
                <w:sz w:val="24"/>
              </w:rPr>
            </w:pPr>
          </w:p>
        </w:tc>
        <w:tc>
          <w:tcPr>
            <w:tcW w:w="1985" w:type="dxa"/>
            <w:vAlign w:val="center"/>
          </w:tcPr>
          <w:p w14:paraId="4092A0A6">
            <w:pPr>
              <w:pStyle w:val="33"/>
              <w:jc w:val="center"/>
              <w:rPr>
                <w:rFonts w:hint="eastAsia" w:ascii="宋体" w:hAnsi="宋体" w:cs="宋体"/>
                <w:color w:val="000000"/>
                <w:sz w:val="24"/>
              </w:rPr>
            </w:pPr>
          </w:p>
        </w:tc>
        <w:tc>
          <w:tcPr>
            <w:tcW w:w="1984" w:type="dxa"/>
            <w:vAlign w:val="center"/>
          </w:tcPr>
          <w:p w14:paraId="5429E4DC">
            <w:pPr>
              <w:pStyle w:val="33"/>
              <w:jc w:val="center"/>
              <w:rPr>
                <w:rFonts w:hint="eastAsia" w:ascii="宋体" w:hAnsi="宋体" w:cs="宋体"/>
                <w:color w:val="000000"/>
                <w:sz w:val="24"/>
              </w:rPr>
            </w:pPr>
          </w:p>
        </w:tc>
        <w:tc>
          <w:tcPr>
            <w:tcW w:w="1418" w:type="dxa"/>
            <w:vAlign w:val="center"/>
          </w:tcPr>
          <w:p w14:paraId="663D9C9E">
            <w:pPr>
              <w:pStyle w:val="33"/>
              <w:jc w:val="center"/>
              <w:rPr>
                <w:rFonts w:hint="eastAsia" w:ascii="宋体" w:hAnsi="宋体" w:cs="宋体"/>
                <w:color w:val="000000"/>
                <w:sz w:val="24"/>
              </w:rPr>
            </w:pPr>
          </w:p>
        </w:tc>
      </w:tr>
      <w:tr w14:paraId="6034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Align w:val="center"/>
          </w:tcPr>
          <w:p w14:paraId="0D8B3352">
            <w:pPr>
              <w:pStyle w:val="33"/>
              <w:jc w:val="center"/>
              <w:rPr>
                <w:rFonts w:hint="eastAsia" w:ascii="宋体" w:hAnsi="宋体" w:cs="宋体"/>
                <w:color w:val="000000"/>
                <w:sz w:val="24"/>
              </w:rPr>
            </w:pPr>
            <w:r>
              <w:rPr>
                <w:rFonts w:hint="eastAsia" w:ascii="宋体" w:hAnsi="宋体" w:cs="宋体"/>
                <w:color w:val="000000"/>
                <w:sz w:val="24"/>
              </w:rPr>
              <w:t>4</w:t>
            </w:r>
          </w:p>
        </w:tc>
        <w:tc>
          <w:tcPr>
            <w:tcW w:w="1702" w:type="dxa"/>
            <w:vAlign w:val="center"/>
          </w:tcPr>
          <w:p w14:paraId="303C97AC">
            <w:pPr>
              <w:pStyle w:val="33"/>
              <w:jc w:val="center"/>
              <w:rPr>
                <w:rFonts w:hint="eastAsia" w:ascii="宋体" w:hAnsi="宋体" w:cs="宋体"/>
                <w:color w:val="000000"/>
                <w:sz w:val="24"/>
              </w:rPr>
            </w:pPr>
          </w:p>
        </w:tc>
        <w:tc>
          <w:tcPr>
            <w:tcW w:w="2268" w:type="dxa"/>
            <w:vAlign w:val="center"/>
          </w:tcPr>
          <w:p w14:paraId="1F9374E2">
            <w:pPr>
              <w:pStyle w:val="33"/>
              <w:jc w:val="center"/>
              <w:rPr>
                <w:rFonts w:hint="eastAsia" w:ascii="宋体" w:hAnsi="宋体" w:cs="宋体"/>
                <w:color w:val="000000"/>
                <w:sz w:val="24"/>
              </w:rPr>
            </w:pPr>
          </w:p>
        </w:tc>
        <w:tc>
          <w:tcPr>
            <w:tcW w:w="1985" w:type="dxa"/>
            <w:vAlign w:val="center"/>
          </w:tcPr>
          <w:p w14:paraId="76F7BBF1">
            <w:pPr>
              <w:pStyle w:val="33"/>
              <w:jc w:val="center"/>
              <w:rPr>
                <w:rFonts w:hint="eastAsia" w:ascii="宋体" w:hAnsi="宋体" w:cs="宋体"/>
                <w:color w:val="000000"/>
                <w:sz w:val="24"/>
              </w:rPr>
            </w:pPr>
          </w:p>
        </w:tc>
        <w:tc>
          <w:tcPr>
            <w:tcW w:w="1984" w:type="dxa"/>
            <w:vAlign w:val="center"/>
          </w:tcPr>
          <w:p w14:paraId="18F21573">
            <w:pPr>
              <w:pStyle w:val="33"/>
              <w:jc w:val="center"/>
              <w:rPr>
                <w:rFonts w:hint="eastAsia" w:ascii="宋体" w:hAnsi="宋体" w:cs="宋体"/>
                <w:color w:val="000000"/>
                <w:sz w:val="24"/>
              </w:rPr>
            </w:pPr>
          </w:p>
        </w:tc>
        <w:tc>
          <w:tcPr>
            <w:tcW w:w="1418" w:type="dxa"/>
            <w:vAlign w:val="center"/>
          </w:tcPr>
          <w:p w14:paraId="1A2D8ADC">
            <w:pPr>
              <w:pStyle w:val="33"/>
              <w:jc w:val="center"/>
              <w:rPr>
                <w:rFonts w:hint="eastAsia" w:ascii="宋体" w:hAnsi="宋体" w:cs="宋体"/>
                <w:color w:val="000000"/>
                <w:sz w:val="24"/>
              </w:rPr>
            </w:pPr>
          </w:p>
        </w:tc>
      </w:tr>
      <w:tr w14:paraId="052E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Align w:val="center"/>
          </w:tcPr>
          <w:p w14:paraId="68CC04C7">
            <w:pPr>
              <w:pStyle w:val="33"/>
              <w:jc w:val="center"/>
              <w:rPr>
                <w:rFonts w:hint="eastAsia" w:ascii="宋体" w:hAnsi="宋体" w:cs="宋体"/>
                <w:color w:val="000000"/>
                <w:sz w:val="24"/>
              </w:rPr>
            </w:pPr>
            <w:r>
              <w:rPr>
                <w:rFonts w:hint="eastAsia" w:ascii="宋体" w:hAnsi="宋体" w:cs="宋体"/>
                <w:color w:val="000000"/>
                <w:sz w:val="24"/>
              </w:rPr>
              <w:t>5</w:t>
            </w:r>
          </w:p>
        </w:tc>
        <w:tc>
          <w:tcPr>
            <w:tcW w:w="1702" w:type="dxa"/>
            <w:vAlign w:val="center"/>
          </w:tcPr>
          <w:p w14:paraId="75E04644">
            <w:pPr>
              <w:pStyle w:val="33"/>
              <w:jc w:val="center"/>
              <w:rPr>
                <w:rFonts w:hint="eastAsia" w:ascii="宋体" w:hAnsi="宋体" w:cs="宋体"/>
                <w:color w:val="000000"/>
                <w:sz w:val="24"/>
              </w:rPr>
            </w:pPr>
          </w:p>
        </w:tc>
        <w:tc>
          <w:tcPr>
            <w:tcW w:w="2268" w:type="dxa"/>
            <w:vAlign w:val="center"/>
          </w:tcPr>
          <w:p w14:paraId="37F4A833">
            <w:pPr>
              <w:pStyle w:val="33"/>
              <w:jc w:val="center"/>
              <w:rPr>
                <w:rFonts w:hint="eastAsia" w:ascii="宋体" w:hAnsi="宋体" w:cs="宋体"/>
                <w:color w:val="000000"/>
                <w:sz w:val="24"/>
              </w:rPr>
            </w:pPr>
          </w:p>
        </w:tc>
        <w:tc>
          <w:tcPr>
            <w:tcW w:w="1985" w:type="dxa"/>
            <w:vAlign w:val="center"/>
          </w:tcPr>
          <w:p w14:paraId="3FE56BFE">
            <w:pPr>
              <w:pStyle w:val="33"/>
              <w:jc w:val="center"/>
              <w:rPr>
                <w:rFonts w:hint="eastAsia" w:ascii="宋体" w:hAnsi="宋体" w:cs="宋体"/>
                <w:color w:val="000000"/>
                <w:sz w:val="24"/>
              </w:rPr>
            </w:pPr>
          </w:p>
        </w:tc>
        <w:tc>
          <w:tcPr>
            <w:tcW w:w="1984" w:type="dxa"/>
            <w:vAlign w:val="center"/>
          </w:tcPr>
          <w:p w14:paraId="5F6CC357">
            <w:pPr>
              <w:pStyle w:val="33"/>
              <w:jc w:val="center"/>
              <w:rPr>
                <w:rFonts w:hint="eastAsia" w:ascii="宋体" w:hAnsi="宋体" w:cs="宋体"/>
                <w:color w:val="000000"/>
                <w:sz w:val="24"/>
              </w:rPr>
            </w:pPr>
          </w:p>
        </w:tc>
        <w:tc>
          <w:tcPr>
            <w:tcW w:w="1418" w:type="dxa"/>
            <w:vAlign w:val="center"/>
          </w:tcPr>
          <w:p w14:paraId="6A8ED92A">
            <w:pPr>
              <w:pStyle w:val="33"/>
              <w:jc w:val="center"/>
              <w:rPr>
                <w:rFonts w:hint="eastAsia" w:ascii="宋体" w:hAnsi="宋体" w:cs="宋体"/>
                <w:color w:val="000000"/>
                <w:sz w:val="24"/>
              </w:rPr>
            </w:pPr>
          </w:p>
        </w:tc>
      </w:tr>
      <w:tr w14:paraId="038B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Align w:val="center"/>
          </w:tcPr>
          <w:p w14:paraId="515EB18E">
            <w:pPr>
              <w:pStyle w:val="33"/>
              <w:jc w:val="center"/>
              <w:rPr>
                <w:rFonts w:hint="eastAsia" w:ascii="宋体" w:hAnsi="宋体" w:cs="宋体"/>
                <w:color w:val="000000"/>
                <w:sz w:val="24"/>
              </w:rPr>
            </w:pPr>
            <w:r>
              <w:rPr>
                <w:rFonts w:hint="eastAsia" w:ascii="宋体" w:hAnsi="宋体" w:cs="宋体"/>
                <w:color w:val="000000"/>
                <w:sz w:val="24"/>
              </w:rPr>
              <w:t>6</w:t>
            </w:r>
          </w:p>
        </w:tc>
        <w:tc>
          <w:tcPr>
            <w:tcW w:w="1702" w:type="dxa"/>
            <w:vAlign w:val="center"/>
          </w:tcPr>
          <w:p w14:paraId="38CE62F6">
            <w:pPr>
              <w:pStyle w:val="33"/>
              <w:jc w:val="center"/>
              <w:rPr>
                <w:rFonts w:hint="eastAsia" w:ascii="宋体" w:hAnsi="宋体" w:cs="宋体"/>
                <w:color w:val="000000"/>
                <w:sz w:val="24"/>
              </w:rPr>
            </w:pPr>
          </w:p>
        </w:tc>
        <w:tc>
          <w:tcPr>
            <w:tcW w:w="2268" w:type="dxa"/>
            <w:vAlign w:val="center"/>
          </w:tcPr>
          <w:p w14:paraId="60B7510E">
            <w:pPr>
              <w:pStyle w:val="33"/>
              <w:jc w:val="center"/>
              <w:rPr>
                <w:rFonts w:hint="eastAsia" w:ascii="宋体" w:hAnsi="宋体" w:cs="宋体"/>
                <w:color w:val="000000"/>
                <w:sz w:val="24"/>
              </w:rPr>
            </w:pPr>
          </w:p>
        </w:tc>
        <w:tc>
          <w:tcPr>
            <w:tcW w:w="1985" w:type="dxa"/>
            <w:vAlign w:val="center"/>
          </w:tcPr>
          <w:p w14:paraId="73AD702E">
            <w:pPr>
              <w:pStyle w:val="33"/>
              <w:jc w:val="center"/>
              <w:rPr>
                <w:rFonts w:hint="eastAsia" w:ascii="宋体" w:hAnsi="宋体" w:cs="宋体"/>
                <w:color w:val="000000"/>
                <w:sz w:val="24"/>
              </w:rPr>
            </w:pPr>
          </w:p>
        </w:tc>
        <w:tc>
          <w:tcPr>
            <w:tcW w:w="1984" w:type="dxa"/>
            <w:vAlign w:val="center"/>
          </w:tcPr>
          <w:p w14:paraId="5FB59CB4">
            <w:pPr>
              <w:pStyle w:val="33"/>
              <w:jc w:val="center"/>
              <w:rPr>
                <w:rFonts w:hint="eastAsia" w:ascii="宋体" w:hAnsi="宋体" w:cs="宋体"/>
                <w:color w:val="000000"/>
                <w:sz w:val="24"/>
              </w:rPr>
            </w:pPr>
          </w:p>
        </w:tc>
        <w:tc>
          <w:tcPr>
            <w:tcW w:w="1418" w:type="dxa"/>
            <w:vAlign w:val="center"/>
          </w:tcPr>
          <w:p w14:paraId="5549994E">
            <w:pPr>
              <w:pStyle w:val="33"/>
              <w:jc w:val="center"/>
              <w:rPr>
                <w:rFonts w:hint="eastAsia" w:ascii="宋体" w:hAnsi="宋体" w:cs="宋体"/>
                <w:color w:val="000000"/>
                <w:sz w:val="24"/>
              </w:rPr>
            </w:pPr>
          </w:p>
        </w:tc>
      </w:tr>
      <w:tr w14:paraId="1368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tcBorders>
              <w:bottom w:val="single" w:color="auto" w:sz="4" w:space="0"/>
            </w:tcBorders>
            <w:vAlign w:val="center"/>
          </w:tcPr>
          <w:p w14:paraId="0B34F327">
            <w:pPr>
              <w:pStyle w:val="33"/>
              <w:jc w:val="center"/>
              <w:rPr>
                <w:rFonts w:hint="eastAsia" w:ascii="宋体" w:hAnsi="宋体" w:cs="宋体"/>
                <w:color w:val="000000"/>
                <w:sz w:val="24"/>
              </w:rPr>
            </w:pPr>
            <w:r>
              <w:rPr>
                <w:rFonts w:hint="eastAsia" w:ascii="宋体" w:hAnsi="宋体" w:cs="宋体"/>
                <w:color w:val="000000"/>
                <w:sz w:val="24"/>
              </w:rPr>
              <w:t>、、、</w:t>
            </w:r>
          </w:p>
        </w:tc>
        <w:tc>
          <w:tcPr>
            <w:tcW w:w="1702" w:type="dxa"/>
            <w:tcBorders>
              <w:bottom w:val="single" w:color="auto" w:sz="4" w:space="0"/>
            </w:tcBorders>
            <w:vAlign w:val="center"/>
          </w:tcPr>
          <w:p w14:paraId="0960D652">
            <w:pPr>
              <w:pStyle w:val="33"/>
              <w:jc w:val="center"/>
              <w:rPr>
                <w:rFonts w:hint="eastAsia" w:ascii="宋体" w:hAnsi="宋体" w:cs="宋体"/>
                <w:color w:val="000000"/>
                <w:sz w:val="24"/>
              </w:rPr>
            </w:pPr>
          </w:p>
        </w:tc>
        <w:tc>
          <w:tcPr>
            <w:tcW w:w="2268" w:type="dxa"/>
            <w:tcBorders>
              <w:bottom w:val="single" w:color="auto" w:sz="4" w:space="0"/>
            </w:tcBorders>
            <w:vAlign w:val="center"/>
          </w:tcPr>
          <w:p w14:paraId="630AAF46">
            <w:pPr>
              <w:pStyle w:val="33"/>
              <w:jc w:val="center"/>
              <w:rPr>
                <w:rFonts w:hint="eastAsia" w:ascii="宋体" w:hAnsi="宋体" w:cs="宋体"/>
                <w:color w:val="000000"/>
                <w:sz w:val="24"/>
              </w:rPr>
            </w:pPr>
          </w:p>
        </w:tc>
        <w:tc>
          <w:tcPr>
            <w:tcW w:w="1985" w:type="dxa"/>
            <w:tcBorders>
              <w:bottom w:val="single" w:color="auto" w:sz="4" w:space="0"/>
            </w:tcBorders>
            <w:vAlign w:val="center"/>
          </w:tcPr>
          <w:p w14:paraId="2BF30612">
            <w:pPr>
              <w:pStyle w:val="33"/>
              <w:jc w:val="center"/>
              <w:rPr>
                <w:rFonts w:hint="eastAsia" w:ascii="宋体" w:hAnsi="宋体" w:cs="宋体"/>
                <w:color w:val="000000"/>
                <w:sz w:val="24"/>
              </w:rPr>
            </w:pPr>
          </w:p>
        </w:tc>
        <w:tc>
          <w:tcPr>
            <w:tcW w:w="1984" w:type="dxa"/>
            <w:tcBorders>
              <w:bottom w:val="single" w:color="auto" w:sz="4" w:space="0"/>
            </w:tcBorders>
            <w:vAlign w:val="center"/>
          </w:tcPr>
          <w:p w14:paraId="253C9AC3">
            <w:pPr>
              <w:pStyle w:val="33"/>
              <w:jc w:val="center"/>
              <w:rPr>
                <w:rFonts w:hint="eastAsia" w:ascii="宋体" w:hAnsi="宋体" w:cs="宋体"/>
                <w:color w:val="000000"/>
                <w:sz w:val="24"/>
              </w:rPr>
            </w:pPr>
          </w:p>
        </w:tc>
        <w:tc>
          <w:tcPr>
            <w:tcW w:w="1418" w:type="dxa"/>
            <w:tcBorders>
              <w:bottom w:val="single" w:color="auto" w:sz="4" w:space="0"/>
            </w:tcBorders>
            <w:vAlign w:val="center"/>
          </w:tcPr>
          <w:p w14:paraId="2109E37D">
            <w:pPr>
              <w:pStyle w:val="33"/>
              <w:jc w:val="center"/>
              <w:rPr>
                <w:rFonts w:hint="eastAsia" w:ascii="宋体" w:hAnsi="宋体" w:cs="宋体"/>
                <w:color w:val="000000"/>
                <w:sz w:val="24"/>
              </w:rPr>
            </w:pPr>
          </w:p>
        </w:tc>
      </w:tr>
    </w:tbl>
    <w:p w14:paraId="3C1F71EE">
      <w:pPr>
        <w:pStyle w:val="33"/>
        <w:spacing w:line="360" w:lineRule="auto"/>
        <w:rPr>
          <w:rFonts w:hint="eastAsia" w:ascii="宋体" w:hAnsi="宋体" w:cs="宋体"/>
          <w:color w:val="000000"/>
          <w:sz w:val="24"/>
        </w:rPr>
      </w:pPr>
    </w:p>
    <w:p w14:paraId="1D62792D">
      <w:pPr>
        <w:pStyle w:val="33"/>
        <w:spacing w:line="360" w:lineRule="auto"/>
        <w:rPr>
          <w:rFonts w:hint="eastAsia" w:ascii="宋体" w:hAnsi="宋体" w:cs="宋体"/>
          <w:color w:val="000000"/>
          <w:sz w:val="24"/>
        </w:rPr>
      </w:pPr>
      <w:r>
        <w:rPr>
          <w:rFonts w:hint="eastAsia" w:ascii="宋体" w:hAnsi="宋体" w:cs="宋体"/>
          <w:color w:val="000000"/>
          <w:sz w:val="24"/>
        </w:rPr>
        <w:t>注：人员配备须满足招标文件及服务需求的要求。</w:t>
      </w:r>
    </w:p>
    <w:p w14:paraId="65CF7249">
      <w:pPr>
        <w:adjustRightInd w:val="0"/>
        <w:snapToGrid w:val="0"/>
        <w:spacing w:line="360" w:lineRule="auto"/>
        <w:rPr>
          <w:rFonts w:hint="eastAsia" w:asciiTheme="minorEastAsia" w:hAnsiTheme="minorEastAsia" w:eastAsiaTheme="minorEastAsia"/>
          <w:b/>
          <w:bCs/>
          <w:sz w:val="24"/>
          <w:szCs w:val="28"/>
        </w:rPr>
      </w:pPr>
    </w:p>
    <w:p w14:paraId="62604A89">
      <w:pPr>
        <w:adjustRightInd w:val="0"/>
        <w:snapToGrid w:val="0"/>
        <w:spacing w:line="360" w:lineRule="auto"/>
        <w:rPr>
          <w:rFonts w:hint="eastAsia" w:asciiTheme="minorEastAsia" w:hAnsiTheme="minorEastAsia" w:eastAsiaTheme="minorEastAsia"/>
          <w:b/>
          <w:bCs/>
          <w:sz w:val="24"/>
          <w:szCs w:val="28"/>
        </w:rPr>
      </w:pPr>
    </w:p>
    <w:p w14:paraId="231858D1">
      <w:pPr>
        <w:adjustRightInd w:val="0"/>
        <w:snapToGrid w:val="0"/>
        <w:spacing w:line="360" w:lineRule="auto"/>
        <w:rPr>
          <w:rFonts w:hint="eastAsia" w:asciiTheme="minorEastAsia" w:hAnsiTheme="minorEastAsia" w:eastAsiaTheme="minorEastAsia"/>
          <w:b/>
          <w:bCs/>
          <w:sz w:val="24"/>
          <w:szCs w:val="28"/>
        </w:rPr>
      </w:pPr>
    </w:p>
    <w:p w14:paraId="781404BE">
      <w:pPr>
        <w:adjustRightInd w:val="0"/>
        <w:snapToGrid w:val="0"/>
        <w:spacing w:line="360" w:lineRule="auto"/>
        <w:rPr>
          <w:rFonts w:hint="eastAsia" w:asciiTheme="minorEastAsia" w:hAnsiTheme="minorEastAsia" w:eastAsiaTheme="minorEastAsia"/>
          <w:b/>
          <w:bCs/>
          <w:sz w:val="24"/>
          <w:szCs w:val="28"/>
        </w:rPr>
      </w:pPr>
    </w:p>
    <w:p w14:paraId="3306DD6B">
      <w:pPr>
        <w:spacing w:before="48" w:beforeLines="20" w:after="48" w:afterLines="20" w:line="360" w:lineRule="auto"/>
        <w:rPr>
          <w:rFonts w:hint="eastAsia" w:asciiTheme="minorEastAsia" w:hAnsiTheme="minorEastAsia" w:eastAsiaTheme="minorEastAsia"/>
          <w:sz w:val="28"/>
        </w:rPr>
      </w:pPr>
    </w:p>
    <w:p w14:paraId="29691708">
      <w:pPr>
        <w:spacing w:before="48" w:beforeLines="20" w:after="48" w:afterLines="20" w:line="360" w:lineRule="auto"/>
        <w:rPr>
          <w:rFonts w:hint="eastAsia" w:asciiTheme="minorEastAsia" w:hAnsiTheme="minorEastAsia" w:eastAsiaTheme="minorEastAsia"/>
          <w:sz w:val="28"/>
        </w:rPr>
      </w:pPr>
    </w:p>
    <w:p w14:paraId="3FA55A7C">
      <w:pPr>
        <w:spacing w:before="48" w:beforeLines="20" w:after="48" w:afterLines="20" w:line="360" w:lineRule="auto"/>
        <w:rPr>
          <w:rFonts w:hint="eastAsia" w:asciiTheme="minorEastAsia" w:hAnsiTheme="minorEastAsia" w:eastAsiaTheme="minorEastAsia"/>
          <w:sz w:val="28"/>
        </w:rPr>
      </w:pPr>
    </w:p>
    <w:p w14:paraId="458D12F3">
      <w:pPr>
        <w:spacing w:before="48" w:beforeLines="20" w:after="48" w:afterLines="20" w:line="360" w:lineRule="auto"/>
        <w:rPr>
          <w:rFonts w:hint="eastAsia" w:asciiTheme="minorEastAsia" w:hAnsiTheme="minorEastAsia" w:eastAsiaTheme="minorEastAsia"/>
          <w:sz w:val="28"/>
        </w:rPr>
      </w:pPr>
    </w:p>
    <w:p w14:paraId="501CCE31">
      <w:pPr>
        <w:spacing w:before="48" w:beforeLines="20" w:after="48" w:afterLines="20" w:line="360" w:lineRule="auto"/>
        <w:rPr>
          <w:rFonts w:hint="eastAsia" w:asciiTheme="minorEastAsia" w:hAnsiTheme="minorEastAsia" w:eastAsiaTheme="minorEastAsia"/>
          <w:sz w:val="28"/>
        </w:rPr>
      </w:pPr>
    </w:p>
    <w:p w14:paraId="7C1F0670">
      <w:pPr>
        <w:spacing w:before="48" w:beforeLines="20" w:after="48" w:afterLines="20" w:line="360" w:lineRule="auto"/>
        <w:rPr>
          <w:rFonts w:hint="eastAsia" w:asciiTheme="minorEastAsia" w:hAnsiTheme="minorEastAsia" w:eastAsiaTheme="minorEastAsia"/>
          <w:sz w:val="28"/>
        </w:rPr>
      </w:pPr>
    </w:p>
    <w:p w14:paraId="4D46F252">
      <w:pPr>
        <w:spacing w:before="48" w:beforeLines="20" w:after="48" w:afterLines="20" w:line="360" w:lineRule="auto"/>
        <w:rPr>
          <w:rFonts w:hint="eastAsia" w:asciiTheme="minorEastAsia" w:hAnsiTheme="minorEastAsia" w:eastAsiaTheme="minorEastAsia"/>
          <w:sz w:val="28"/>
        </w:rPr>
      </w:pPr>
    </w:p>
    <w:p w14:paraId="35CB028A">
      <w:pPr>
        <w:keepNext/>
        <w:keepLines/>
        <w:spacing w:line="416" w:lineRule="auto"/>
        <w:rPr>
          <w:rFonts w:hint="eastAsia" w:ascii="宋体" w:hAnsi="宋体" w:cs="宋体"/>
          <w:sz w:val="28"/>
        </w:rPr>
      </w:pPr>
    </w:p>
    <w:p w14:paraId="482D3E4D">
      <w:pPr>
        <w:pStyle w:val="7"/>
        <w:rPr>
          <w:rFonts w:hint="eastAsia" w:hAnsi="宋体" w:cs="宋体"/>
          <w:color w:val="000000"/>
          <w:sz w:val="28"/>
        </w:rPr>
      </w:pPr>
      <w:bookmarkStart w:id="42" w:name="_Toc64996256"/>
      <w:r>
        <w:rPr>
          <w:rFonts w:hint="eastAsia" w:hAnsi="宋体" w:cs="宋体"/>
          <w:sz w:val="28"/>
        </w:rPr>
        <w:t>四．服务方案</w:t>
      </w:r>
      <w:bookmarkEnd w:id="42"/>
    </w:p>
    <w:p w14:paraId="0ABBE578">
      <w:pPr>
        <w:spacing w:line="360" w:lineRule="auto"/>
        <w:jc w:val="left"/>
        <w:rPr>
          <w:rFonts w:hint="eastAsia" w:asciiTheme="minorEastAsia" w:hAnsiTheme="minorEastAsia" w:eastAsiaTheme="minorEastAsia"/>
          <w:sz w:val="24"/>
        </w:rPr>
      </w:pPr>
      <w:r>
        <w:rPr>
          <w:rFonts w:hint="eastAsia" w:ascii="宋体" w:hAnsi="宋体" w:cs="宋体"/>
          <w:color w:val="000000"/>
          <w:sz w:val="24"/>
          <w:szCs w:val="24"/>
        </w:rPr>
        <w:t>(</w:t>
      </w:r>
      <w:r>
        <w:rPr>
          <w:rFonts w:hint="eastAsia" w:asciiTheme="minorEastAsia" w:hAnsiTheme="minorEastAsia" w:eastAsiaTheme="minorEastAsia"/>
          <w:sz w:val="24"/>
        </w:rPr>
        <w:t>供应商根据项目服务需求，自行制作格式响应，响应包含：服务期限、服务人员配备、服务方案等。</w:t>
      </w:r>
      <w:r>
        <w:rPr>
          <w:rFonts w:hint="eastAsia" w:ascii="宋体" w:hAnsi="宋体" w:cs="宋体"/>
          <w:color w:val="000000"/>
          <w:sz w:val="24"/>
          <w:szCs w:val="24"/>
        </w:rPr>
        <w:t>)</w:t>
      </w:r>
    </w:p>
    <w:p w14:paraId="655EE9BC">
      <w:pPr>
        <w:pStyle w:val="7"/>
        <w:rPr>
          <w:rFonts w:hint="eastAsia" w:hAnsi="宋体" w:cs="宋体"/>
          <w:sz w:val="28"/>
        </w:rPr>
      </w:pPr>
      <w:bookmarkStart w:id="43" w:name="_Toc64996257"/>
      <w:r>
        <w:rPr>
          <w:rFonts w:hint="eastAsia" w:hAnsi="宋体" w:cs="宋体"/>
          <w:sz w:val="28"/>
        </w:rPr>
        <w:t>五．服务承诺</w:t>
      </w:r>
      <w:bookmarkEnd w:id="43"/>
    </w:p>
    <w:p w14:paraId="0539B388">
      <w:pPr>
        <w:spacing w:line="360" w:lineRule="auto"/>
        <w:jc w:val="left"/>
        <w:rPr>
          <w:rFonts w:hint="eastAsia" w:asciiTheme="minorEastAsia" w:hAnsiTheme="minorEastAsia" w:eastAsiaTheme="minorEastAsia"/>
          <w:sz w:val="24"/>
        </w:rPr>
      </w:pPr>
      <w:r>
        <w:rPr>
          <w:rFonts w:hint="eastAsia" w:ascii="宋体" w:hAnsi="宋体" w:cs="宋体"/>
          <w:color w:val="000000"/>
          <w:sz w:val="24"/>
          <w:szCs w:val="24"/>
        </w:rPr>
        <w:t>(</w:t>
      </w:r>
      <w:r>
        <w:rPr>
          <w:rFonts w:hint="eastAsia" w:asciiTheme="minorEastAsia" w:hAnsiTheme="minorEastAsia" w:eastAsiaTheme="minorEastAsia"/>
          <w:sz w:val="24"/>
        </w:rPr>
        <w:t>供应商根据项目服务需求，自行制作格式响应，响应包含：服务范围、服务标准、服务质量等。</w:t>
      </w:r>
      <w:r>
        <w:rPr>
          <w:rFonts w:hint="eastAsia" w:ascii="宋体" w:hAnsi="宋体" w:cs="宋体"/>
          <w:color w:val="000000"/>
          <w:sz w:val="24"/>
          <w:szCs w:val="24"/>
        </w:rPr>
        <w:t>)</w:t>
      </w:r>
    </w:p>
    <w:p w14:paraId="11A920E8">
      <w:pPr>
        <w:rPr>
          <w:rFonts w:hint="eastAsia" w:ascii="宋体" w:hAnsi="宋体" w:cs="宋体"/>
        </w:rPr>
      </w:pPr>
    </w:p>
    <w:p w14:paraId="2060161C">
      <w:pPr>
        <w:rPr>
          <w:rFonts w:hint="eastAsia" w:ascii="宋体" w:hAnsi="宋体" w:cs="宋体"/>
        </w:rPr>
      </w:pPr>
    </w:p>
    <w:p w14:paraId="213D01FF">
      <w:pPr>
        <w:rPr>
          <w:rFonts w:hint="eastAsia" w:ascii="宋体" w:hAnsi="宋体" w:cs="宋体"/>
        </w:rPr>
      </w:pPr>
    </w:p>
    <w:p w14:paraId="3C82549A">
      <w:pPr>
        <w:pStyle w:val="25"/>
        <w:ind w:left="0" w:leftChars="0" w:right="1470"/>
        <w:rPr>
          <w:b/>
          <w:w w:val="99"/>
          <w:sz w:val="31"/>
          <w:szCs w:val="31"/>
        </w:rPr>
      </w:pPr>
      <w:bookmarkStart w:id="44" w:name="_Toc64996258"/>
    </w:p>
    <w:p w14:paraId="6EF45DED">
      <w:pPr>
        <w:pStyle w:val="7"/>
        <w:rPr>
          <w:rFonts w:hint="eastAsia" w:hAnsi="宋体" w:cs="宋体"/>
          <w:sz w:val="28"/>
          <w:szCs w:val="36"/>
        </w:rPr>
      </w:pPr>
      <w:r>
        <w:rPr>
          <w:rFonts w:hint="eastAsia" w:hAnsi="宋体" w:cs="宋体"/>
          <w:sz w:val="28"/>
        </w:rPr>
        <w:t>六．有关证明文件</w:t>
      </w:r>
      <w:bookmarkEnd w:id="44"/>
    </w:p>
    <w:p w14:paraId="291C77C1">
      <w:pPr>
        <w:spacing w:line="360" w:lineRule="auto"/>
        <w:jc w:val="left"/>
        <w:rPr>
          <w:rFonts w:hint="eastAsia" w:asciiTheme="minorEastAsia" w:hAnsiTheme="minorEastAsia" w:eastAsiaTheme="minorEastAsia"/>
          <w:sz w:val="24"/>
        </w:rPr>
        <w:sectPr>
          <w:pgSz w:w="11907" w:h="16840"/>
          <w:pgMar w:top="1134" w:right="1134" w:bottom="1134" w:left="1134" w:header="851" w:footer="992" w:gutter="0"/>
          <w:cols w:space="720" w:num="1"/>
          <w:docGrid w:linePitch="303" w:charSpace="0"/>
        </w:sectPr>
      </w:pPr>
      <w:r>
        <w:rPr>
          <w:rFonts w:hint="eastAsia" w:asciiTheme="minorEastAsia" w:hAnsiTheme="minorEastAsia" w:eastAsiaTheme="minorEastAsia"/>
          <w:sz w:val="24"/>
        </w:rPr>
        <w:t>提供符合投标邀请（招标公告）、服务需求一览表及评标办法规定的相关证明文件。</w:t>
      </w:r>
    </w:p>
    <w:p w14:paraId="16D6ABBE">
      <w:pPr>
        <w:spacing w:before="48" w:beforeLines="20" w:after="48" w:afterLines="20" w:line="360" w:lineRule="auto"/>
        <w:rPr>
          <w:rFonts w:hint="eastAsia" w:asciiTheme="minorEastAsia" w:hAnsiTheme="minorEastAsia" w:eastAsiaTheme="minorEastAsia"/>
          <w:sz w:val="24"/>
          <w:szCs w:val="27"/>
        </w:rPr>
      </w:pPr>
    </w:p>
    <w:p w14:paraId="448756AA">
      <w:pPr>
        <w:pStyle w:val="7"/>
        <w:spacing w:line="360" w:lineRule="auto"/>
        <w:rPr>
          <w:rFonts w:hint="eastAsia" w:asciiTheme="minorEastAsia" w:hAnsiTheme="minorEastAsia" w:eastAsiaTheme="minorEastAsia"/>
          <w:sz w:val="28"/>
        </w:rPr>
      </w:pPr>
      <w:bookmarkStart w:id="45" w:name="_Toc64996259"/>
      <w:r>
        <w:rPr>
          <w:rFonts w:hint="eastAsia" w:asciiTheme="minorEastAsia" w:hAnsiTheme="minorEastAsia" w:eastAsiaTheme="minorEastAsia"/>
          <w:sz w:val="28"/>
        </w:rPr>
        <w:t>七．投标授权书</w:t>
      </w:r>
      <w:bookmarkEnd w:id="45"/>
    </w:p>
    <w:p w14:paraId="17148BE8">
      <w:pPr>
        <w:pStyle w:val="30"/>
        <w:snapToGrid w:val="0"/>
        <w:spacing w:line="360" w:lineRule="auto"/>
        <w:ind w:firstLine="480" w:firstLineChars="200"/>
        <w:jc w:val="left"/>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本授权书声明：</w:t>
      </w:r>
      <w:r>
        <w:rPr>
          <w:rFonts w:hint="eastAsia" w:asciiTheme="minorEastAsia" w:hAnsiTheme="minorEastAsia" w:eastAsiaTheme="minorEastAsia"/>
          <w:sz w:val="24"/>
          <w:szCs w:val="28"/>
          <w:u w:val="single"/>
        </w:rPr>
        <w:t>（供应商名称）</w:t>
      </w:r>
      <w:r>
        <w:rPr>
          <w:rFonts w:hint="eastAsia" w:asciiTheme="minorEastAsia" w:hAnsiTheme="minorEastAsia" w:eastAsiaTheme="minorEastAsia"/>
          <w:sz w:val="24"/>
          <w:szCs w:val="28"/>
        </w:rPr>
        <w:t>授权</w:t>
      </w:r>
      <w:r>
        <w:rPr>
          <w:rFonts w:hint="eastAsia" w:asciiTheme="minorEastAsia" w:hAnsiTheme="minorEastAsia" w:eastAsiaTheme="minorEastAsia"/>
          <w:sz w:val="24"/>
          <w:szCs w:val="28"/>
          <w:u w:val="single"/>
        </w:rPr>
        <w:t>（被授权人姓名）</w:t>
      </w:r>
      <w:r>
        <w:rPr>
          <w:rFonts w:hint="eastAsia" w:asciiTheme="minorEastAsia" w:hAnsiTheme="minorEastAsia" w:eastAsiaTheme="minorEastAsia"/>
          <w:sz w:val="24"/>
          <w:szCs w:val="28"/>
        </w:rPr>
        <w:t>代表我方参加</w:t>
      </w:r>
      <w:r>
        <w:rPr>
          <w:rFonts w:hint="eastAsia" w:asciiTheme="minorEastAsia" w:hAnsiTheme="minorEastAsia" w:eastAsiaTheme="minorEastAsia"/>
          <w:sz w:val="24"/>
          <w:szCs w:val="28"/>
          <w:u w:val="single"/>
        </w:rPr>
        <w:t>（项目名称、项目编号）</w:t>
      </w:r>
      <w:r>
        <w:rPr>
          <w:rFonts w:hint="eastAsia" w:asciiTheme="minorEastAsia" w:hAnsiTheme="minorEastAsia" w:eastAsiaTheme="minorEastAsia"/>
          <w:sz w:val="24"/>
          <w:szCs w:val="28"/>
        </w:rPr>
        <w:t>招标</w:t>
      </w:r>
      <w:r>
        <w:rPr>
          <w:rFonts w:hint="eastAsia" w:asciiTheme="minorEastAsia" w:hAnsiTheme="minorEastAsia" w:eastAsiaTheme="minorEastAsia"/>
          <w:bCs/>
          <w:sz w:val="24"/>
          <w:szCs w:val="28"/>
        </w:rPr>
        <w:t>采购活动</w:t>
      </w:r>
      <w:r>
        <w:rPr>
          <w:rFonts w:hint="eastAsia" w:asciiTheme="minorEastAsia" w:hAnsiTheme="minorEastAsia" w:eastAsiaTheme="minorEastAsia"/>
          <w:sz w:val="24"/>
          <w:szCs w:val="28"/>
        </w:rPr>
        <w:t>，全权代表我方处理投标过程的一切事宜，包括但不限于：投标、参与开标、谈判、签约等。供应商代表在投标过程中所签署的一切文件和处理与之有关的一切事务，本公司均予以认可并对此承担责任。供应商代表无转委托权。</w:t>
      </w:r>
    </w:p>
    <w:p w14:paraId="0A47F616">
      <w:pPr>
        <w:pStyle w:val="30"/>
        <w:snapToGrid w:val="0"/>
        <w:spacing w:line="360" w:lineRule="auto"/>
        <w:ind w:firstLine="480" w:firstLineChars="200"/>
        <w:jc w:val="left"/>
        <w:rPr>
          <w:rFonts w:hint="eastAsia" w:asciiTheme="minorEastAsia" w:hAnsiTheme="minorEastAsia" w:eastAsiaTheme="minorEastAsia"/>
          <w:sz w:val="24"/>
          <w:szCs w:val="28"/>
        </w:rPr>
      </w:pPr>
    </w:p>
    <w:p w14:paraId="05B86351">
      <w:pPr>
        <w:pStyle w:val="30"/>
        <w:snapToGrid w:val="0"/>
        <w:spacing w:line="360" w:lineRule="auto"/>
        <w:ind w:firstLine="480" w:firstLineChars="200"/>
        <w:jc w:val="left"/>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特此授权。</w:t>
      </w:r>
    </w:p>
    <w:p w14:paraId="0DC6CC2E">
      <w:pPr>
        <w:pStyle w:val="30"/>
        <w:snapToGrid w:val="0"/>
        <w:spacing w:line="360" w:lineRule="auto"/>
        <w:ind w:firstLine="480" w:firstLineChars="200"/>
        <w:jc w:val="left"/>
        <w:rPr>
          <w:rFonts w:hint="eastAsia" w:asciiTheme="minorEastAsia" w:hAnsiTheme="minorEastAsia" w:eastAsiaTheme="minorEastAsia"/>
          <w:sz w:val="24"/>
          <w:szCs w:val="28"/>
        </w:rPr>
      </w:pPr>
    </w:p>
    <w:p w14:paraId="1E93CB91">
      <w:pPr>
        <w:pStyle w:val="30"/>
        <w:snapToGrid w:val="0"/>
        <w:spacing w:line="360" w:lineRule="auto"/>
        <w:ind w:firstLine="480" w:firstLineChars="200"/>
        <w:jc w:val="left"/>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本授权书自出具之日起生效。</w:t>
      </w:r>
    </w:p>
    <w:p w14:paraId="26F53EC3">
      <w:pPr>
        <w:spacing w:line="360" w:lineRule="auto"/>
        <w:rPr>
          <w:rFonts w:hint="eastAsia" w:asciiTheme="minorEastAsia" w:hAnsiTheme="minorEastAsia" w:eastAsiaTheme="minorEastAsia"/>
          <w:sz w:val="24"/>
          <w:szCs w:val="28"/>
        </w:rPr>
      </w:pPr>
    </w:p>
    <w:p w14:paraId="29758473">
      <w:pPr>
        <w:adjustRightInd w:val="0"/>
        <w:snapToGrid w:val="0"/>
        <w:spacing w:before="48" w:beforeLines="20" w:after="48" w:afterLines="20" w:line="360" w:lineRule="auto"/>
        <w:ind w:firstLine="1200" w:firstLineChars="500"/>
        <w:rPr>
          <w:rFonts w:hint="eastAsia" w:asciiTheme="minorEastAsia" w:hAnsiTheme="minorEastAsia" w:eastAsiaTheme="minorEastAsia"/>
          <w:sz w:val="24"/>
          <w:u w:val="single"/>
        </w:rPr>
      </w:pPr>
      <w:r>
        <w:rPr>
          <w:rFonts w:hint="eastAsia" w:asciiTheme="minorEastAsia" w:hAnsiTheme="minorEastAsia" w:eastAsiaTheme="minorEastAsia"/>
          <w:sz w:val="24"/>
        </w:rPr>
        <w:t>被授权人：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性别：</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年龄：</w:t>
      </w:r>
      <w:r>
        <w:rPr>
          <w:rFonts w:hint="eastAsia" w:asciiTheme="minorEastAsia" w:hAnsiTheme="minorEastAsia" w:eastAsiaTheme="minorEastAsia"/>
          <w:sz w:val="24"/>
          <w:u w:val="single"/>
        </w:rPr>
        <w:t xml:space="preserve">     </w:t>
      </w:r>
    </w:p>
    <w:p w14:paraId="1C66FFCE">
      <w:pPr>
        <w:adjustRightInd w:val="0"/>
        <w:snapToGrid w:val="0"/>
        <w:spacing w:before="48" w:beforeLines="20" w:after="48" w:afterLines="20" w:line="360" w:lineRule="auto"/>
        <w:ind w:left="1200"/>
        <w:rPr>
          <w:rFonts w:hint="eastAsia" w:asciiTheme="minorEastAsia" w:hAnsiTheme="minorEastAsia" w:eastAsiaTheme="minorEastAsia"/>
          <w:sz w:val="24"/>
          <w:u w:val="single"/>
        </w:rPr>
      </w:pPr>
      <w:r>
        <w:rPr>
          <w:rFonts w:hint="eastAsia" w:asciiTheme="minorEastAsia" w:hAnsiTheme="minorEastAsia" w:eastAsiaTheme="minorEastAsia"/>
          <w:sz w:val="24"/>
        </w:rPr>
        <w:t>身份证号码：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职务：</w:t>
      </w:r>
      <w:r>
        <w:rPr>
          <w:rFonts w:hint="eastAsia" w:asciiTheme="minorEastAsia" w:hAnsiTheme="minorEastAsia" w:eastAsiaTheme="minorEastAsia"/>
          <w:sz w:val="24"/>
          <w:u w:val="single"/>
        </w:rPr>
        <w:t xml:space="preserve">           </w:t>
      </w:r>
    </w:p>
    <w:p w14:paraId="36703503">
      <w:pPr>
        <w:adjustRightInd w:val="0"/>
        <w:snapToGrid w:val="0"/>
        <w:spacing w:before="48" w:beforeLines="20" w:after="48" w:afterLines="20" w:line="360" w:lineRule="auto"/>
        <w:ind w:left="1200"/>
        <w:rPr>
          <w:rFonts w:hint="eastAsia" w:asciiTheme="minorEastAsia" w:hAnsiTheme="minorEastAsia" w:eastAsiaTheme="minorEastAsia"/>
          <w:sz w:val="24"/>
        </w:rPr>
      </w:pPr>
      <w:r>
        <w:rPr>
          <w:rFonts w:hint="eastAsia" w:asciiTheme="minorEastAsia" w:hAnsiTheme="minorEastAsia" w:eastAsiaTheme="minorEastAsia"/>
          <w:sz w:val="24"/>
        </w:rPr>
        <w:t>供应商：</w:t>
      </w:r>
      <w:r>
        <w:rPr>
          <w:rFonts w:hint="eastAsia" w:asciiTheme="minorEastAsia" w:hAnsiTheme="minorEastAsia" w:eastAsiaTheme="minorEastAsia"/>
          <w:sz w:val="24"/>
          <w:u w:val="single"/>
        </w:rPr>
        <w:t xml:space="preserve">                 （盖章） </w:t>
      </w:r>
    </w:p>
    <w:p w14:paraId="09AE9041">
      <w:pPr>
        <w:adjustRightInd w:val="0"/>
        <w:snapToGrid w:val="0"/>
        <w:spacing w:before="48" w:beforeLines="20" w:after="48" w:afterLines="20" w:line="360" w:lineRule="auto"/>
        <w:ind w:left="1200"/>
        <w:rPr>
          <w:rFonts w:hint="eastAsia" w:asciiTheme="minorEastAsia" w:hAnsiTheme="minorEastAsia" w:eastAsiaTheme="minorEastAsia"/>
          <w:sz w:val="24"/>
        </w:rPr>
      </w:pPr>
      <w:r>
        <w:rPr>
          <w:rFonts w:hint="eastAsia" w:asciiTheme="minorEastAsia" w:hAnsiTheme="minorEastAsia" w:eastAsiaTheme="minorEastAsia"/>
          <w:sz w:val="24"/>
        </w:rPr>
        <w:t>法定代表人或企业负责人：</w:t>
      </w:r>
      <w:r>
        <w:rPr>
          <w:rFonts w:hint="eastAsia" w:asciiTheme="minorEastAsia" w:hAnsiTheme="minorEastAsia" w:eastAsiaTheme="minorEastAsia"/>
          <w:sz w:val="24"/>
          <w:u w:val="single"/>
        </w:rPr>
        <w:t xml:space="preserve">                     （签字或盖个人印鉴章）</w:t>
      </w:r>
    </w:p>
    <w:p w14:paraId="08E0D121">
      <w:pPr>
        <w:spacing w:line="360" w:lineRule="auto"/>
        <w:rPr>
          <w:rFonts w:hint="eastAsia" w:asciiTheme="minorEastAsia" w:hAnsiTheme="minorEastAsia" w:eastAsiaTheme="minorEastAsia"/>
          <w:sz w:val="24"/>
          <w:szCs w:val="28"/>
        </w:rPr>
      </w:pPr>
    </w:p>
    <w:p w14:paraId="33C3855A">
      <w:pPr>
        <w:pStyle w:val="24"/>
        <w:adjustRightInd w:val="0"/>
        <w:snapToGrid w:val="0"/>
        <w:spacing w:before="48" w:beforeLines="20" w:after="48" w:afterLines="20" w:line="360" w:lineRule="auto"/>
        <w:ind w:right="720" w:firstLine="4560" w:firstLineChars="1900"/>
        <w:rPr>
          <w:rFonts w:hint="eastAsia" w:asciiTheme="minorEastAsia" w:hAnsiTheme="minorEastAsia" w:eastAsiaTheme="minorEastAsia"/>
          <w:sz w:val="24"/>
        </w:rPr>
      </w:pPr>
      <w:r>
        <w:rPr>
          <w:rFonts w:hint="eastAsia" w:asciiTheme="minorEastAsia" w:hAnsiTheme="minorEastAsia" w:eastAsiaTheme="minorEastAsia"/>
          <w:sz w:val="24"/>
        </w:rPr>
        <w:t>授权委托日期：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6EDFA788">
      <w:pPr>
        <w:pStyle w:val="30"/>
        <w:snapToGrid w:val="0"/>
        <w:spacing w:line="360" w:lineRule="auto"/>
        <w:jc w:val="left"/>
        <w:rPr>
          <w:rFonts w:hint="eastAsia" w:asciiTheme="minorEastAsia" w:hAnsiTheme="minorEastAsia" w:eastAsiaTheme="minorEastAsia"/>
          <w:sz w:val="24"/>
          <w:szCs w:val="28"/>
        </w:rPr>
      </w:pPr>
    </w:p>
    <w:tbl>
      <w:tblPr>
        <w:tblStyle w:val="56"/>
        <w:tblW w:w="7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8"/>
      </w:tblGrid>
      <w:tr w14:paraId="2E56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458" w:type="dxa"/>
            <w:vAlign w:val="center"/>
          </w:tcPr>
          <w:p w14:paraId="152B0472">
            <w:pPr>
              <w:pStyle w:val="30"/>
              <w:snapToGrid w:val="0"/>
              <w:spacing w:line="360" w:lineRule="auto"/>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法定代表人身份证复印件</w:t>
            </w:r>
          </w:p>
        </w:tc>
      </w:tr>
      <w:tr w14:paraId="0B81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458" w:type="dxa"/>
            <w:vAlign w:val="center"/>
          </w:tcPr>
          <w:p w14:paraId="3D5F4905">
            <w:pPr>
              <w:pStyle w:val="30"/>
              <w:snapToGrid w:val="0"/>
              <w:spacing w:line="360" w:lineRule="auto"/>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被授权人 (代理人)身份证复印件</w:t>
            </w:r>
          </w:p>
        </w:tc>
      </w:tr>
    </w:tbl>
    <w:p w14:paraId="70294B3D">
      <w:pPr>
        <w:pStyle w:val="30"/>
        <w:snapToGrid w:val="0"/>
        <w:spacing w:line="360" w:lineRule="auto"/>
        <w:jc w:val="left"/>
        <w:rPr>
          <w:rFonts w:hint="eastAsia" w:asciiTheme="minorEastAsia" w:hAnsiTheme="minorEastAsia" w:eastAsiaTheme="minorEastAsia"/>
          <w:sz w:val="24"/>
          <w:szCs w:val="28"/>
        </w:rPr>
      </w:pPr>
    </w:p>
    <w:p w14:paraId="7B38635C">
      <w:pPr>
        <w:pStyle w:val="30"/>
        <w:snapToGrid w:val="0"/>
        <w:spacing w:line="360" w:lineRule="auto"/>
        <w:jc w:val="left"/>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注：</w:t>
      </w:r>
    </w:p>
    <w:p w14:paraId="3D48B888">
      <w:pPr>
        <w:pStyle w:val="30"/>
        <w:snapToGrid w:val="0"/>
        <w:jc w:val="left"/>
        <w:rPr>
          <w:rFonts w:hint="eastAsia" w:hAnsi="宋体" w:cs="宋体"/>
          <w:sz w:val="24"/>
          <w:szCs w:val="28"/>
        </w:rPr>
      </w:pPr>
      <w:r>
        <w:rPr>
          <w:rFonts w:hint="eastAsia" w:asciiTheme="minorEastAsia" w:hAnsiTheme="minorEastAsia" w:eastAsiaTheme="minorEastAsia"/>
          <w:sz w:val="24"/>
          <w:szCs w:val="28"/>
        </w:rPr>
        <w:t>1、本项目只允许有唯一的供应商授权代表。</w:t>
      </w:r>
    </w:p>
    <w:p w14:paraId="29DC19D7">
      <w:pPr>
        <w:pStyle w:val="30"/>
        <w:snapToGrid w:val="0"/>
        <w:jc w:val="left"/>
        <w:rPr>
          <w:rFonts w:hint="eastAsia" w:ascii="黑体" w:hAnsi="宋体" w:eastAsia="黑体"/>
          <w:sz w:val="24"/>
          <w:szCs w:val="28"/>
        </w:rPr>
      </w:pPr>
      <w:r>
        <w:rPr>
          <w:rFonts w:hint="eastAsia" w:hAnsi="宋体"/>
          <w:sz w:val="24"/>
        </w:rPr>
        <w:t>2、法定代表人参加投标的无需此件，提供身份证明复印件即可。</w:t>
      </w:r>
    </w:p>
    <w:p w14:paraId="7BD81E2D">
      <w:pPr>
        <w:pStyle w:val="30"/>
        <w:snapToGrid w:val="0"/>
        <w:jc w:val="left"/>
        <w:rPr>
          <w:rFonts w:hint="eastAsia" w:ascii="黑体" w:hAnsi="宋体" w:eastAsia="黑体"/>
          <w:sz w:val="24"/>
          <w:szCs w:val="28"/>
        </w:rPr>
      </w:pPr>
    </w:p>
    <w:p w14:paraId="2D0A92B8">
      <w:pPr>
        <w:spacing w:line="360" w:lineRule="auto"/>
        <w:rPr>
          <w:rFonts w:hint="eastAsia" w:asciiTheme="minorEastAsia" w:hAnsiTheme="minorEastAsia" w:eastAsiaTheme="minorEastAsia"/>
        </w:rPr>
      </w:pPr>
    </w:p>
    <w:p w14:paraId="09AB65C1">
      <w:pPr>
        <w:pStyle w:val="7"/>
        <w:rPr>
          <w:rFonts w:hint="eastAsia" w:hAnsi="宋体" w:cs="宋体"/>
          <w:sz w:val="28"/>
          <w:szCs w:val="28"/>
        </w:rPr>
      </w:pPr>
      <w:bookmarkStart w:id="46" w:name="_Toc64996261"/>
      <w:r>
        <w:rPr>
          <w:rFonts w:hint="eastAsia" w:hAnsi="宋体" w:cs="宋体"/>
          <w:sz w:val="28"/>
          <w:szCs w:val="28"/>
        </w:rPr>
        <w:t>八、承诺书</w:t>
      </w:r>
      <w:bookmarkEnd w:id="46"/>
    </w:p>
    <w:p w14:paraId="0F6B467A">
      <w:pPr>
        <w:rPr>
          <w:rFonts w:hint="eastAsia" w:ascii="宋体" w:hAnsi="宋体" w:cs="宋体"/>
          <w:sz w:val="28"/>
          <w:szCs w:val="28"/>
        </w:rPr>
      </w:pPr>
    </w:p>
    <w:p w14:paraId="217B73FD">
      <w:pPr>
        <w:widowControl/>
        <w:adjustRightInd w:val="0"/>
        <w:snapToGrid w:val="0"/>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我方在</w:t>
      </w:r>
      <w:r>
        <w:rPr>
          <w:rFonts w:hint="eastAsia" w:cs="宋体" w:asciiTheme="minorEastAsia" w:hAnsiTheme="minorEastAsia" w:eastAsiaTheme="minorEastAsia"/>
          <w:kern w:val="0"/>
          <w:sz w:val="24"/>
          <w:szCs w:val="24"/>
          <w:u w:val="single"/>
        </w:rPr>
        <w:t xml:space="preserve"> （项目名称）</w:t>
      </w:r>
      <w:r>
        <w:rPr>
          <w:rFonts w:hint="eastAsia" w:cs="宋体" w:asciiTheme="minorEastAsia" w:hAnsiTheme="minorEastAsia" w:eastAsiaTheme="minorEastAsia"/>
          <w:kern w:val="0"/>
          <w:sz w:val="24"/>
          <w:szCs w:val="24"/>
        </w:rPr>
        <w:t>项目投标中提供的投标文件中确定的项目管理人员均与我单位具有劳动合同关系，为我单位的工作人员，且我单位已依法缴纳社会保险，符合招标文件要求。</w:t>
      </w:r>
    </w:p>
    <w:p w14:paraId="181D7732">
      <w:pPr>
        <w:widowControl/>
        <w:adjustRightInd w:val="0"/>
        <w:snapToGrid w:val="0"/>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我单位据实制作投标文件，没有虚假响应，否则我单位接受被取消投标或中标资格，并按照有关规定接受处罚。</w:t>
      </w:r>
    </w:p>
    <w:p w14:paraId="3D727B2D">
      <w:pPr>
        <w:widowControl/>
        <w:adjustRightInd w:val="0"/>
        <w:snapToGrid w:val="0"/>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我单位承诺：上述陈述的事实如有虚假，我单位同意承担全部法律责任，认可并接受对我单位作出的任何处理结果。</w:t>
      </w:r>
    </w:p>
    <w:p w14:paraId="6BEC4829">
      <w:pPr>
        <w:widowControl/>
        <w:adjustRightInd w:val="0"/>
        <w:snapToGrid w:val="0"/>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特此承诺。</w:t>
      </w:r>
    </w:p>
    <w:p w14:paraId="62992C6D">
      <w:pPr>
        <w:widowControl/>
        <w:spacing w:line="360" w:lineRule="auto"/>
        <w:ind w:firstLine="5280" w:firstLineChars="2200"/>
        <w:jc w:val="left"/>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承诺人：</w:t>
      </w:r>
      <w:r>
        <w:rPr>
          <w:rFonts w:hint="eastAsia" w:cs="宋体" w:asciiTheme="minorEastAsia" w:hAnsiTheme="minorEastAsia" w:eastAsiaTheme="minorEastAsia"/>
          <w:kern w:val="0"/>
          <w:sz w:val="24"/>
          <w:szCs w:val="24"/>
          <w:u w:val="single"/>
        </w:rPr>
        <w:t xml:space="preserve">（公章） </w:t>
      </w:r>
    </w:p>
    <w:p w14:paraId="294A4237">
      <w:pPr>
        <w:pStyle w:val="30"/>
        <w:spacing w:line="360" w:lineRule="auto"/>
        <w:jc w:val="center"/>
        <w:rPr>
          <w:rFonts w:hint="eastAsia" w:cs="宋体" w:asciiTheme="minorEastAsia" w:hAnsiTheme="minorEastAsia" w:eastAsiaTheme="minorEastAsia"/>
          <w:kern w:val="0"/>
          <w:sz w:val="24"/>
          <w:szCs w:val="24"/>
          <w:u w:val="single"/>
        </w:rPr>
      </w:pPr>
      <w:r>
        <w:rPr>
          <w:rFonts w:hint="eastAsia" w:asciiTheme="minorEastAsia" w:hAnsiTheme="minorEastAsia" w:eastAsiaTheme="minorEastAsia"/>
          <w:sz w:val="24"/>
        </w:rPr>
        <w:t>法定代表人或企业负责人：</w:t>
      </w:r>
      <w:r>
        <w:rPr>
          <w:rFonts w:hint="eastAsia" w:asciiTheme="minorEastAsia" w:hAnsiTheme="minorEastAsia" w:eastAsiaTheme="minorEastAsia"/>
          <w:sz w:val="24"/>
          <w:u w:val="single"/>
        </w:rPr>
        <w:t>（签字或盖个人印鉴章 ）</w:t>
      </w:r>
    </w:p>
    <w:p w14:paraId="20DB120C">
      <w:pPr>
        <w:pStyle w:val="30"/>
        <w:spacing w:line="360" w:lineRule="auto"/>
        <w:ind w:firstLine="5520" w:firstLineChars="2300"/>
        <w:jc w:val="left"/>
        <w:rPr>
          <w:rFonts w:hint="eastAsia" w:asciiTheme="minorEastAsia" w:hAnsiTheme="minorEastAsia" w:eastAsiaTheme="minorEastAsia"/>
          <w:b/>
          <w:sz w:val="28"/>
          <w:szCs w:val="28"/>
        </w:rPr>
      </w:pPr>
      <w:r>
        <w:rPr>
          <w:rFonts w:hint="eastAsia" w:cs="宋体" w:asciiTheme="minorEastAsia" w:hAnsiTheme="minorEastAsia" w:eastAsiaTheme="minorEastAsia"/>
          <w:kern w:val="0"/>
          <w:sz w:val="24"/>
          <w:szCs w:val="24"/>
        </w:rPr>
        <w:t>日期：</w:t>
      </w:r>
      <w:r>
        <w:rPr>
          <w:rFonts w:hint="eastAsia" w:cs="宋体" w:asciiTheme="minorEastAsia" w:hAnsiTheme="minorEastAsia" w:eastAsiaTheme="minorEastAsia"/>
          <w:kern w:val="0"/>
          <w:sz w:val="24"/>
          <w:szCs w:val="24"/>
          <w:u w:val="single"/>
        </w:rPr>
        <w:t xml:space="preserve">    </w:t>
      </w:r>
      <w:r>
        <w:rPr>
          <w:rFonts w:cs="宋体" w:asciiTheme="minorEastAsia" w:hAnsiTheme="minorEastAsia" w:eastAsiaTheme="minorEastAsia"/>
          <w:kern w:val="0"/>
          <w:sz w:val="24"/>
          <w:szCs w:val="24"/>
        </w:rPr>
        <w:t>年</w:t>
      </w:r>
      <w:r>
        <w:rPr>
          <w:rFonts w:hint="eastAsia" w:cs="宋体" w:asciiTheme="minorEastAsia" w:hAnsiTheme="minorEastAsia" w:eastAsiaTheme="minorEastAsia"/>
          <w:kern w:val="0"/>
          <w:sz w:val="24"/>
          <w:szCs w:val="24"/>
          <w:u w:val="single"/>
        </w:rPr>
        <w:t xml:space="preserve">    </w:t>
      </w:r>
      <w:r>
        <w:rPr>
          <w:rFonts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u w:val="single"/>
        </w:rPr>
        <w:t xml:space="preserve">    </w:t>
      </w:r>
      <w:r>
        <w:rPr>
          <w:rFonts w:cs="宋体" w:asciiTheme="minorEastAsia" w:hAnsiTheme="minorEastAsia" w:eastAsiaTheme="minorEastAsia"/>
          <w:kern w:val="0"/>
          <w:sz w:val="24"/>
          <w:szCs w:val="24"/>
        </w:rPr>
        <w:t>日</w:t>
      </w:r>
    </w:p>
    <w:p w14:paraId="0F501694">
      <w:pPr>
        <w:pStyle w:val="7"/>
        <w:rPr>
          <w:rFonts w:hint="eastAsia" w:hAnsi="宋体" w:cs="宋体"/>
          <w:sz w:val="28"/>
          <w:szCs w:val="28"/>
        </w:rPr>
      </w:pPr>
      <w:bookmarkStart w:id="47" w:name="_Toc64996262"/>
      <w:r>
        <w:rPr>
          <w:rFonts w:hint="eastAsia" w:hAnsi="宋体" w:cs="宋体"/>
          <w:sz w:val="28"/>
          <w:szCs w:val="28"/>
        </w:rPr>
        <w:t>九．供应商认为需提供的其他资料</w:t>
      </w:r>
      <w:bookmarkEnd w:id="47"/>
    </w:p>
    <w:p w14:paraId="0E7ED26F">
      <w:pPr>
        <w:rPr>
          <w:rFonts w:hint="eastAsia" w:asciiTheme="minorEastAsia" w:hAnsiTheme="minorEastAsia" w:eastAsiaTheme="minorEastAsia"/>
          <w:sz w:val="24"/>
        </w:rPr>
      </w:pPr>
      <w:r>
        <w:rPr>
          <w:rFonts w:hint="eastAsia" w:asciiTheme="minorEastAsia" w:hAnsiTheme="minorEastAsia" w:eastAsiaTheme="minorEastAsia"/>
          <w:sz w:val="24"/>
        </w:rPr>
        <w:t>备注：供应商认为需要提供的其他资料包括：</w:t>
      </w:r>
    </w:p>
    <w:p w14:paraId="325B9550">
      <w:pPr>
        <w:rPr>
          <w:rFonts w:hint="eastAsia" w:asciiTheme="minorEastAsia" w:hAnsiTheme="minorEastAsia" w:eastAsiaTheme="minorEastAsia"/>
          <w:sz w:val="24"/>
        </w:rPr>
      </w:pPr>
      <w:r>
        <w:rPr>
          <w:rFonts w:hint="eastAsia" w:asciiTheme="minorEastAsia" w:hAnsiTheme="minorEastAsia" w:eastAsiaTheme="minorEastAsia"/>
          <w:sz w:val="24"/>
        </w:rPr>
        <w:t>（1）采购需求（服务需求）要求的其他资料；</w:t>
      </w:r>
    </w:p>
    <w:p w14:paraId="7E7BDF3F">
      <w:pPr>
        <w:rPr>
          <w:rFonts w:hint="eastAsia" w:asciiTheme="minorEastAsia" w:hAnsiTheme="minorEastAsia" w:eastAsiaTheme="minorEastAsia"/>
          <w:sz w:val="24"/>
        </w:rPr>
      </w:pPr>
      <w:r>
        <w:rPr>
          <w:rFonts w:hint="eastAsia" w:asciiTheme="minorEastAsia" w:hAnsiTheme="minorEastAsia" w:eastAsiaTheme="minorEastAsia"/>
          <w:sz w:val="24"/>
        </w:rPr>
        <w:t>（2）评审办法及标准要求的其他相关资料</w:t>
      </w:r>
    </w:p>
    <w:p w14:paraId="71307523">
      <w:pPr>
        <w:rPr>
          <w:rFonts w:hint="eastAsia" w:asciiTheme="minorEastAsia" w:hAnsiTheme="minorEastAsia" w:eastAsiaTheme="minorEastAsia"/>
          <w:sz w:val="24"/>
        </w:rPr>
      </w:pPr>
      <w:r>
        <w:rPr>
          <w:rFonts w:hint="eastAsia" w:asciiTheme="minorEastAsia" w:hAnsiTheme="minorEastAsia" w:eastAsiaTheme="minorEastAsia"/>
          <w:sz w:val="24"/>
        </w:rPr>
        <w:t>（3）配套货物投标响应表（如有）</w:t>
      </w:r>
    </w:p>
    <w:p w14:paraId="6B0AA64A">
      <w:pPr>
        <w:rPr>
          <w:rFonts w:hint="eastAsia" w:asciiTheme="minorEastAsia" w:hAnsiTheme="minorEastAsia" w:eastAsiaTheme="minorEastAsia"/>
          <w:sz w:val="24"/>
        </w:rPr>
      </w:pPr>
    </w:p>
    <w:p w14:paraId="129A585A">
      <w:pPr>
        <w:pStyle w:val="7"/>
        <w:spacing w:line="360" w:lineRule="auto"/>
        <w:rPr>
          <w:rFonts w:hint="eastAsia" w:asciiTheme="minorEastAsia" w:hAnsiTheme="minorEastAsia" w:eastAsiaTheme="minorEastAsia"/>
          <w:sz w:val="24"/>
          <w:szCs w:val="20"/>
        </w:rPr>
      </w:pPr>
      <w:bookmarkStart w:id="48" w:name="_Toc64996263"/>
      <w:r>
        <w:rPr>
          <w:rFonts w:hint="eastAsia" w:asciiTheme="minorEastAsia" w:hAnsiTheme="minorEastAsia" w:eastAsiaTheme="minorEastAsia"/>
          <w:sz w:val="24"/>
          <w:szCs w:val="20"/>
        </w:rPr>
        <w:t>配套货物投标响应表（如有）</w:t>
      </w:r>
      <w:bookmarkEnd w:id="48"/>
    </w:p>
    <w:tbl>
      <w:tblPr>
        <w:tblStyle w:val="5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68E5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463C24B9">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按招标文件规定填写</w:t>
            </w:r>
          </w:p>
        </w:tc>
        <w:tc>
          <w:tcPr>
            <w:tcW w:w="4200" w:type="dxa"/>
            <w:gridSpan w:val="2"/>
            <w:vAlign w:val="center"/>
          </w:tcPr>
          <w:p w14:paraId="0C59B79C">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按供应商所投内容填写</w:t>
            </w:r>
          </w:p>
        </w:tc>
      </w:tr>
      <w:tr w14:paraId="3634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4949FB22">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第一部分：技术部分响应</w:t>
            </w:r>
          </w:p>
        </w:tc>
      </w:tr>
      <w:tr w14:paraId="216D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815700C">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序号</w:t>
            </w:r>
          </w:p>
        </w:tc>
        <w:tc>
          <w:tcPr>
            <w:tcW w:w="1470" w:type="dxa"/>
            <w:vAlign w:val="center"/>
          </w:tcPr>
          <w:p w14:paraId="39782D70">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品名</w:t>
            </w:r>
          </w:p>
        </w:tc>
        <w:tc>
          <w:tcPr>
            <w:tcW w:w="2520" w:type="dxa"/>
            <w:vAlign w:val="center"/>
          </w:tcPr>
          <w:p w14:paraId="5273FA8D">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技术规格及配置</w:t>
            </w:r>
          </w:p>
        </w:tc>
        <w:tc>
          <w:tcPr>
            <w:tcW w:w="2310" w:type="dxa"/>
            <w:vAlign w:val="center"/>
          </w:tcPr>
          <w:p w14:paraId="465FDD65">
            <w:pPr>
              <w:pStyle w:val="30"/>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品牌、型号</w:t>
            </w:r>
          </w:p>
          <w:p w14:paraId="66BD544A">
            <w:pPr>
              <w:pStyle w:val="30"/>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技术规格及配置</w:t>
            </w:r>
          </w:p>
        </w:tc>
        <w:tc>
          <w:tcPr>
            <w:tcW w:w="1890" w:type="dxa"/>
            <w:vAlign w:val="center"/>
          </w:tcPr>
          <w:p w14:paraId="08578A9B">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偏离说明</w:t>
            </w:r>
          </w:p>
        </w:tc>
      </w:tr>
      <w:tr w14:paraId="0FCC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F038F33">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470" w:type="dxa"/>
          </w:tcPr>
          <w:p w14:paraId="7699866B">
            <w:pPr>
              <w:spacing w:line="360" w:lineRule="auto"/>
              <w:rPr>
                <w:rFonts w:hint="eastAsia" w:asciiTheme="minorEastAsia" w:hAnsiTheme="minorEastAsia" w:eastAsiaTheme="minorEastAsia"/>
                <w:sz w:val="24"/>
              </w:rPr>
            </w:pPr>
          </w:p>
        </w:tc>
        <w:tc>
          <w:tcPr>
            <w:tcW w:w="2520" w:type="dxa"/>
          </w:tcPr>
          <w:p w14:paraId="7AC6B07A">
            <w:pPr>
              <w:spacing w:line="360" w:lineRule="auto"/>
              <w:rPr>
                <w:rFonts w:hint="eastAsia" w:asciiTheme="minorEastAsia" w:hAnsiTheme="minorEastAsia" w:eastAsiaTheme="minorEastAsia"/>
                <w:sz w:val="24"/>
              </w:rPr>
            </w:pPr>
          </w:p>
        </w:tc>
        <w:tc>
          <w:tcPr>
            <w:tcW w:w="2310" w:type="dxa"/>
          </w:tcPr>
          <w:p w14:paraId="336D3108">
            <w:pPr>
              <w:spacing w:line="360" w:lineRule="auto"/>
              <w:rPr>
                <w:rFonts w:hint="eastAsia" w:asciiTheme="minorEastAsia" w:hAnsiTheme="minorEastAsia" w:eastAsiaTheme="minorEastAsia"/>
                <w:sz w:val="24"/>
              </w:rPr>
            </w:pPr>
          </w:p>
        </w:tc>
        <w:tc>
          <w:tcPr>
            <w:tcW w:w="1890" w:type="dxa"/>
          </w:tcPr>
          <w:p w14:paraId="7EFECB5B">
            <w:pPr>
              <w:spacing w:line="360" w:lineRule="auto"/>
              <w:rPr>
                <w:rFonts w:hint="eastAsia" w:asciiTheme="minorEastAsia" w:hAnsiTheme="minorEastAsia" w:eastAsiaTheme="minorEastAsia"/>
                <w:sz w:val="24"/>
              </w:rPr>
            </w:pPr>
          </w:p>
        </w:tc>
      </w:tr>
      <w:tr w14:paraId="2594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E611BFC">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470" w:type="dxa"/>
          </w:tcPr>
          <w:p w14:paraId="5E7B4D24">
            <w:pPr>
              <w:spacing w:line="360" w:lineRule="auto"/>
              <w:rPr>
                <w:rFonts w:hint="eastAsia" w:asciiTheme="minorEastAsia" w:hAnsiTheme="minorEastAsia" w:eastAsiaTheme="minorEastAsia"/>
                <w:sz w:val="24"/>
              </w:rPr>
            </w:pPr>
          </w:p>
        </w:tc>
        <w:tc>
          <w:tcPr>
            <w:tcW w:w="2520" w:type="dxa"/>
          </w:tcPr>
          <w:p w14:paraId="3B4B3991">
            <w:pPr>
              <w:spacing w:line="360" w:lineRule="auto"/>
              <w:rPr>
                <w:rFonts w:hint="eastAsia" w:asciiTheme="minorEastAsia" w:hAnsiTheme="minorEastAsia" w:eastAsiaTheme="minorEastAsia"/>
                <w:sz w:val="24"/>
              </w:rPr>
            </w:pPr>
          </w:p>
        </w:tc>
        <w:tc>
          <w:tcPr>
            <w:tcW w:w="2310" w:type="dxa"/>
          </w:tcPr>
          <w:p w14:paraId="4FEC4132">
            <w:pPr>
              <w:spacing w:line="360" w:lineRule="auto"/>
              <w:rPr>
                <w:rFonts w:hint="eastAsia" w:asciiTheme="minorEastAsia" w:hAnsiTheme="minorEastAsia" w:eastAsiaTheme="minorEastAsia"/>
                <w:sz w:val="24"/>
              </w:rPr>
            </w:pPr>
          </w:p>
        </w:tc>
        <w:tc>
          <w:tcPr>
            <w:tcW w:w="1890" w:type="dxa"/>
          </w:tcPr>
          <w:p w14:paraId="358E0CFB">
            <w:pPr>
              <w:spacing w:line="360" w:lineRule="auto"/>
              <w:rPr>
                <w:rFonts w:hint="eastAsia" w:asciiTheme="minorEastAsia" w:hAnsiTheme="minorEastAsia" w:eastAsiaTheme="minorEastAsia"/>
                <w:sz w:val="24"/>
              </w:rPr>
            </w:pPr>
          </w:p>
        </w:tc>
      </w:tr>
      <w:tr w14:paraId="0A4E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8EF04AC">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470" w:type="dxa"/>
          </w:tcPr>
          <w:p w14:paraId="64930D81">
            <w:pPr>
              <w:spacing w:line="360" w:lineRule="auto"/>
              <w:rPr>
                <w:rFonts w:hint="eastAsia" w:asciiTheme="minorEastAsia" w:hAnsiTheme="minorEastAsia" w:eastAsiaTheme="minorEastAsia"/>
                <w:sz w:val="24"/>
              </w:rPr>
            </w:pPr>
          </w:p>
        </w:tc>
        <w:tc>
          <w:tcPr>
            <w:tcW w:w="2520" w:type="dxa"/>
          </w:tcPr>
          <w:p w14:paraId="7879F197">
            <w:pPr>
              <w:spacing w:line="360" w:lineRule="auto"/>
              <w:rPr>
                <w:rFonts w:hint="eastAsia" w:asciiTheme="minorEastAsia" w:hAnsiTheme="minorEastAsia" w:eastAsiaTheme="minorEastAsia"/>
                <w:sz w:val="24"/>
              </w:rPr>
            </w:pPr>
          </w:p>
        </w:tc>
        <w:tc>
          <w:tcPr>
            <w:tcW w:w="2310" w:type="dxa"/>
          </w:tcPr>
          <w:p w14:paraId="793624FD">
            <w:pPr>
              <w:pStyle w:val="117"/>
              <w:spacing w:line="360" w:lineRule="auto"/>
              <w:rPr>
                <w:rFonts w:hint="eastAsia" w:asciiTheme="minorEastAsia" w:hAnsiTheme="minorEastAsia" w:eastAsiaTheme="minorEastAsia"/>
              </w:rPr>
            </w:pPr>
          </w:p>
        </w:tc>
        <w:tc>
          <w:tcPr>
            <w:tcW w:w="1890" w:type="dxa"/>
          </w:tcPr>
          <w:p w14:paraId="2D35F6EC">
            <w:pPr>
              <w:spacing w:line="360" w:lineRule="auto"/>
              <w:rPr>
                <w:rFonts w:hint="eastAsia" w:asciiTheme="minorEastAsia" w:hAnsiTheme="minorEastAsia" w:eastAsiaTheme="minorEastAsia"/>
                <w:sz w:val="24"/>
              </w:rPr>
            </w:pPr>
          </w:p>
        </w:tc>
      </w:tr>
      <w:tr w14:paraId="278C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012A504">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470" w:type="dxa"/>
          </w:tcPr>
          <w:p w14:paraId="66513097">
            <w:pPr>
              <w:spacing w:line="360" w:lineRule="auto"/>
              <w:rPr>
                <w:rFonts w:hint="eastAsia" w:asciiTheme="minorEastAsia" w:hAnsiTheme="minorEastAsia" w:eastAsiaTheme="minorEastAsia"/>
                <w:sz w:val="24"/>
              </w:rPr>
            </w:pPr>
          </w:p>
        </w:tc>
        <w:tc>
          <w:tcPr>
            <w:tcW w:w="2520" w:type="dxa"/>
          </w:tcPr>
          <w:p w14:paraId="53C1FC27">
            <w:pPr>
              <w:spacing w:line="360" w:lineRule="auto"/>
              <w:rPr>
                <w:rFonts w:hint="eastAsia" w:asciiTheme="minorEastAsia" w:hAnsiTheme="minorEastAsia" w:eastAsiaTheme="minorEastAsia"/>
                <w:sz w:val="24"/>
              </w:rPr>
            </w:pPr>
          </w:p>
        </w:tc>
        <w:tc>
          <w:tcPr>
            <w:tcW w:w="2310" w:type="dxa"/>
          </w:tcPr>
          <w:p w14:paraId="53F34FD7">
            <w:pPr>
              <w:spacing w:line="360" w:lineRule="auto"/>
              <w:rPr>
                <w:rFonts w:hint="eastAsia" w:asciiTheme="minorEastAsia" w:hAnsiTheme="minorEastAsia" w:eastAsiaTheme="minorEastAsia"/>
                <w:sz w:val="24"/>
              </w:rPr>
            </w:pPr>
          </w:p>
        </w:tc>
        <w:tc>
          <w:tcPr>
            <w:tcW w:w="1890" w:type="dxa"/>
          </w:tcPr>
          <w:p w14:paraId="384AC59F">
            <w:pPr>
              <w:spacing w:line="360" w:lineRule="auto"/>
              <w:rPr>
                <w:rFonts w:hint="eastAsia" w:asciiTheme="minorEastAsia" w:hAnsiTheme="minorEastAsia" w:eastAsiaTheme="minorEastAsia"/>
                <w:sz w:val="24"/>
              </w:rPr>
            </w:pPr>
          </w:p>
        </w:tc>
      </w:tr>
      <w:tr w14:paraId="22A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46F791E6">
            <w:pPr>
              <w:pStyle w:val="30"/>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b/>
                <w:sz w:val="24"/>
              </w:rPr>
              <w:t>第二部分：其他部分响应</w:t>
            </w:r>
          </w:p>
        </w:tc>
      </w:tr>
      <w:tr w14:paraId="6030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D840897">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序号</w:t>
            </w:r>
          </w:p>
        </w:tc>
        <w:tc>
          <w:tcPr>
            <w:tcW w:w="1470" w:type="dxa"/>
            <w:vAlign w:val="center"/>
          </w:tcPr>
          <w:p w14:paraId="3D4A5B34">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内容</w:t>
            </w:r>
          </w:p>
        </w:tc>
        <w:tc>
          <w:tcPr>
            <w:tcW w:w="2520" w:type="dxa"/>
            <w:vAlign w:val="center"/>
          </w:tcPr>
          <w:p w14:paraId="6899A544">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招标要求</w:t>
            </w:r>
          </w:p>
        </w:tc>
        <w:tc>
          <w:tcPr>
            <w:tcW w:w="2310" w:type="dxa"/>
            <w:vAlign w:val="center"/>
          </w:tcPr>
          <w:p w14:paraId="69661790">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投标承诺</w:t>
            </w:r>
          </w:p>
        </w:tc>
        <w:tc>
          <w:tcPr>
            <w:tcW w:w="1890" w:type="dxa"/>
            <w:vAlign w:val="center"/>
          </w:tcPr>
          <w:p w14:paraId="0CA2E4CE">
            <w:pPr>
              <w:pStyle w:val="30"/>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偏离说明</w:t>
            </w:r>
          </w:p>
        </w:tc>
      </w:tr>
      <w:tr w14:paraId="2375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ABDE926">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470" w:type="dxa"/>
            <w:vAlign w:val="center"/>
          </w:tcPr>
          <w:p w14:paraId="22A63C2F">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供货期</w:t>
            </w:r>
          </w:p>
        </w:tc>
        <w:tc>
          <w:tcPr>
            <w:tcW w:w="2520" w:type="dxa"/>
          </w:tcPr>
          <w:p w14:paraId="5E5FA7B2">
            <w:pPr>
              <w:spacing w:line="360" w:lineRule="auto"/>
              <w:rPr>
                <w:rFonts w:hint="eastAsia" w:asciiTheme="minorEastAsia" w:hAnsiTheme="minorEastAsia" w:eastAsiaTheme="minorEastAsia"/>
                <w:sz w:val="24"/>
              </w:rPr>
            </w:pPr>
          </w:p>
        </w:tc>
        <w:tc>
          <w:tcPr>
            <w:tcW w:w="2310" w:type="dxa"/>
          </w:tcPr>
          <w:p w14:paraId="16B14297">
            <w:pPr>
              <w:spacing w:line="360" w:lineRule="auto"/>
              <w:rPr>
                <w:rFonts w:hint="eastAsia" w:asciiTheme="minorEastAsia" w:hAnsiTheme="minorEastAsia" w:eastAsiaTheme="minorEastAsia"/>
                <w:sz w:val="24"/>
              </w:rPr>
            </w:pPr>
          </w:p>
        </w:tc>
        <w:tc>
          <w:tcPr>
            <w:tcW w:w="1890" w:type="dxa"/>
          </w:tcPr>
          <w:p w14:paraId="2954560D">
            <w:pPr>
              <w:spacing w:line="360" w:lineRule="auto"/>
              <w:rPr>
                <w:rFonts w:hint="eastAsia" w:asciiTheme="minorEastAsia" w:hAnsiTheme="minorEastAsia" w:eastAsiaTheme="minorEastAsia"/>
                <w:sz w:val="24"/>
              </w:rPr>
            </w:pPr>
          </w:p>
        </w:tc>
      </w:tr>
      <w:tr w14:paraId="4021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F9A6959">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470" w:type="dxa"/>
            <w:vAlign w:val="center"/>
          </w:tcPr>
          <w:p w14:paraId="61C87025">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免费质保期</w:t>
            </w:r>
          </w:p>
        </w:tc>
        <w:tc>
          <w:tcPr>
            <w:tcW w:w="2520" w:type="dxa"/>
          </w:tcPr>
          <w:p w14:paraId="61831C2C">
            <w:pPr>
              <w:spacing w:line="360" w:lineRule="auto"/>
              <w:rPr>
                <w:rFonts w:hint="eastAsia" w:asciiTheme="minorEastAsia" w:hAnsiTheme="minorEastAsia" w:eastAsiaTheme="minorEastAsia"/>
                <w:sz w:val="24"/>
              </w:rPr>
            </w:pPr>
          </w:p>
        </w:tc>
        <w:tc>
          <w:tcPr>
            <w:tcW w:w="2310" w:type="dxa"/>
          </w:tcPr>
          <w:p w14:paraId="7DDCB0ED">
            <w:pPr>
              <w:spacing w:line="360" w:lineRule="auto"/>
              <w:rPr>
                <w:rFonts w:hint="eastAsia" w:asciiTheme="minorEastAsia" w:hAnsiTheme="minorEastAsia" w:eastAsiaTheme="minorEastAsia"/>
                <w:sz w:val="24"/>
              </w:rPr>
            </w:pPr>
          </w:p>
        </w:tc>
        <w:tc>
          <w:tcPr>
            <w:tcW w:w="1890" w:type="dxa"/>
          </w:tcPr>
          <w:p w14:paraId="167C7859">
            <w:pPr>
              <w:spacing w:line="360" w:lineRule="auto"/>
              <w:rPr>
                <w:rFonts w:hint="eastAsia" w:asciiTheme="minorEastAsia" w:hAnsiTheme="minorEastAsia" w:eastAsiaTheme="minorEastAsia"/>
                <w:sz w:val="24"/>
              </w:rPr>
            </w:pPr>
          </w:p>
        </w:tc>
      </w:tr>
      <w:tr w14:paraId="65EC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8B8EC4C">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470" w:type="dxa"/>
            <w:vAlign w:val="center"/>
          </w:tcPr>
          <w:p w14:paraId="194DFDF2">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其他</w:t>
            </w:r>
          </w:p>
        </w:tc>
        <w:tc>
          <w:tcPr>
            <w:tcW w:w="2520" w:type="dxa"/>
          </w:tcPr>
          <w:p w14:paraId="6013FAB0">
            <w:pPr>
              <w:spacing w:line="360" w:lineRule="auto"/>
              <w:rPr>
                <w:rFonts w:hint="eastAsia" w:asciiTheme="minorEastAsia" w:hAnsiTheme="minorEastAsia" w:eastAsiaTheme="minorEastAsia"/>
                <w:sz w:val="24"/>
              </w:rPr>
            </w:pPr>
          </w:p>
        </w:tc>
        <w:tc>
          <w:tcPr>
            <w:tcW w:w="2310" w:type="dxa"/>
          </w:tcPr>
          <w:p w14:paraId="7985209A">
            <w:pPr>
              <w:spacing w:line="360" w:lineRule="auto"/>
              <w:rPr>
                <w:rFonts w:hint="eastAsia" w:asciiTheme="minorEastAsia" w:hAnsiTheme="minorEastAsia" w:eastAsiaTheme="minorEastAsia"/>
                <w:sz w:val="24"/>
              </w:rPr>
            </w:pPr>
          </w:p>
        </w:tc>
        <w:tc>
          <w:tcPr>
            <w:tcW w:w="1890" w:type="dxa"/>
          </w:tcPr>
          <w:p w14:paraId="0340BF04">
            <w:pPr>
              <w:spacing w:line="360" w:lineRule="auto"/>
              <w:rPr>
                <w:rFonts w:hint="eastAsia" w:asciiTheme="minorEastAsia" w:hAnsiTheme="minorEastAsia" w:eastAsiaTheme="minorEastAsia"/>
                <w:sz w:val="24"/>
              </w:rPr>
            </w:pPr>
          </w:p>
        </w:tc>
      </w:tr>
    </w:tbl>
    <w:p w14:paraId="44DE06DC">
      <w:pPr>
        <w:pStyle w:val="33"/>
        <w:spacing w:line="360" w:lineRule="auto"/>
        <w:rPr>
          <w:rFonts w:hint="eastAsia" w:asciiTheme="minorEastAsia" w:hAnsiTheme="minorEastAsia" w:eastAsiaTheme="minorEastAsia"/>
          <w:sz w:val="24"/>
        </w:rPr>
      </w:pPr>
    </w:p>
    <w:p w14:paraId="14B9F4C0">
      <w:pPr>
        <w:adjustRightInd w:val="0"/>
        <w:snapToGrid w:val="0"/>
        <w:spacing w:line="360" w:lineRule="auto"/>
        <w:ind w:firstLine="3720" w:firstLineChars="1550"/>
        <w:rPr>
          <w:rFonts w:hint="eastAsia" w:asciiTheme="minorEastAsia" w:hAnsiTheme="minorEastAsia" w:eastAsiaTheme="minorEastAsia"/>
          <w:sz w:val="24"/>
        </w:rPr>
      </w:pPr>
      <w:r>
        <w:rPr>
          <w:rFonts w:hint="eastAsia" w:asciiTheme="minorEastAsia" w:hAnsiTheme="minorEastAsia" w:eastAsiaTheme="minorEastAsia"/>
          <w:sz w:val="24"/>
        </w:rPr>
        <w:t>供应商：</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（盖公章）</w:t>
      </w:r>
    </w:p>
    <w:p w14:paraId="3CEF2086">
      <w:pPr>
        <w:adjustRightInd w:val="0"/>
        <w:snapToGrid w:val="0"/>
        <w:spacing w:line="360" w:lineRule="auto"/>
        <w:ind w:firstLine="2280" w:firstLineChars="950"/>
        <w:rPr>
          <w:rFonts w:hint="eastAsia" w:asciiTheme="minorEastAsia" w:hAnsiTheme="minorEastAsia" w:eastAsiaTheme="minorEastAsia"/>
          <w:sz w:val="24"/>
        </w:rPr>
      </w:pPr>
      <w:r>
        <w:rPr>
          <w:rFonts w:hint="eastAsia" w:asciiTheme="minorEastAsia" w:hAnsiTheme="minorEastAsia" w:eastAsiaTheme="minorEastAsia"/>
          <w:sz w:val="24"/>
        </w:rPr>
        <w:t>法定代表人或企业负责人：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（签字或盖个人印鉴章）</w:t>
      </w:r>
    </w:p>
    <w:p w14:paraId="3CBF860D">
      <w:pPr>
        <w:adjustRightInd w:val="0"/>
        <w:snapToGrid w:val="0"/>
        <w:spacing w:line="360" w:lineRule="auto"/>
        <w:ind w:firstLine="2280" w:firstLineChars="950"/>
        <w:rPr>
          <w:rFonts w:hint="eastAsia" w:asciiTheme="minorEastAsia" w:hAnsiTheme="minorEastAsia" w:eastAsiaTheme="minorEastAsia"/>
          <w:sz w:val="24"/>
        </w:rPr>
      </w:pPr>
    </w:p>
    <w:p w14:paraId="1A86849B">
      <w:pPr>
        <w:adjustRightInd w:val="0"/>
        <w:snapToGrid w:val="0"/>
        <w:spacing w:line="360" w:lineRule="auto"/>
        <w:rPr>
          <w:rFonts w:hint="eastAsia" w:asciiTheme="minorEastAsia" w:hAnsiTheme="minorEastAsia" w:eastAsiaTheme="minorEastAsia"/>
          <w:bCs/>
          <w:sz w:val="24"/>
          <w:szCs w:val="28"/>
        </w:rPr>
      </w:pPr>
      <w:r>
        <w:rPr>
          <w:rFonts w:hint="eastAsia" w:asciiTheme="minorEastAsia" w:hAnsiTheme="minorEastAsia" w:eastAsiaTheme="minorEastAsia"/>
          <w:bCs/>
          <w:sz w:val="24"/>
          <w:szCs w:val="28"/>
        </w:rPr>
        <w:t>备注：投标人供应商应填写所投产品主要技术参数，再对照招标文件要求在“偏离情况”栏注明“正偏离”、“负偏离”或“无偏离”。</w:t>
      </w:r>
    </w:p>
    <w:p w14:paraId="3599E6A8">
      <w:pPr>
        <w:adjustRightInd w:val="0"/>
        <w:snapToGrid w:val="0"/>
        <w:spacing w:line="360" w:lineRule="auto"/>
        <w:rPr>
          <w:rFonts w:hint="eastAsia" w:asciiTheme="minorEastAsia" w:hAnsiTheme="minorEastAsia" w:eastAsiaTheme="minorEastAsia"/>
          <w:b/>
          <w:bCs/>
          <w:sz w:val="24"/>
          <w:szCs w:val="28"/>
        </w:rPr>
      </w:pPr>
    </w:p>
    <w:p w14:paraId="6C328548">
      <w:pPr>
        <w:rPr>
          <w:rFonts w:hint="eastAsia" w:asciiTheme="minorEastAsia" w:hAnsiTheme="minorEastAsia" w:eastAsiaTheme="minorEastAsia"/>
          <w:sz w:val="24"/>
        </w:rPr>
      </w:pPr>
    </w:p>
    <w:p w14:paraId="69301B95">
      <w:pPr>
        <w:pStyle w:val="7"/>
        <w:spacing w:line="360" w:lineRule="auto"/>
        <w:rPr>
          <w:rFonts w:hint="eastAsia" w:asciiTheme="minorEastAsia" w:hAnsiTheme="minorEastAsia" w:eastAsiaTheme="minorEastAsia"/>
          <w:sz w:val="28"/>
        </w:rPr>
      </w:pPr>
      <w:bookmarkStart w:id="49" w:name="_Toc64996264"/>
      <w:r>
        <w:rPr>
          <w:rFonts w:hint="eastAsia" w:asciiTheme="minorEastAsia" w:hAnsiTheme="minorEastAsia" w:eastAsiaTheme="minorEastAsia"/>
          <w:sz w:val="28"/>
        </w:rPr>
        <w:t>十</w:t>
      </w:r>
      <w:r>
        <w:rPr>
          <w:rFonts w:asciiTheme="minorEastAsia" w:hAnsiTheme="minorEastAsia" w:eastAsiaTheme="minorEastAsia"/>
          <w:sz w:val="28"/>
        </w:rPr>
        <w:t>.</w:t>
      </w:r>
      <w:r>
        <w:rPr>
          <w:rFonts w:hint="eastAsia" w:asciiTheme="minorEastAsia" w:hAnsiTheme="minorEastAsia" w:eastAsiaTheme="minorEastAsia"/>
          <w:sz w:val="28"/>
        </w:rPr>
        <w:t xml:space="preserve"> 投标人无不良信用记录承诺书</w:t>
      </w:r>
      <w:bookmarkEnd w:id="49"/>
    </w:p>
    <w:p w14:paraId="759F09DA">
      <w:pPr>
        <w:adjustRightInd w:val="0"/>
        <w:snapToGrid w:val="0"/>
        <w:ind w:firstLine="360" w:firstLineChars="150"/>
        <w:rPr>
          <w:rFonts w:hint="eastAsia" w:ascii="宋体" w:hAnsi="宋体" w:cs="宋体"/>
          <w:kern w:val="0"/>
          <w:sz w:val="24"/>
        </w:rPr>
      </w:pPr>
      <w:r>
        <w:rPr>
          <w:rFonts w:hint="eastAsia" w:ascii="宋体" w:hAnsi="宋体" w:cs="宋体"/>
          <w:kern w:val="0"/>
          <w:sz w:val="24"/>
        </w:rPr>
        <w:t>我单位承诺提交投标文件前不存在以下情形：</w:t>
      </w:r>
    </w:p>
    <w:p w14:paraId="7149F185">
      <w:pPr>
        <w:adjustRightInd w:val="0"/>
        <w:snapToGrid w:val="0"/>
        <w:ind w:firstLine="360" w:firstLineChars="150"/>
        <w:rPr>
          <w:rFonts w:hint="eastAsia" w:ascii="宋体" w:hAnsi="宋体" w:cs="宋体"/>
          <w:kern w:val="0"/>
          <w:sz w:val="24"/>
        </w:rPr>
      </w:pPr>
      <w:r>
        <w:rPr>
          <w:rFonts w:hint="eastAsia" w:ascii="宋体" w:hAnsi="宋体" w:cs="宋体"/>
          <w:kern w:val="0"/>
          <w:sz w:val="24"/>
        </w:rPr>
        <w:t>①被列入法院失信被执行人名单</w:t>
      </w:r>
    </w:p>
    <w:p w14:paraId="3CC368F0">
      <w:pPr>
        <w:adjustRightInd w:val="0"/>
        <w:snapToGrid w:val="0"/>
        <w:ind w:firstLine="360" w:firstLineChars="150"/>
        <w:rPr>
          <w:rFonts w:hint="eastAsia" w:ascii="宋体" w:hAnsi="宋体" w:cs="宋体"/>
          <w:kern w:val="0"/>
          <w:sz w:val="24"/>
        </w:rPr>
      </w:pPr>
      <w:r>
        <w:rPr>
          <w:rFonts w:hint="eastAsia" w:ascii="宋体" w:hAnsi="宋体" w:cs="宋体"/>
          <w:kern w:val="0"/>
          <w:sz w:val="24"/>
        </w:rPr>
        <w:t>②因拖欠农民工工资被列入“黑名单”</w:t>
      </w:r>
    </w:p>
    <w:p w14:paraId="2F9D8F23">
      <w:pPr>
        <w:adjustRightInd w:val="0"/>
        <w:snapToGrid w:val="0"/>
        <w:ind w:firstLine="360" w:firstLineChars="150"/>
        <w:rPr>
          <w:rFonts w:hint="eastAsia" w:ascii="宋体" w:hAnsi="宋体" w:cs="宋体"/>
          <w:kern w:val="0"/>
          <w:sz w:val="24"/>
        </w:rPr>
      </w:pPr>
      <w:r>
        <w:rPr>
          <w:rFonts w:hint="eastAsia" w:ascii="宋体" w:hAnsi="宋体" w:cs="宋体"/>
          <w:kern w:val="0"/>
          <w:sz w:val="24"/>
        </w:rPr>
        <w:t>③存在重大税收违法行为</w:t>
      </w:r>
    </w:p>
    <w:p w14:paraId="4A890449">
      <w:pPr>
        <w:adjustRightInd w:val="0"/>
        <w:snapToGrid w:val="0"/>
        <w:ind w:firstLine="360" w:firstLineChars="150"/>
        <w:rPr>
          <w:rFonts w:hint="eastAsia" w:ascii="宋体" w:hAnsi="宋体" w:cs="宋体"/>
          <w:kern w:val="0"/>
          <w:sz w:val="24"/>
        </w:rPr>
      </w:pPr>
      <w:r>
        <w:rPr>
          <w:rFonts w:hint="eastAsia" w:ascii="宋体" w:hAnsi="宋体" w:cs="宋体"/>
          <w:kern w:val="0"/>
          <w:sz w:val="24"/>
        </w:rPr>
        <w:t>上述情形，以“信用中国”网站查询为准。</w:t>
      </w:r>
    </w:p>
    <w:p w14:paraId="057644CE">
      <w:pPr>
        <w:adjustRightInd w:val="0"/>
        <w:snapToGrid w:val="0"/>
        <w:ind w:firstLine="360" w:firstLineChars="150"/>
        <w:rPr>
          <w:rFonts w:hint="eastAsia" w:ascii="宋体" w:hAnsi="宋体" w:cs="宋体"/>
          <w:kern w:val="0"/>
          <w:sz w:val="24"/>
        </w:rPr>
      </w:pPr>
      <w:r>
        <w:rPr>
          <w:rFonts w:hint="eastAsia" w:ascii="宋体" w:hAnsi="宋体" w:cs="宋体"/>
          <w:kern w:val="0"/>
          <w:sz w:val="24"/>
        </w:rPr>
        <w:t>④被列入严重违法失信企业名单，以国家企业信用信息公示系统网站查询为准。</w:t>
      </w:r>
    </w:p>
    <w:p w14:paraId="253A55F9">
      <w:pPr>
        <w:adjustRightInd w:val="0"/>
        <w:snapToGrid w:val="0"/>
        <w:ind w:firstLine="360" w:firstLineChars="150"/>
        <w:rPr>
          <w:rFonts w:hint="eastAsia" w:ascii="宋体" w:hAnsi="宋体" w:cs="宋体"/>
          <w:kern w:val="0"/>
          <w:sz w:val="24"/>
        </w:rPr>
      </w:pPr>
      <w:r>
        <w:rPr>
          <w:rFonts w:hint="eastAsia" w:ascii="宋体" w:hAnsi="宋体" w:cs="宋体"/>
          <w:kern w:val="0"/>
          <w:sz w:val="24"/>
        </w:rPr>
        <w:t>⑤被列入政府采购严重违法失信行为名单且被限制投标的，以中国政府采购网站查询为准。</w:t>
      </w:r>
    </w:p>
    <w:p w14:paraId="4A0101B4">
      <w:pPr>
        <w:adjustRightInd w:val="0"/>
        <w:snapToGrid w:val="0"/>
        <w:ind w:firstLine="360" w:firstLineChars="150"/>
        <w:rPr>
          <w:rFonts w:hint="eastAsia" w:ascii="宋体" w:hAnsi="宋体" w:cs="宋体"/>
          <w:kern w:val="0"/>
          <w:sz w:val="24"/>
        </w:rPr>
      </w:pPr>
      <w:r>
        <w:rPr>
          <w:rFonts w:hint="eastAsia" w:ascii="宋体" w:hAnsi="宋体" w:cs="宋体"/>
          <w:kern w:val="0"/>
          <w:sz w:val="24"/>
        </w:rPr>
        <w:t>⑥</w:t>
      </w:r>
      <w:r>
        <w:rPr>
          <w:rFonts w:ascii="宋体" w:hAnsi="宋体" w:cs="宋体"/>
          <w:kern w:val="0"/>
          <w:sz w:val="24"/>
        </w:rPr>
        <w:t>被省级及以上行业监督部门给予行政处理限制该行业投标，被行业监督部门给予行政处罚限制该行业投标（以行政处罚决定书为准），被依法设立的各级公共资源交易综合管理部门在任何区域限制投标。</w:t>
      </w:r>
    </w:p>
    <w:p w14:paraId="23AB44D6">
      <w:pPr>
        <w:adjustRightInd w:val="0"/>
        <w:snapToGrid w:val="0"/>
        <w:ind w:firstLine="360" w:firstLineChars="150"/>
        <w:rPr>
          <w:rFonts w:hint="eastAsia" w:ascii="宋体" w:hAnsi="宋体"/>
          <w:sz w:val="24"/>
          <w:shd w:val="pct10" w:color="auto" w:fill="FFFFFF"/>
        </w:rPr>
      </w:pPr>
      <w:r>
        <w:rPr>
          <w:rFonts w:hint="eastAsia" w:ascii="宋体" w:hAnsi="宋体" w:cs="宋体"/>
          <w:kern w:val="0"/>
          <w:sz w:val="24"/>
        </w:rPr>
        <w:t>上述陈述的事实如有虚假，我单位同意承担全部法律责任，认可并接受对我单位作出的任何处理结果。</w:t>
      </w:r>
    </w:p>
    <w:p w14:paraId="7C7C958A">
      <w:pPr>
        <w:widowControl/>
        <w:ind w:firstLine="480" w:firstLineChars="200"/>
        <w:jc w:val="left"/>
        <w:rPr>
          <w:rFonts w:hint="eastAsia" w:ascii="宋体" w:hAnsi="宋体" w:cs="宋体"/>
          <w:color w:val="FF0000"/>
          <w:kern w:val="0"/>
          <w:sz w:val="24"/>
        </w:rPr>
      </w:pPr>
      <w:r>
        <w:rPr>
          <w:rFonts w:hint="eastAsia" w:ascii="宋体" w:hAnsi="宋体" w:cs="宋体"/>
          <w:kern w:val="0"/>
          <w:sz w:val="24"/>
        </w:rPr>
        <w:t>特此承诺！</w:t>
      </w:r>
    </w:p>
    <w:p w14:paraId="5281BA21">
      <w:pPr>
        <w:widowControl/>
        <w:ind w:firstLine="5280" w:firstLineChars="2200"/>
        <w:jc w:val="left"/>
        <w:rPr>
          <w:rFonts w:hint="eastAsia" w:ascii="宋体" w:hAnsi="宋体" w:cs="宋体"/>
          <w:kern w:val="0"/>
          <w:sz w:val="24"/>
        </w:rPr>
      </w:pPr>
      <w:r>
        <w:rPr>
          <w:rFonts w:hint="eastAsia" w:ascii="宋体" w:hAnsi="宋体" w:cs="宋体"/>
          <w:kern w:val="0"/>
          <w:sz w:val="24"/>
        </w:rPr>
        <w:t>承诺人：</w:t>
      </w:r>
      <w:r>
        <w:rPr>
          <w:rFonts w:hint="eastAsia" w:ascii="宋体" w:hAnsi="宋体" w:cs="宋体"/>
          <w:kern w:val="0"/>
          <w:sz w:val="24"/>
          <w:u w:val="single"/>
        </w:rPr>
        <w:t>（盖单位章）</w:t>
      </w:r>
    </w:p>
    <w:p w14:paraId="55CE6C83">
      <w:pPr>
        <w:adjustRightInd w:val="0"/>
        <w:snapToGrid w:val="0"/>
        <w:ind w:left="1199" w:leftChars="571" w:firstLine="2400" w:firstLineChars="1000"/>
        <w:rPr>
          <w:rFonts w:hint="eastAsia" w:ascii="宋体" w:hAnsi="宋体"/>
          <w:sz w:val="24"/>
        </w:rPr>
      </w:pPr>
      <w:r>
        <w:rPr>
          <w:rFonts w:hint="eastAsia" w:ascii="宋体" w:hAnsi="宋体"/>
          <w:sz w:val="24"/>
        </w:rPr>
        <w:t>法定代表人或企业负责人：</w:t>
      </w:r>
      <w:r>
        <w:rPr>
          <w:rFonts w:hint="eastAsia" w:ascii="宋体" w:hAnsi="宋体"/>
          <w:sz w:val="24"/>
          <w:u w:val="single"/>
        </w:rPr>
        <w:t>（签字或个人印鉴章）</w:t>
      </w:r>
    </w:p>
    <w:p w14:paraId="6B25C656">
      <w:pPr>
        <w:widowControl/>
        <w:ind w:firstLine="5280" w:firstLineChars="2200"/>
        <w:jc w:val="left"/>
        <w:rPr>
          <w:rFonts w:hint="eastAsia" w:ascii="宋体" w:hAnsi="宋体" w:cs="宋体"/>
          <w:kern w:val="0"/>
          <w:sz w:val="24"/>
        </w:rPr>
      </w:pPr>
    </w:p>
    <w:p w14:paraId="2336CEE6">
      <w:pPr>
        <w:ind w:firstLine="6240" w:firstLineChars="2600"/>
        <w:jc w:val="left"/>
        <w:rPr>
          <w:rFonts w:hint="eastAsia" w:ascii="宋体" w:hAnsi="宋体" w:cs="宋体"/>
          <w:kern w:val="0"/>
          <w:sz w:val="24"/>
        </w:rPr>
      </w:pPr>
      <w:r>
        <w:rPr>
          <w:rFonts w:ascii="宋体" w:hAnsi="宋体" w:cs="宋体"/>
          <w:kern w:val="0"/>
          <w:sz w:val="24"/>
          <w:u w:val="single"/>
        </w:rPr>
        <w:t> </w:t>
      </w:r>
      <w:r>
        <w:rPr>
          <w:rFonts w:hint="eastAsia" w:ascii="宋体" w:hAnsi="宋体" w:cs="宋体"/>
          <w:kern w:val="0"/>
          <w:sz w:val="24"/>
          <w:u w:val="single"/>
        </w:rPr>
        <w:t xml:space="preserve">  </w:t>
      </w:r>
      <w:r>
        <w:rPr>
          <w:rFonts w:hint="eastAsia" w:ascii="宋体" w:hAnsi="宋体" w:cs="宋体"/>
          <w:kern w:val="0"/>
          <w:sz w:val="24"/>
        </w:rPr>
        <w:t>年</w:t>
      </w:r>
      <w:r>
        <w:rPr>
          <w:rFonts w:ascii="宋体" w:hAnsi="宋体" w:cs="宋体"/>
          <w:kern w:val="0"/>
          <w:sz w:val="24"/>
          <w:u w:val="single"/>
        </w:rPr>
        <w:t>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08AC1890">
      <w:pPr>
        <w:jc w:val="center"/>
        <w:rPr>
          <w:rFonts w:hint="eastAsia" w:ascii="宋体" w:hAnsi="宋体" w:cs="Courier New"/>
          <w:b/>
          <w:color w:val="FF0000"/>
          <w:sz w:val="28"/>
          <w:szCs w:val="28"/>
        </w:rPr>
      </w:pPr>
    </w:p>
    <w:p w14:paraId="4D36F8F8">
      <w:pPr>
        <w:rPr>
          <w:rFonts w:hint="eastAsia" w:asciiTheme="minorEastAsia" w:hAnsiTheme="minorEastAsia" w:eastAsiaTheme="minorEastAsia"/>
          <w:sz w:val="24"/>
        </w:rPr>
      </w:pPr>
    </w:p>
    <w:p w14:paraId="50FA25D3">
      <w:pPr>
        <w:spacing w:line="360" w:lineRule="auto"/>
        <w:rPr>
          <w:rFonts w:hint="eastAsia" w:asciiTheme="minorEastAsia" w:hAnsiTheme="minorEastAsia" w:eastAsiaTheme="minorEastAsia"/>
          <w:sz w:val="24"/>
        </w:rPr>
      </w:pPr>
    </w:p>
    <w:p w14:paraId="2789E06D">
      <w:pPr>
        <w:rPr>
          <w:rFonts w:hint="eastAsia" w:asciiTheme="minorEastAsia" w:hAnsiTheme="minorEastAsia" w:eastAsiaTheme="minorEastAsia"/>
          <w:sz w:val="28"/>
        </w:rPr>
      </w:pPr>
      <w:r>
        <w:rPr>
          <w:rFonts w:hint="eastAsia" w:asciiTheme="minorEastAsia" w:hAnsiTheme="minorEastAsia" w:eastAsiaTheme="minorEastAsia"/>
          <w:sz w:val="28"/>
        </w:rPr>
        <w:br w:type="page"/>
      </w:r>
    </w:p>
    <w:p w14:paraId="6F738817">
      <w:pPr>
        <w:pStyle w:val="7"/>
        <w:rPr>
          <w:rFonts w:hint="eastAsia" w:hAnsi="宋体" w:cs="宋体"/>
          <w:sz w:val="28"/>
        </w:rPr>
      </w:pPr>
      <w:bookmarkStart w:id="50" w:name="_Toc64996265"/>
      <w:r>
        <w:rPr>
          <w:rFonts w:hint="eastAsia" w:hAnsi="宋体" w:cs="宋体"/>
          <w:sz w:val="28"/>
        </w:rPr>
        <w:t>十一. 开标一览表</w:t>
      </w:r>
      <w:bookmarkEnd w:id="50"/>
    </w:p>
    <w:tbl>
      <w:tblPr>
        <w:tblStyle w:val="5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197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3E38DA09">
            <w:pPr>
              <w:widowControl/>
              <w:spacing w:line="360" w:lineRule="exact"/>
              <w:jc w:val="center"/>
              <w:rPr>
                <w:rFonts w:hint="eastAsia" w:ascii="宋体" w:hAnsi="宋体" w:cs="宋体"/>
                <w:b/>
                <w:sz w:val="24"/>
              </w:rPr>
            </w:pPr>
            <w:r>
              <w:rPr>
                <w:rFonts w:hint="eastAsia" w:ascii="宋体" w:hAnsi="宋体" w:cs="宋体"/>
                <w:b/>
                <w:sz w:val="24"/>
              </w:rPr>
              <w:t>项目名称</w:t>
            </w:r>
          </w:p>
        </w:tc>
        <w:tc>
          <w:tcPr>
            <w:tcW w:w="6667" w:type="dxa"/>
            <w:tcBorders>
              <w:top w:val="single" w:color="auto" w:sz="4" w:space="0"/>
              <w:bottom w:val="single" w:color="auto" w:sz="4" w:space="0"/>
              <w:right w:val="single" w:color="auto" w:sz="4" w:space="0"/>
            </w:tcBorders>
            <w:vAlign w:val="center"/>
          </w:tcPr>
          <w:p w14:paraId="26115287">
            <w:pPr>
              <w:spacing w:line="360" w:lineRule="exact"/>
              <w:jc w:val="center"/>
              <w:rPr>
                <w:rFonts w:hint="eastAsia" w:ascii="宋体" w:hAnsi="宋体" w:cs="宋体"/>
                <w:bCs/>
                <w:sz w:val="24"/>
                <w:u w:val="single"/>
              </w:rPr>
            </w:pPr>
          </w:p>
        </w:tc>
      </w:tr>
      <w:tr w14:paraId="19E5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8D006F9">
            <w:pPr>
              <w:spacing w:line="360" w:lineRule="exact"/>
              <w:jc w:val="center"/>
              <w:rPr>
                <w:rFonts w:hint="eastAsia" w:ascii="宋体" w:hAnsi="宋体" w:cs="宋体"/>
                <w:b/>
                <w:sz w:val="24"/>
              </w:rPr>
            </w:pPr>
            <w:r>
              <w:rPr>
                <w:rFonts w:hint="eastAsia" w:ascii="宋体" w:hAnsi="宋体" w:cs="宋体"/>
                <w:b/>
                <w:sz w:val="24"/>
              </w:rPr>
              <w:t>供应商全称</w:t>
            </w:r>
          </w:p>
        </w:tc>
        <w:tc>
          <w:tcPr>
            <w:tcW w:w="6667" w:type="dxa"/>
            <w:tcBorders>
              <w:top w:val="nil"/>
            </w:tcBorders>
            <w:vAlign w:val="center"/>
          </w:tcPr>
          <w:p w14:paraId="1FA862DD">
            <w:pPr>
              <w:spacing w:line="360" w:lineRule="auto"/>
              <w:rPr>
                <w:rFonts w:hint="eastAsia" w:ascii="宋体" w:hAnsi="宋体" w:cs="宋体"/>
                <w:sz w:val="24"/>
              </w:rPr>
            </w:pPr>
          </w:p>
        </w:tc>
      </w:tr>
      <w:tr w14:paraId="22FD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5661B58">
            <w:pPr>
              <w:spacing w:line="360" w:lineRule="exact"/>
              <w:jc w:val="center"/>
              <w:rPr>
                <w:rFonts w:hint="eastAsia" w:ascii="宋体" w:hAnsi="宋体" w:cs="宋体"/>
                <w:b/>
                <w:sz w:val="24"/>
              </w:rPr>
            </w:pPr>
            <w:r>
              <w:rPr>
                <w:rFonts w:hint="eastAsia" w:ascii="宋体" w:hAnsi="宋体" w:cs="宋体"/>
                <w:b/>
                <w:szCs w:val="21"/>
              </w:rPr>
              <w:t>投标范围（标段或包别）</w:t>
            </w:r>
          </w:p>
        </w:tc>
        <w:tc>
          <w:tcPr>
            <w:tcW w:w="6667" w:type="dxa"/>
            <w:tcBorders>
              <w:top w:val="nil"/>
            </w:tcBorders>
            <w:vAlign w:val="center"/>
          </w:tcPr>
          <w:p w14:paraId="0933CAF3">
            <w:pPr>
              <w:widowControl/>
              <w:spacing w:line="360" w:lineRule="exact"/>
              <w:rPr>
                <w:rFonts w:hint="eastAsia" w:ascii="宋体" w:hAnsi="宋体" w:cs="宋体"/>
                <w:b/>
                <w:sz w:val="24"/>
              </w:rPr>
            </w:pPr>
          </w:p>
        </w:tc>
      </w:tr>
      <w:tr w14:paraId="6E91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32914A0">
            <w:pPr>
              <w:spacing w:line="360" w:lineRule="exact"/>
              <w:jc w:val="center"/>
              <w:rPr>
                <w:rFonts w:hint="eastAsia" w:ascii="宋体" w:hAnsi="宋体" w:cs="宋体"/>
                <w:b/>
                <w:sz w:val="24"/>
              </w:rPr>
            </w:pPr>
            <w:r>
              <w:rPr>
                <w:rFonts w:hint="eastAsia" w:ascii="宋体" w:hAnsi="宋体" w:cs="宋体"/>
                <w:b/>
                <w:sz w:val="24"/>
              </w:rPr>
              <w:t>投标报价（</w:t>
            </w:r>
            <w:r>
              <w:rPr>
                <w:rFonts w:hint="eastAsia" w:ascii="宋体" w:hAnsi="宋体" w:cs="宋体"/>
                <w:b/>
                <w:sz w:val="24"/>
                <w:lang w:eastAsia="zh-CN"/>
              </w:rPr>
              <w:t>元</w:t>
            </w:r>
            <w:r>
              <w:rPr>
                <w:rFonts w:hint="eastAsia" w:ascii="宋体" w:hAnsi="宋体" w:cs="宋体"/>
                <w:b/>
                <w:sz w:val="24"/>
              </w:rPr>
              <w:t>）</w:t>
            </w:r>
          </w:p>
        </w:tc>
        <w:tc>
          <w:tcPr>
            <w:tcW w:w="6667" w:type="dxa"/>
            <w:tcBorders>
              <w:top w:val="nil"/>
            </w:tcBorders>
            <w:vAlign w:val="center"/>
          </w:tcPr>
          <w:p w14:paraId="0A093A23">
            <w:pPr>
              <w:pStyle w:val="2"/>
              <w:ind w:firstLine="314" w:firstLineChars="131"/>
              <w:rPr>
                <w:sz w:val="24"/>
                <w:szCs w:val="21"/>
              </w:rPr>
            </w:pPr>
          </w:p>
          <w:p w14:paraId="0F6236D3">
            <w:pPr>
              <w:pStyle w:val="2"/>
              <w:ind w:firstLine="314" w:firstLineChars="131"/>
              <w:rPr>
                <w:rFonts w:hint="eastAsia" w:eastAsia="宋体"/>
                <w:sz w:val="24"/>
                <w:szCs w:val="21"/>
                <w:lang w:eastAsia="zh-CN"/>
              </w:rPr>
            </w:pPr>
            <w:r>
              <w:rPr>
                <w:rFonts w:hint="eastAsia"/>
                <w:sz w:val="24"/>
                <w:szCs w:val="21"/>
              </w:rPr>
              <w:t>小写：</w:t>
            </w:r>
            <w:r>
              <w:rPr>
                <w:rFonts w:hint="eastAsia"/>
                <w:sz w:val="24"/>
                <w:szCs w:val="21"/>
                <w:u w:val="single"/>
              </w:rPr>
              <w:t xml:space="preserve">           </w:t>
            </w:r>
            <w:r>
              <w:rPr>
                <w:rFonts w:hint="eastAsia"/>
                <w:sz w:val="24"/>
                <w:szCs w:val="21"/>
                <w:lang w:eastAsia="zh-CN"/>
              </w:rPr>
              <w:t>元</w:t>
            </w:r>
          </w:p>
          <w:p w14:paraId="45DDF1C7">
            <w:pPr>
              <w:pStyle w:val="2"/>
              <w:ind w:firstLine="314" w:firstLineChars="131"/>
              <w:rPr>
                <w:rFonts w:hint="eastAsia" w:eastAsia="宋体"/>
                <w:lang w:eastAsia="zh-CN"/>
              </w:rPr>
            </w:pPr>
            <w:r>
              <w:rPr>
                <w:rFonts w:hint="eastAsia"/>
                <w:sz w:val="24"/>
                <w:szCs w:val="21"/>
              </w:rPr>
              <w:t>大写：</w:t>
            </w:r>
            <w:r>
              <w:rPr>
                <w:rFonts w:hint="eastAsia"/>
                <w:sz w:val="24"/>
                <w:szCs w:val="21"/>
                <w:u w:val="single"/>
              </w:rPr>
              <w:t xml:space="preserve">           </w:t>
            </w:r>
            <w:r>
              <w:rPr>
                <w:rFonts w:hint="eastAsia"/>
                <w:sz w:val="24"/>
                <w:szCs w:val="21"/>
                <w:u w:val="none"/>
                <w:lang w:eastAsia="zh-CN"/>
              </w:rPr>
              <w:t>元</w:t>
            </w:r>
          </w:p>
        </w:tc>
      </w:tr>
      <w:tr w14:paraId="349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30A8D61">
            <w:pPr>
              <w:spacing w:line="400" w:lineRule="exact"/>
              <w:jc w:val="center"/>
              <w:rPr>
                <w:rFonts w:hint="eastAsia" w:ascii="宋体" w:hAnsi="宋体" w:cs="宋体"/>
                <w:b/>
                <w:sz w:val="24"/>
              </w:rPr>
            </w:pPr>
            <w:r>
              <w:rPr>
                <w:rFonts w:hint="eastAsia" w:ascii="宋体" w:hAnsi="宋体" w:cs="宋体"/>
                <w:b/>
                <w:sz w:val="24"/>
              </w:rPr>
              <w:t>服务期限</w:t>
            </w:r>
          </w:p>
        </w:tc>
        <w:tc>
          <w:tcPr>
            <w:tcW w:w="6667" w:type="dxa"/>
            <w:tcBorders>
              <w:top w:val="nil"/>
            </w:tcBorders>
            <w:vAlign w:val="center"/>
          </w:tcPr>
          <w:p w14:paraId="56DE98C8">
            <w:pPr>
              <w:adjustRightInd w:val="0"/>
              <w:snapToGrid w:val="0"/>
              <w:spacing w:line="360" w:lineRule="auto"/>
              <w:jc w:val="left"/>
              <w:rPr>
                <w:rFonts w:hint="eastAsia" w:ascii="宋体" w:hAnsi="宋体" w:cs="宋体"/>
                <w:sz w:val="24"/>
                <w:szCs w:val="28"/>
              </w:rPr>
            </w:pPr>
            <w:r>
              <w:rPr>
                <w:rFonts w:hint="eastAsia" w:asciiTheme="minorEastAsia" w:hAnsiTheme="minorEastAsia" w:eastAsiaTheme="minorEastAsia"/>
                <w:sz w:val="24"/>
                <w:szCs w:val="24"/>
              </w:rPr>
              <w:t>合同签订后至工程竣工验收完成。</w:t>
            </w:r>
          </w:p>
        </w:tc>
      </w:tr>
      <w:tr w14:paraId="660A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atLeast"/>
          <w:jc w:val="center"/>
        </w:trPr>
        <w:tc>
          <w:tcPr>
            <w:tcW w:w="2471" w:type="dxa"/>
            <w:vAlign w:val="center"/>
          </w:tcPr>
          <w:p w14:paraId="46A9A963">
            <w:pPr>
              <w:spacing w:line="360" w:lineRule="auto"/>
              <w:jc w:val="center"/>
              <w:rPr>
                <w:rFonts w:hint="eastAsia" w:ascii="宋体" w:hAnsi="宋体" w:cs="宋体"/>
                <w:b/>
                <w:sz w:val="24"/>
              </w:rPr>
            </w:pPr>
            <w:r>
              <w:rPr>
                <w:rFonts w:hint="eastAsia" w:ascii="宋体" w:hAnsi="宋体" w:cs="宋体"/>
                <w:b/>
                <w:sz w:val="24"/>
              </w:rPr>
              <w:t>备注</w:t>
            </w:r>
          </w:p>
        </w:tc>
        <w:tc>
          <w:tcPr>
            <w:tcW w:w="6667" w:type="dxa"/>
            <w:vAlign w:val="center"/>
          </w:tcPr>
          <w:p w14:paraId="75D41F11">
            <w:pPr>
              <w:widowControl/>
              <w:spacing w:line="360" w:lineRule="auto"/>
              <w:jc w:val="left"/>
              <w:rPr>
                <w:rFonts w:hint="eastAsia" w:ascii="宋体" w:hAnsi="宋体" w:cs="宋体"/>
                <w:b/>
                <w:sz w:val="24"/>
              </w:rPr>
            </w:pPr>
          </w:p>
          <w:p w14:paraId="65B8C2CA">
            <w:pPr>
              <w:widowControl/>
              <w:spacing w:line="360" w:lineRule="auto"/>
              <w:jc w:val="left"/>
              <w:rPr>
                <w:rFonts w:hint="eastAsia" w:ascii="宋体" w:hAnsi="宋体" w:cs="宋体"/>
                <w:b/>
                <w:sz w:val="24"/>
              </w:rPr>
            </w:pPr>
          </w:p>
          <w:p w14:paraId="7C15A3B5">
            <w:pPr>
              <w:widowControl/>
              <w:spacing w:line="360" w:lineRule="auto"/>
              <w:jc w:val="left"/>
              <w:rPr>
                <w:rFonts w:hint="eastAsia" w:ascii="宋体" w:hAnsi="宋体" w:cs="宋体"/>
                <w:b/>
                <w:sz w:val="24"/>
              </w:rPr>
            </w:pPr>
          </w:p>
          <w:p w14:paraId="65365F45">
            <w:pPr>
              <w:widowControl/>
              <w:spacing w:line="360" w:lineRule="auto"/>
              <w:jc w:val="left"/>
              <w:rPr>
                <w:rFonts w:hint="eastAsia" w:ascii="宋体" w:hAnsi="宋体" w:cs="宋体"/>
                <w:b/>
                <w:sz w:val="24"/>
              </w:rPr>
            </w:pPr>
          </w:p>
          <w:p w14:paraId="71F1D878">
            <w:pPr>
              <w:widowControl/>
              <w:spacing w:line="360" w:lineRule="auto"/>
              <w:jc w:val="left"/>
              <w:rPr>
                <w:rFonts w:hint="eastAsia" w:ascii="宋体" w:hAnsi="宋体" w:cs="宋体"/>
                <w:b/>
                <w:sz w:val="24"/>
              </w:rPr>
            </w:pPr>
          </w:p>
        </w:tc>
      </w:tr>
    </w:tbl>
    <w:p w14:paraId="36BEF0D3">
      <w:pPr>
        <w:rPr>
          <w:rFonts w:hint="eastAsia" w:ascii="宋体" w:hAnsi="宋体" w:cs="宋体"/>
        </w:rPr>
      </w:pPr>
    </w:p>
    <w:p w14:paraId="5629A1D2">
      <w:pPr>
        <w:spacing w:line="360" w:lineRule="auto"/>
        <w:rPr>
          <w:rFonts w:hint="eastAsia" w:ascii="宋体" w:hAnsi="宋体" w:cs="宋体"/>
          <w:sz w:val="24"/>
          <w:u w:val="single"/>
        </w:rPr>
      </w:pPr>
      <w:r>
        <w:rPr>
          <w:rFonts w:hint="eastAsia" w:ascii="宋体" w:hAnsi="宋体" w:cs="宋体"/>
          <w:sz w:val="24"/>
        </w:rPr>
        <w:t>备注：</w:t>
      </w:r>
    </w:p>
    <w:p w14:paraId="1631E6F5">
      <w:pPr>
        <w:spacing w:line="360" w:lineRule="auto"/>
        <w:rPr>
          <w:rFonts w:hint="eastAsia" w:ascii="宋体" w:hAnsi="宋体" w:cs="宋体"/>
          <w:sz w:val="24"/>
        </w:rPr>
      </w:pPr>
      <w:r>
        <w:rPr>
          <w:rFonts w:hint="eastAsia" w:ascii="宋体" w:hAnsi="宋体" w:cs="宋体"/>
          <w:sz w:val="24"/>
        </w:rPr>
        <w:t>1、表中投标报价即为最终报价，并作为评审及定标依据。任何有选择或有条件的最终投标报价，或者表中某一包填写多个报价，均为无效报价。</w:t>
      </w:r>
    </w:p>
    <w:p w14:paraId="13760D8A">
      <w:pPr>
        <w:spacing w:line="360" w:lineRule="auto"/>
        <w:rPr>
          <w:rFonts w:hint="eastAsia" w:ascii="宋体" w:hAnsi="宋体" w:cs="宋体"/>
          <w:sz w:val="24"/>
        </w:rPr>
      </w:pPr>
      <w:r>
        <w:rPr>
          <w:rFonts w:hint="eastAsia" w:ascii="宋体" w:hAnsi="宋体" w:cs="宋体"/>
          <w:sz w:val="24"/>
        </w:rPr>
        <w:t>2、所投标段（包别）较多时可自行扩展表格。</w:t>
      </w:r>
    </w:p>
    <w:p w14:paraId="32F21404">
      <w:pPr>
        <w:pStyle w:val="2"/>
        <w:ind w:firstLine="640"/>
      </w:pPr>
    </w:p>
    <w:p w14:paraId="0BF6AFBA">
      <w:pPr>
        <w:adjustRightInd w:val="0"/>
        <w:snapToGrid w:val="0"/>
        <w:spacing w:line="360" w:lineRule="auto"/>
        <w:jc w:val="right"/>
        <w:rPr>
          <w:rFonts w:hint="eastAsia" w:ascii="宋体" w:hAnsi="宋体"/>
          <w:szCs w:val="21"/>
        </w:rPr>
      </w:pPr>
      <w:r>
        <w:rPr>
          <w:rFonts w:hint="eastAsia" w:ascii="宋体" w:hAnsi="宋体"/>
          <w:szCs w:val="21"/>
        </w:rPr>
        <w:t>供 应 商：</w:t>
      </w:r>
      <w:r>
        <w:rPr>
          <w:rFonts w:hint="eastAsia" w:ascii="宋体" w:hAnsi="宋体"/>
          <w:szCs w:val="21"/>
          <w:u w:val="single"/>
        </w:rPr>
        <w:t xml:space="preserve">                    </w:t>
      </w:r>
      <w:r>
        <w:rPr>
          <w:rFonts w:hint="eastAsia" w:ascii="宋体" w:hAnsi="宋体"/>
          <w:szCs w:val="21"/>
        </w:rPr>
        <w:t>（盖公章）</w:t>
      </w:r>
    </w:p>
    <w:p w14:paraId="11C036FC">
      <w:pPr>
        <w:adjustRightInd w:val="0"/>
        <w:snapToGrid w:val="0"/>
        <w:spacing w:line="360" w:lineRule="auto"/>
        <w:jc w:val="right"/>
        <w:rPr>
          <w:rFonts w:hint="eastAsia" w:ascii="宋体" w:hAnsi="宋体" w:cs="宋体"/>
          <w:szCs w:val="21"/>
        </w:rPr>
      </w:pPr>
      <w:r>
        <w:rPr>
          <w:rFonts w:hint="eastAsia" w:ascii="宋体" w:hAnsi="宋体"/>
          <w:szCs w:val="21"/>
        </w:rPr>
        <w:t>法定代表人或企业负责人：</w:t>
      </w:r>
      <w:r>
        <w:rPr>
          <w:rFonts w:hint="eastAsia" w:ascii="宋体" w:hAnsi="宋体"/>
          <w:szCs w:val="21"/>
          <w:u w:val="single"/>
        </w:rPr>
        <w:t xml:space="preserve">          （签字或盖个人印鉴章）</w:t>
      </w:r>
      <w:r>
        <w:rPr>
          <w:rFonts w:hint="eastAsia" w:ascii="宋体" w:hAnsi="宋体" w:cs="宋体"/>
          <w:szCs w:val="21"/>
          <w:u w:val="single"/>
        </w:rPr>
        <w:t xml:space="preserve">       </w:t>
      </w:r>
    </w:p>
    <w:p w14:paraId="160A0ECE">
      <w:pPr>
        <w:spacing w:line="500" w:lineRule="exact"/>
        <w:jc w:val="right"/>
        <w:rPr>
          <w:rFonts w:hint="eastAsia" w:ascii="仿宋_GB2312" w:hAnsi="宋体" w:eastAsia="仿宋_GB2312"/>
          <w:b/>
          <w:bCs/>
          <w:sz w:val="30"/>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AE6C397">
      <w:pPr>
        <w:spacing w:line="480" w:lineRule="auto"/>
        <w:jc w:val="center"/>
        <w:rPr>
          <w:rFonts w:hint="eastAsia" w:ascii="仿宋_GB2312" w:hAnsi="宋体" w:eastAsia="仿宋_GB2312"/>
          <w:b/>
          <w:sz w:val="28"/>
        </w:rPr>
      </w:pPr>
    </w:p>
    <w:p w14:paraId="21EA27A9">
      <w:pPr>
        <w:spacing w:line="480" w:lineRule="auto"/>
        <w:jc w:val="center"/>
        <w:rPr>
          <w:rFonts w:hint="eastAsia" w:ascii="仿宋_GB2312" w:hAnsi="宋体" w:eastAsia="仿宋_GB2312"/>
          <w:b/>
          <w:sz w:val="28"/>
        </w:rPr>
      </w:pPr>
    </w:p>
    <w:p w14:paraId="2F0053E4">
      <w:pPr>
        <w:spacing w:line="480" w:lineRule="auto"/>
        <w:jc w:val="center"/>
        <w:rPr>
          <w:rFonts w:hint="eastAsia" w:ascii="仿宋_GB2312" w:hAnsi="宋体" w:eastAsia="仿宋_GB2312"/>
          <w:b/>
          <w:sz w:val="28"/>
        </w:rPr>
      </w:pPr>
    </w:p>
    <w:p w14:paraId="3A9F0EF8">
      <w:pPr>
        <w:spacing w:line="480" w:lineRule="auto"/>
        <w:jc w:val="center"/>
        <w:rPr>
          <w:rFonts w:hint="eastAsia" w:ascii="仿宋_GB2312" w:hAnsi="宋体" w:eastAsia="仿宋_GB2312"/>
          <w:b/>
          <w:sz w:val="28"/>
        </w:rPr>
      </w:pPr>
    </w:p>
    <w:p w14:paraId="030E2254">
      <w:pPr>
        <w:pStyle w:val="7"/>
        <w:rPr>
          <w:rFonts w:hint="eastAsia" w:hAnsi="宋体" w:cs="宋体"/>
          <w:sz w:val="28"/>
        </w:rPr>
      </w:pPr>
      <w:bookmarkStart w:id="51" w:name="_Toc64996266"/>
      <w:r>
        <w:rPr>
          <w:rFonts w:hint="eastAsia" w:hAnsi="宋体" w:cs="宋体"/>
          <w:sz w:val="28"/>
        </w:rPr>
        <w:t>十二. 投标分项报价表</w:t>
      </w:r>
      <w:bookmarkEnd w:id="51"/>
      <w:r>
        <w:rPr>
          <w:rFonts w:hint="eastAsia" w:hAnsi="宋体" w:cs="宋体"/>
          <w:sz w:val="28"/>
        </w:rPr>
        <w:t>（如有）</w:t>
      </w:r>
    </w:p>
    <w:tbl>
      <w:tblPr>
        <w:tblStyle w:val="56"/>
        <w:tblW w:w="9378" w:type="dxa"/>
        <w:tblInd w:w="0" w:type="dxa"/>
        <w:tblLayout w:type="fixed"/>
        <w:tblCellMar>
          <w:top w:w="0" w:type="dxa"/>
          <w:left w:w="0" w:type="dxa"/>
          <w:bottom w:w="0" w:type="dxa"/>
          <w:right w:w="0" w:type="dxa"/>
        </w:tblCellMar>
      </w:tblPr>
      <w:tblGrid>
        <w:gridCol w:w="640"/>
        <w:gridCol w:w="1249"/>
        <w:gridCol w:w="2340"/>
        <w:gridCol w:w="1118"/>
        <w:gridCol w:w="1001"/>
        <w:gridCol w:w="1009"/>
        <w:gridCol w:w="2021"/>
      </w:tblGrid>
      <w:tr w14:paraId="280EBFE1">
        <w:tblPrEx>
          <w:tblCellMar>
            <w:top w:w="0" w:type="dxa"/>
            <w:left w:w="0" w:type="dxa"/>
            <w:bottom w:w="0" w:type="dxa"/>
            <w:right w:w="0" w:type="dxa"/>
          </w:tblCellMar>
        </w:tblPrEx>
        <w:trPr>
          <w:trHeight w:val="415" w:hRule="exact"/>
        </w:trPr>
        <w:tc>
          <w:tcPr>
            <w:tcW w:w="1889" w:type="dxa"/>
            <w:gridSpan w:val="2"/>
            <w:vMerge w:val="restart"/>
            <w:tcBorders>
              <w:top w:val="double" w:color="auto" w:sz="4" w:space="0"/>
              <w:left w:val="double" w:color="auto" w:sz="4" w:space="0"/>
              <w:right w:val="single" w:color="auto" w:sz="6" w:space="0"/>
            </w:tcBorders>
            <w:vAlign w:val="center"/>
          </w:tcPr>
          <w:p w14:paraId="5047A903">
            <w:pPr>
              <w:autoSpaceDE w:val="0"/>
              <w:autoSpaceDN w:val="0"/>
              <w:adjustRightInd w:val="0"/>
              <w:snapToGrid w:val="0"/>
              <w:spacing w:line="360" w:lineRule="auto"/>
              <w:ind w:right="-20"/>
              <w:jc w:val="center"/>
              <w:rPr>
                <w:rFonts w:hint="eastAsia"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服务分项项目名称</w:t>
            </w:r>
          </w:p>
        </w:tc>
        <w:tc>
          <w:tcPr>
            <w:tcW w:w="2340" w:type="dxa"/>
            <w:vMerge w:val="restart"/>
            <w:tcBorders>
              <w:top w:val="double" w:color="auto" w:sz="4" w:space="0"/>
              <w:left w:val="single" w:color="auto" w:sz="6" w:space="0"/>
              <w:bottom w:val="single" w:color="auto" w:sz="6" w:space="0"/>
              <w:right w:val="single" w:color="auto" w:sz="4" w:space="0"/>
            </w:tcBorders>
            <w:vAlign w:val="center"/>
          </w:tcPr>
          <w:p w14:paraId="682BB048">
            <w:pPr>
              <w:autoSpaceDE w:val="0"/>
              <w:autoSpaceDN w:val="0"/>
              <w:adjustRightInd w:val="0"/>
              <w:snapToGrid w:val="0"/>
              <w:spacing w:line="360" w:lineRule="auto"/>
              <w:ind w:right="-20"/>
              <w:jc w:val="center"/>
              <w:rPr>
                <w:rFonts w:hint="eastAsia" w:ascii="宋体" w:hAnsi="宋体"/>
                <w:szCs w:val="21"/>
              </w:rPr>
            </w:pPr>
            <w:r>
              <w:rPr>
                <w:rFonts w:hint="eastAsia" w:ascii="宋体" w:hAnsi="宋体"/>
                <w:szCs w:val="21"/>
              </w:rPr>
              <w:t>服务项目特征描述</w:t>
            </w:r>
          </w:p>
        </w:tc>
        <w:tc>
          <w:tcPr>
            <w:tcW w:w="1118" w:type="dxa"/>
            <w:vMerge w:val="restart"/>
            <w:tcBorders>
              <w:top w:val="double" w:color="auto" w:sz="4" w:space="0"/>
              <w:left w:val="single" w:color="auto" w:sz="6" w:space="0"/>
              <w:right w:val="single" w:color="auto" w:sz="4" w:space="0"/>
            </w:tcBorders>
            <w:vAlign w:val="center"/>
          </w:tcPr>
          <w:p w14:paraId="6F16A2FA">
            <w:pPr>
              <w:autoSpaceDE w:val="0"/>
              <w:autoSpaceDN w:val="0"/>
              <w:adjustRightInd w:val="0"/>
              <w:snapToGrid w:val="0"/>
              <w:spacing w:line="360" w:lineRule="auto"/>
              <w:ind w:right="-20"/>
              <w:jc w:val="center"/>
              <w:rPr>
                <w:rFonts w:hint="eastAsia" w:cs="微软雅黑" w:asciiTheme="minorEastAsia" w:hAnsiTheme="minorEastAsia" w:eastAsiaTheme="minorEastAsia"/>
                <w:kern w:val="0"/>
                <w:position w:val="-1"/>
                <w:szCs w:val="21"/>
              </w:rPr>
            </w:pPr>
            <w:r>
              <w:rPr>
                <w:rFonts w:hint="eastAsia" w:asciiTheme="minorEastAsia" w:hAnsiTheme="minorEastAsia" w:eastAsiaTheme="minorEastAsia"/>
                <w:kern w:val="0"/>
                <w:szCs w:val="21"/>
              </w:rPr>
              <w:t>数量/单位</w:t>
            </w:r>
          </w:p>
        </w:tc>
        <w:tc>
          <w:tcPr>
            <w:tcW w:w="2010" w:type="dxa"/>
            <w:gridSpan w:val="2"/>
            <w:tcBorders>
              <w:top w:val="double" w:color="auto" w:sz="4" w:space="0"/>
              <w:left w:val="single" w:color="auto" w:sz="4" w:space="0"/>
              <w:bottom w:val="single" w:color="auto" w:sz="6" w:space="0"/>
              <w:right w:val="single" w:color="auto" w:sz="6" w:space="0"/>
            </w:tcBorders>
            <w:vAlign w:val="center"/>
          </w:tcPr>
          <w:p w14:paraId="52775571">
            <w:pPr>
              <w:autoSpaceDE w:val="0"/>
              <w:autoSpaceDN w:val="0"/>
              <w:adjustRightInd w:val="0"/>
              <w:snapToGrid w:val="0"/>
              <w:spacing w:line="360" w:lineRule="auto"/>
              <w:ind w:right="-20"/>
              <w:jc w:val="center"/>
              <w:rPr>
                <w:rFonts w:hint="eastAsia"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金额（元）</w:t>
            </w:r>
          </w:p>
        </w:tc>
        <w:tc>
          <w:tcPr>
            <w:tcW w:w="2021" w:type="dxa"/>
            <w:vMerge w:val="restart"/>
            <w:tcBorders>
              <w:top w:val="double" w:color="auto" w:sz="4" w:space="0"/>
              <w:left w:val="single" w:color="auto" w:sz="6" w:space="0"/>
              <w:bottom w:val="single" w:color="auto" w:sz="6" w:space="0"/>
              <w:right w:val="double" w:color="auto" w:sz="4" w:space="0"/>
            </w:tcBorders>
            <w:vAlign w:val="center"/>
          </w:tcPr>
          <w:p w14:paraId="4715BD5F">
            <w:pPr>
              <w:autoSpaceDE w:val="0"/>
              <w:autoSpaceDN w:val="0"/>
              <w:adjustRightInd w:val="0"/>
              <w:snapToGrid w:val="0"/>
              <w:spacing w:line="360" w:lineRule="auto"/>
              <w:ind w:right="-20"/>
              <w:jc w:val="center"/>
              <w:rPr>
                <w:rFonts w:hint="eastAsia"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备注</w:t>
            </w:r>
          </w:p>
        </w:tc>
      </w:tr>
      <w:tr w14:paraId="54A3401F">
        <w:tblPrEx>
          <w:tblCellMar>
            <w:top w:w="0" w:type="dxa"/>
            <w:left w:w="0" w:type="dxa"/>
            <w:bottom w:w="0" w:type="dxa"/>
            <w:right w:w="0" w:type="dxa"/>
          </w:tblCellMar>
        </w:tblPrEx>
        <w:trPr>
          <w:trHeight w:val="415" w:hRule="exact"/>
        </w:trPr>
        <w:tc>
          <w:tcPr>
            <w:tcW w:w="1889" w:type="dxa"/>
            <w:gridSpan w:val="2"/>
            <w:vMerge w:val="continue"/>
            <w:tcBorders>
              <w:left w:val="double" w:color="auto" w:sz="4" w:space="0"/>
              <w:bottom w:val="single" w:color="auto" w:sz="6" w:space="0"/>
              <w:right w:val="single" w:color="auto" w:sz="6" w:space="0"/>
            </w:tcBorders>
          </w:tcPr>
          <w:p w14:paraId="58E3D076">
            <w:pPr>
              <w:autoSpaceDE w:val="0"/>
              <w:autoSpaceDN w:val="0"/>
              <w:adjustRightInd w:val="0"/>
              <w:snapToGrid w:val="0"/>
              <w:spacing w:line="360" w:lineRule="auto"/>
              <w:ind w:left="352" w:right="-20"/>
              <w:jc w:val="left"/>
              <w:rPr>
                <w:rFonts w:hint="eastAsia" w:asciiTheme="minorEastAsia" w:hAnsiTheme="minorEastAsia" w:eastAsiaTheme="minorEastAsia"/>
                <w:kern w:val="0"/>
                <w:szCs w:val="21"/>
              </w:rPr>
            </w:pPr>
          </w:p>
        </w:tc>
        <w:tc>
          <w:tcPr>
            <w:tcW w:w="2340" w:type="dxa"/>
            <w:vMerge w:val="continue"/>
            <w:tcBorders>
              <w:top w:val="single" w:color="auto" w:sz="6" w:space="0"/>
              <w:left w:val="single" w:color="auto" w:sz="6" w:space="0"/>
              <w:bottom w:val="single" w:color="auto" w:sz="6" w:space="0"/>
              <w:right w:val="single" w:color="auto" w:sz="4" w:space="0"/>
            </w:tcBorders>
            <w:vAlign w:val="center"/>
          </w:tcPr>
          <w:p w14:paraId="36C121C6">
            <w:pPr>
              <w:autoSpaceDE w:val="0"/>
              <w:autoSpaceDN w:val="0"/>
              <w:adjustRightInd w:val="0"/>
              <w:snapToGrid w:val="0"/>
              <w:spacing w:line="360" w:lineRule="auto"/>
              <w:ind w:right="-20"/>
              <w:jc w:val="center"/>
              <w:rPr>
                <w:rFonts w:hint="eastAsia" w:asciiTheme="minorEastAsia" w:hAnsiTheme="minorEastAsia" w:eastAsiaTheme="minorEastAsia"/>
                <w:kern w:val="0"/>
                <w:szCs w:val="21"/>
              </w:rPr>
            </w:pPr>
          </w:p>
        </w:tc>
        <w:tc>
          <w:tcPr>
            <w:tcW w:w="1118" w:type="dxa"/>
            <w:vMerge w:val="continue"/>
            <w:tcBorders>
              <w:left w:val="single" w:color="auto" w:sz="6" w:space="0"/>
              <w:bottom w:val="single" w:color="auto" w:sz="6" w:space="0"/>
              <w:right w:val="single" w:color="auto" w:sz="4" w:space="0"/>
            </w:tcBorders>
            <w:vAlign w:val="center"/>
          </w:tcPr>
          <w:p w14:paraId="2A3979C7">
            <w:pPr>
              <w:autoSpaceDE w:val="0"/>
              <w:autoSpaceDN w:val="0"/>
              <w:adjustRightInd w:val="0"/>
              <w:snapToGrid w:val="0"/>
              <w:spacing w:line="360" w:lineRule="auto"/>
              <w:ind w:right="-20"/>
              <w:jc w:val="center"/>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4" w:space="0"/>
            </w:tcBorders>
            <w:vAlign w:val="center"/>
          </w:tcPr>
          <w:p w14:paraId="7A01A0C1">
            <w:pPr>
              <w:autoSpaceDE w:val="0"/>
              <w:autoSpaceDN w:val="0"/>
              <w:adjustRightInd w:val="0"/>
              <w:snapToGrid w:val="0"/>
              <w:spacing w:line="360" w:lineRule="auto"/>
              <w:ind w:right="-20"/>
              <w:jc w:val="center"/>
              <w:rPr>
                <w:rFonts w:hint="eastAsia"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单价</w:t>
            </w:r>
          </w:p>
        </w:tc>
        <w:tc>
          <w:tcPr>
            <w:tcW w:w="1009" w:type="dxa"/>
            <w:tcBorders>
              <w:top w:val="single" w:color="auto" w:sz="6" w:space="0"/>
              <w:left w:val="single" w:color="auto" w:sz="4" w:space="0"/>
              <w:bottom w:val="single" w:color="auto" w:sz="6" w:space="0"/>
              <w:right w:val="single" w:color="auto" w:sz="6" w:space="0"/>
            </w:tcBorders>
            <w:vAlign w:val="center"/>
          </w:tcPr>
          <w:p w14:paraId="2B8107AC">
            <w:pPr>
              <w:autoSpaceDE w:val="0"/>
              <w:autoSpaceDN w:val="0"/>
              <w:adjustRightInd w:val="0"/>
              <w:snapToGrid w:val="0"/>
              <w:spacing w:line="360" w:lineRule="auto"/>
              <w:ind w:left="70" w:right="-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小计</w:t>
            </w:r>
          </w:p>
        </w:tc>
        <w:tc>
          <w:tcPr>
            <w:tcW w:w="2021" w:type="dxa"/>
            <w:vMerge w:val="continue"/>
            <w:tcBorders>
              <w:top w:val="single" w:color="auto" w:sz="6" w:space="0"/>
              <w:left w:val="single" w:color="auto" w:sz="6" w:space="0"/>
              <w:bottom w:val="single" w:color="auto" w:sz="6" w:space="0"/>
              <w:right w:val="double" w:color="auto" w:sz="4" w:space="0"/>
            </w:tcBorders>
          </w:tcPr>
          <w:p w14:paraId="10101932">
            <w:pPr>
              <w:autoSpaceDE w:val="0"/>
              <w:autoSpaceDN w:val="0"/>
              <w:adjustRightInd w:val="0"/>
              <w:snapToGrid w:val="0"/>
              <w:spacing w:line="360" w:lineRule="auto"/>
              <w:ind w:left="422" w:right="-20"/>
              <w:jc w:val="left"/>
              <w:rPr>
                <w:rFonts w:hint="eastAsia" w:asciiTheme="minorEastAsia" w:hAnsiTheme="minorEastAsia" w:eastAsiaTheme="minorEastAsia"/>
                <w:kern w:val="0"/>
                <w:szCs w:val="21"/>
              </w:rPr>
            </w:pPr>
          </w:p>
        </w:tc>
      </w:tr>
      <w:tr w14:paraId="0FC67928">
        <w:tblPrEx>
          <w:tblCellMar>
            <w:top w:w="0" w:type="dxa"/>
            <w:left w:w="0" w:type="dxa"/>
            <w:bottom w:w="0" w:type="dxa"/>
            <w:right w:w="0" w:type="dxa"/>
          </w:tblCellMar>
        </w:tblPrEx>
        <w:trPr>
          <w:trHeight w:val="378" w:hRule="exact"/>
        </w:trPr>
        <w:tc>
          <w:tcPr>
            <w:tcW w:w="640" w:type="dxa"/>
            <w:tcBorders>
              <w:top w:val="single" w:color="auto" w:sz="6" w:space="0"/>
              <w:left w:val="double" w:color="auto" w:sz="4" w:space="0"/>
              <w:bottom w:val="single" w:color="auto" w:sz="6" w:space="0"/>
              <w:right w:val="single" w:color="auto" w:sz="6" w:space="0"/>
            </w:tcBorders>
            <w:vAlign w:val="center"/>
          </w:tcPr>
          <w:p w14:paraId="15DFBE8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249" w:type="dxa"/>
            <w:tcBorders>
              <w:top w:val="single" w:color="auto" w:sz="6" w:space="0"/>
              <w:left w:val="single" w:color="auto" w:sz="6" w:space="0"/>
              <w:bottom w:val="single" w:color="auto" w:sz="6" w:space="0"/>
              <w:right w:val="single" w:color="auto" w:sz="6" w:space="0"/>
            </w:tcBorders>
            <w:vAlign w:val="center"/>
          </w:tcPr>
          <w:p w14:paraId="439C1B27">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56CA7B29">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118" w:type="dxa"/>
            <w:tcBorders>
              <w:top w:val="single" w:color="auto" w:sz="6" w:space="0"/>
              <w:left w:val="single" w:color="auto" w:sz="6" w:space="0"/>
              <w:bottom w:val="single" w:color="auto" w:sz="6" w:space="0"/>
              <w:right w:val="single" w:color="auto" w:sz="4" w:space="0"/>
            </w:tcBorders>
          </w:tcPr>
          <w:p w14:paraId="30E3C57D">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6" w:space="0"/>
              <w:bottom w:val="single" w:color="auto" w:sz="6" w:space="0"/>
              <w:right w:val="single" w:color="auto" w:sz="6" w:space="0"/>
            </w:tcBorders>
          </w:tcPr>
          <w:p w14:paraId="2D1C0DF9">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2850E0D3">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41CDD08D">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69132FCE">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4C22B56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249" w:type="dxa"/>
            <w:tcBorders>
              <w:top w:val="single" w:color="auto" w:sz="6" w:space="0"/>
              <w:left w:val="single" w:color="auto" w:sz="6" w:space="0"/>
              <w:bottom w:val="single" w:color="auto" w:sz="6" w:space="0"/>
              <w:right w:val="single" w:color="auto" w:sz="6" w:space="0"/>
            </w:tcBorders>
            <w:vAlign w:val="center"/>
          </w:tcPr>
          <w:p w14:paraId="6A95B091">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0BA39274">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118" w:type="dxa"/>
            <w:tcBorders>
              <w:top w:val="single" w:color="auto" w:sz="6" w:space="0"/>
              <w:left w:val="single" w:color="auto" w:sz="6" w:space="0"/>
              <w:bottom w:val="single" w:color="auto" w:sz="6" w:space="0"/>
              <w:right w:val="single" w:color="auto" w:sz="4" w:space="0"/>
            </w:tcBorders>
          </w:tcPr>
          <w:p w14:paraId="1D363593">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6" w:space="0"/>
              <w:bottom w:val="single" w:color="auto" w:sz="6" w:space="0"/>
              <w:right w:val="single" w:color="auto" w:sz="6" w:space="0"/>
            </w:tcBorders>
          </w:tcPr>
          <w:p w14:paraId="43B1FC2E">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1E2437E5">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6E811518">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08568D09">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201DD5D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249" w:type="dxa"/>
            <w:tcBorders>
              <w:top w:val="single" w:color="auto" w:sz="6" w:space="0"/>
              <w:left w:val="single" w:color="auto" w:sz="6" w:space="0"/>
              <w:bottom w:val="single" w:color="auto" w:sz="6" w:space="0"/>
              <w:right w:val="single" w:color="auto" w:sz="6" w:space="0"/>
            </w:tcBorders>
            <w:vAlign w:val="center"/>
          </w:tcPr>
          <w:p w14:paraId="33A26BEF">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791371D5">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118" w:type="dxa"/>
            <w:tcBorders>
              <w:top w:val="single" w:color="auto" w:sz="6" w:space="0"/>
              <w:left w:val="single" w:color="auto" w:sz="6" w:space="0"/>
              <w:bottom w:val="single" w:color="auto" w:sz="6" w:space="0"/>
              <w:right w:val="single" w:color="auto" w:sz="4" w:space="0"/>
            </w:tcBorders>
          </w:tcPr>
          <w:p w14:paraId="7A02F98D">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6" w:space="0"/>
              <w:bottom w:val="single" w:color="auto" w:sz="6" w:space="0"/>
              <w:right w:val="single" w:color="auto" w:sz="6" w:space="0"/>
            </w:tcBorders>
          </w:tcPr>
          <w:p w14:paraId="5F2C9C1E">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4D6E1B84">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14227105">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4DDA9834">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7B6D38E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249" w:type="dxa"/>
            <w:tcBorders>
              <w:top w:val="single" w:color="auto" w:sz="6" w:space="0"/>
              <w:left w:val="single" w:color="auto" w:sz="6" w:space="0"/>
              <w:bottom w:val="single" w:color="auto" w:sz="6" w:space="0"/>
              <w:right w:val="single" w:color="auto" w:sz="6" w:space="0"/>
            </w:tcBorders>
            <w:vAlign w:val="center"/>
          </w:tcPr>
          <w:p w14:paraId="282DF82D">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0696979D">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118" w:type="dxa"/>
            <w:tcBorders>
              <w:top w:val="single" w:color="auto" w:sz="6" w:space="0"/>
              <w:left w:val="single" w:color="auto" w:sz="6" w:space="0"/>
              <w:bottom w:val="single" w:color="auto" w:sz="6" w:space="0"/>
              <w:right w:val="single" w:color="auto" w:sz="4" w:space="0"/>
            </w:tcBorders>
          </w:tcPr>
          <w:p w14:paraId="5A431D87">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tcPr>
          <w:p w14:paraId="5BD0A66C">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6E8D6A07">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422984DB">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7CA6E6FA">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560DEA2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249" w:type="dxa"/>
            <w:tcBorders>
              <w:top w:val="single" w:color="auto" w:sz="6" w:space="0"/>
              <w:left w:val="single" w:color="auto" w:sz="6" w:space="0"/>
              <w:bottom w:val="single" w:color="auto" w:sz="6" w:space="0"/>
              <w:right w:val="single" w:color="auto" w:sz="6" w:space="0"/>
            </w:tcBorders>
            <w:vAlign w:val="center"/>
          </w:tcPr>
          <w:p w14:paraId="6EDC4C74">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146DF521">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118" w:type="dxa"/>
            <w:tcBorders>
              <w:top w:val="single" w:color="auto" w:sz="6" w:space="0"/>
              <w:left w:val="single" w:color="auto" w:sz="6" w:space="0"/>
              <w:bottom w:val="single" w:color="auto" w:sz="6" w:space="0"/>
              <w:right w:val="single" w:color="auto" w:sz="4" w:space="0"/>
            </w:tcBorders>
          </w:tcPr>
          <w:p w14:paraId="5961B78C">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tcPr>
          <w:p w14:paraId="14CB576B">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57E56A61">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172EE228">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75DDB969">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29F80BD8">
            <w:pPr>
              <w:jc w:val="center"/>
              <w:rPr>
                <w:rFonts w:hint="eastAsia" w:asciiTheme="minorEastAsia" w:hAnsiTheme="minorEastAsia" w:eastAsiaTheme="minorEastAsia" w:cstheme="minorEastAsia"/>
              </w:rPr>
            </w:pPr>
          </w:p>
        </w:tc>
        <w:tc>
          <w:tcPr>
            <w:tcW w:w="1249" w:type="dxa"/>
            <w:tcBorders>
              <w:top w:val="single" w:color="auto" w:sz="6" w:space="0"/>
              <w:left w:val="single" w:color="auto" w:sz="6" w:space="0"/>
              <w:bottom w:val="single" w:color="auto" w:sz="6" w:space="0"/>
              <w:right w:val="single" w:color="auto" w:sz="6" w:space="0"/>
            </w:tcBorders>
            <w:vAlign w:val="center"/>
          </w:tcPr>
          <w:p w14:paraId="2BEB1D3C">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75CD5060">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118" w:type="dxa"/>
            <w:tcBorders>
              <w:top w:val="single" w:color="auto" w:sz="6" w:space="0"/>
              <w:left w:val="single" w:color="auto" w:sz="6" w:space="0"/>
              <w:bottom w:val="single" w:color="auto" w:sz="6" w:space="0"/>
              <w:right w:val="single" w:color="auto" w:sz="4" w:space="0"/>
            </w:tcBorders>
          </w:tcPr>
          <w:p w14:paraId="60915AF3">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tcPr>
          <w:p w14:paraId="435B01A8">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155B5AA8">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6CB1A397">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39ADA703">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561EDE2A">
            <w:pPr>
              <w:jc w:val="center"/>
              <w:rPr>
                <w:rFonts w:hint="eastAsia" w:asciiTheme="minorEastAsia" w:hAnsiTheme="minorEastAsia" w:eastAsiaTheme="minorEastAsia" w:cstheme="minorEastAsia"/>
              </w:rPr>
            </w:pPr>
            <w:r>
              <w:rPr>
                <w:rFonts w:asciiTheme="minorEastAsia" w:hAnsiTheme="minorEastAsia" w:eastAsiaTheme="minorEastAsia" w:cstheme="minorEastAsia"/>
              </w:rPr>
              <w:t>…</w:t>
            </w:r>
          </w:p>
        </w:tc>
        <w:tc>
          <w:tcPr>
            <w:tcW w:w="1249" w:type="dxa"/>
            <w:tcBorders>
              <w:top w:val="single" w:color="auto" w:sz="6" w:space="0"/>
              <w:left w:val="single" w:color="auto" w:sz="6" w:space="0"/>
              <w:bottom w:val="single" w:color="auto" w:sz="6" w:space="0"/>
              <w:right w:val="single" w:color="auto" w:sz="6" w:space="0"/>
            </w:tcBorders>
            <w:vAlign w:val="center"/>
          </w:tcPr>
          <w:p w14:paraId="793DD62F">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544EBC9D">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118" w:type="dxa"/>
            <w:tcBorders>
              <w:top w:val="single" w:color="auto" w:sz="6" w:space="0"/>
              <w:left w:val="single" w:color="auto" w:sz="6" w:space="0"/>
              <w:bottom w:val="single" w:color="auto" w:sz="6" w:space="0"/>
              <w:right w:val="single" w:color="auto" w:sz="4" w:space="0"/>
            </w:tcBorders>
          </w:tcPr>
          <w:p w14:paraId="6BA6B078">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tcPr>
          <w:p w14:paraId="74CCD8D6">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71A783A6">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42726586">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1B9F957A">
        <w:tblPrEx>
          <w:tblCellMar>
            <w:top w:w="0" w:type="dxa"/>
            <w:left w:w="0" w:type="dxa"/>
            <w:bottom w:w="0" w:type="dxa"/>
            <w:right w:w="0" w:type="dxa"/>
          </w:tblCellMar>
        </w:tblPrEx>
        <w:trPr>
          <w:trHeight w:val="415" w:hRule="exact"/>
        </w:trPr>
        <w:tc>
          <w:tcPr>
            <w:tcW w:w="9378" w:type="dxa"/>
            <w:gridSpan w:val="7"/>
            <w:tcBorders>
              <w:top w:val="single" w:color="auto" w:sz="6" w:space="0"/>
              <w:left w:val="double" w:color="auto" w:sz="4" w:space="0"/>
              <w:bottom w:val="single" w:color="auto" w:sz="6" w:space="0"/>
              <w:right w:val="double" w:color="auto" w:sz="4" w:space="0"/>
            </w:tcBorders>
            <w:vAlign w:val="center"/>
          </w:tcPr>
          <w:p w14:paraId="55ECF60E">
            <w:pPr>
              <w:autoSpaceDE w:val="0"/>
              <w:autoSpaceDN w:val="0"/>
              <w:adjustRightInd w:val="0"/>
              <w:snapToGrid w:val="0"/>
              <w:spacing w:line="360" w:lineRule="auto"/>
              <w:ind w:right="-20"/>
              <w:jc w:val="left"/>
              <w:rPr>
                <w:rFonts w:hint="eastAsia" w:ascii="宋体" w:hAnsi="宋体"/>
                <w:szCs w:val="21"/>
              </w:rPr>
            </w:pPr>
            <w:r>
              <w:rPr>
                <w:rFonts w:hint="eastAsia" w:ascii="宋体" w:hAnsi="宋体"/>
                <w:szCs w:val="21"/>
              </w:rPr>
              <w:t>配套货物（如有）</w:t>
            </w:r>
          </w:p>
          <w:p w14:paraId="7EA85A5D">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0BEF1029">
        <w:tblPrEx>
          <w:tblCellMar>
            <w:top w:w="0" w:type="dxa"/>
            <w:left w:w="0" w:type="dxa"/>
            <w:bottom w:w="0" w:type="dxa"/>
            <w:right w:w="0" w:type="dxa"/>
          </w:tblCellMar>
        </w:tblPrEx>
        <w:trPr>
          <w:trHeight w:val="415" w:hRule="exact"/>
        </w:trPr>
        <w:tc>
          <w:tcPr>
            <w:tcW w:w="1889" w:type="dxa"/>
            <w:gridSpan w:val="2"/>
            <w:vMerge w:val="restart"/>
            <w:tcBorders>
              <w:top w:val="single" w:color="auto" w:sz="6" w:space="0"/>
              <w:left w:val="double" w:color="auto" w:sz="4" w:space="0"/>
              <w:right w:val="single" w:color="auto" w:sz="6" w:space="0"/>
            </w:tcBorders>
            <w:vAlign w:val="center"/>
          </w:tcPr>
          <w:p w14:paraId="54362E2E">
            <w:pPr>
              <w:autoSpaceDE w:val="0"/>
              <w:autoSpaceDN w:val="0"/>
              <w:adjustRightInd w:val="0"/>
              <w:snapToGrid w:val="0"/>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货物名称</w:t>
            </w:r>
          </w:p>
        </w:tc>
        <w:tc>
          <w:tcPr>
            <w:tcW w:w="2340" w:type="dxa"/>
            <w:vMerge w:val="restart"/>
            <w:tcBorders>
              <w:top w:val="single" w:color="auto" w:sz="6" w:space="0"/>
              <w:left w:val="single" w:color="auto" w:sz="6" w:space="0"/>
              <w:right w:val="single" w:color="auto" w:sz="4" w:space="0"/>
            </w:tcBorders>
            <w:vAlign w:val="center"/>
          </w:tcPr>
          <w:p w14:paraId="3D9671C7">
            <w:pPr>
              <w:autoSpaceDE w:val="0"/>
              <w:autoSpaceDN w:val="0"/>
              <w:adjustRightInd w:val="0"/>
              <w:snapToGrid w:val="0"/>
              <w:spacing w:line="360" w:lineRule="auto"/>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品牌型号/产地</w:t>
            </w:r>
          </w:p>
        </w:tc>
        <w:tc>
          <w:tcPr>
            <w:tcW w:w="1118" w:type="dxa"/>
            <w:vMerge w:val="restart"/>
            <w:tcBorders>
              <w:top w:val="single" w:color="auto" w:sz="6" w:space="0"/>
              <w:left w:val="single" w:color="auto" w:sz="6" w:space="0"/>
              <w:right w:val="single" w:color="auto" w:sz="4" w:space="0"/>
            </w:tcBorders>
            <w:vAlign w:val="center"/>
          </w:tcPr>
          <w:p w14:paraId="4F97BBAE">
            <w:pPr>
              <w:autoSpaceDE w:val="0"/>
              <w:autoSpaceDN w:val="0"/>
              <w:adjustRightInd w:val="0"/>
              <w:snapToGrid w:val="0"/>
              <w:spacing w:line="360" w:lineRule="auto"/>
              <w:ind w:right="-20"/>
              <w:jc w:val="center"/>
              <w:rPr>
                <w:rFonts w:hint="eastAsia" w:cs="微软雅黑" w:asciiTheme="minorEastAsia" w:hAnsiTheme="minorEastAsia" w:eastAsiaTheme="minorEastAsia"/>
                <w:kern w:val="0"/>
                <w:position w:val="-1"/>
                <w:szCs w:val="21"/>
              </w:rPr>
            </w:pPr>
            <w:r>
              <w:rPr>
                <w:rFonts w:hint="eastAsia" w:asciiTheme="minorEastAsia" w:hAnsiTheme="minorEastAsia" w:eastAsiaTheme="minorEastAsia"/>
                <w:kern w:val="0"/>
                <w:szCs w:val="21"/>
              </w:rPr>
              <w:t>数量/单位</w:t>
            </w:r>
          </w:p>
        </w:tc>
        <w:tc>
          <w:tcPr>
            <w:tcW w:w="2010" w:type="dxa"/>
            <w:gridSpan w:val="2"/>
            <w:tcBorders>
              <w:top w:val="single" w:color="auto" w:sz="6" w:space="0"/>
              <w:left w:val="single" w:color="auto" w:sz="4" w:space="0"/>
              <w:bottom w:val="single" w:color="auto" w:sz="6" w:space="0"/>
              <w:right w:val="single" w:color="auto" w:sz="6" w:space="0"/>
            </w:tcBorders>
            <w:vAlign w:val="center"/>
          </w:tcPr>
          <w:p w14:paraId="0B07DAA1">
            <w:pPr>
              <w:autoSpaceDE w:val="0"/>
              <w:autoSpaceDN w:val="0"/>
              <w:adjustRightInd w:val="0"/>
              <w:snapToGrid w:val="0"/>
              <w:spacing w:line="360" w:lineRule="auto"/>
              <w:jc w:val="center"/>
              <w:rPr>
                <w:rFonts w:hint="eastAsia"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金额（元）</w:t>
            </w:r>
          </w:p>
        </w:tc>
        <w:tc>
          <w:tcPr>
            <w:tcW w:w="2021" w:type="dxa"/>
            <w:vMerge w:val="restart"/>
            <w:tcBorders>
              <w:top w:val="single" w:color="auto" w:sz="6" w:space="0"/>
              <w:left w:val="single" w:color="auto" w:sz="6" w:space="0"/>
              <w:right w:val="double" w:color="auto" w:sz="4" w:space="0"/>
            </w:tcBorders>
            <w:vAlign w:val="center"/>
          </w:tcPr>
          <w:p w14:paraId="475B12DA">
            <w:pPr>
              <w:autoSpaceDE w:val="0"/>
              <w:autoSpaceDN w:val="0"/>
              <w:adjustRightInd w:val="0"/>
              <w:snapToGrid w:val="0"/>
              <w:spacing w:line="360" w:lineRule="auto"/>
              <w:jc w:val="center"/>
              <w:rPr>
                <w:rFonts w:hint="eastAsia"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备注</w:t>
            </w:r>
          </w:p>
        </w:tc>
      </w:tr>
      <w:tr w14:paraId="759B51FD">
        <w:tblPrEx>
          <w:tblCellMar>
            <w:top w:w="0" w:type="dxa"/>
            <w:left w:w="0" w:type="dxa"/>
            <w:bottom w:w="0" w:type="dxa"/>
            <w:right w:w="0" w:type="dxa"/>
          </w:tblCellMar>
        </w:tblPrEx>
        <w:trPr>
          <w:trHeight w:val="415" w:hRule="exact"/>
        </w:trPr>
        <w:tc>
          <w:tcPr>
            <w:tcW w:w="1889" w:type="dxa"/>
            <w:gridSpan w:val="2"/>
            <w:vMerge w:val="continue"/>
            <w:tcBorders>
              <w:left w:val="double" w:color="auto" w:sz="4" w:space="0"/>
              <w:bottom w:val="single" w:color="auto" w:sz="6" w:space="0"/>
              <w:right w:val="single" w:color="auto" w:sz="6" w:space="0"/>
            </w:tcBorders>
            <w:vAlign w:val="center"/>
          </w:tcPr>
          <w:p w14:paraId="6D4BBC00">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vMerge w:val="continue"/>
            <w:tcBorders>
              <w:left w:val="single" w:color="auto" w:sz="6" w:space="0"/>
              <w:bottom w:val="single" w:color="auto" w:sz="6" w:space="0"/>
              <w:right w:val="single" w:color="auto" w:sz="4" w:space="0"/>
            </w:tcBorders>
            <w:vAlign w:val="center"/>
          </w:tcPr>
          <w:p w14:paraId="0D78344E">
            <w:pPr>
              <w:autoSpaceDE w:val="0"/>
              <w:autoSpaceDN w:val="0"/>
              <w:adjustRightInd w:val="0"/>
              <w:snapToGrid w:val="0"/>
              <w:spacing w:line="360" w:lineRule="auto"/>
              <w:jc w:val="center"/>
              <w:rPr>
                <w:rFonts w:hint="eastAsia" w:ascii="宋体" w:hAnsi="宋体"/>
                <w:szCs w:val="21"/>
              </w:rPr>
            </w:pPr>
          </w:p>
        </w:tc>
        <w:tc>
          <w:tcPr>
            <w:tcW w:w="1118" w:type="dxa"/>
            <w:vMerge w:val="continue"/>
            <w:tcBorders>
              <w:left w:val="single" w:color="auto" w:sz="6" w:space="0"/>
              <w:bottom w:val="single" w:color="auto" w:sz="6" w:space="0"/>
              <w:right w:val="single" w:color="auto" w:sz="4" w:space="0"/>
            </w:tcBorders>
            <w:vAlign w:val="center"/>
          </w:tcPr>
          <w:p w14:paraId="577B41D1">
            <w:pPr>
              <w:autoSpaceDE w:val="0"/>
              <w:autoSpaceDN w:val="0"/>
              <w:adjustRightInd w:val="0"/>
              <w:snapToGrid w:val="0"/>
              <w:spacing w:line="360" w:lineRule="auto"/>
              <w:ind w:right="-20"/>
              <w:jc w:val="center"/>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vAlign w:val="center"/>
          </w:tcPr>
          <w:p w14:paraId="2E98D295">
            <w:pPr>
              <w:autoSpaceDE w:val="0"/>
              <w:autoSpaceDN w:val="0"/>
              <w:adjustRightInd w:val="0"/>
              <w:snapToGrid w:val="0"/>
              <w:spacing w:line="360" w:lineRule="auto"/>
              <w:ind w:right="-20"/>
              <w:jc w:val="center"/>
              <w:rPr>
                <w:rFonts w:hint="eastAsia"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单价</w:t>
            </w:r>
          </w:p>
        </w:tc>
        <w:tc>
          <w:tcPr>
            <w:tcW w:w="1009" w:type="dxa"/>
            <w:tcBorders>
              <w:top w:val="single" w:color="auto" w:sz="6" w:space="0"/>
              <w:left w:val="single" w:color="auto" w:sz="6" w:space="0"/>
              <w:bottom w:val="single" w:color="auto" w:sz="6" w:space="0"/>
              <w:right w:val="single" w:color="auto" w:sz="6" w:space="0"/>
            </w:tcBorders>
            <w:vAlign w:val="center"/>
          </w:tcPr>
          <w:p w14:paraId="37D367EF">
            <w:pPr>
              <w:autoSpaceDE w:val="0"/>
              <w:autoSpaceDN w:val="0"/>
              <w:adjustRightInd w:val="0"/>
              <w:snapToGrid w:val="0"/>
              <w:spacing w:line="360" w:lineRule="auto"/>
              <w:ind w:left="70" w:right="-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小计</w:t>
            </w:r>
          </w:p>
        </w:tc>
        <w:tc>
          <w:tcPr>
            <w:tcW w:w="2021" w:type="dxa"/>
            <w:vMerge w:val="continue"/>
            <w:tcBorders>
              <w:left w:val="single" w:color="auto" w:sz="6" w:space="0"/>
              <w:bottom w:val="single" w:color="auto" w:sz="6" w:space="0"/>
              <w:right w:val="double" w:color="auto" w:sz="4" w:space="0"/>
            </w:tcBorders>
            <w:vAlign w:val="center"/>
          </w:tcPr>
          <w:p w14:paraId="44471271">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r>
      <w:tr w14:paraId="3EFEAF4A">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62A5480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249" w:type="dxa"/>
            <w:tcBorders>
              <w:top w:val="single" w:color="auto" w:sz="6" w:space="0"/>
              <w:left w:val="single" w:color="auto" w:sz="6" w:space="0"/>
              <w:bottom w:val="single" w:color="auto" w:sz="6" w:space="0"/>
              <w:right w:val="single" w:color="auto" w:sz="6" w:space="0"/>
            </w:tcBorders>
            <w:vAlign w:val="center"/>
          </w:tcPr>
          <w:p w14:paraId="79C9FF59">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vAlign w:val="center"/>
          </w:tcPr>
          <w:p w14:paraId="5555F75C">
            <w:pPr>
              <w:autoSpaceDE w:val="0"/>
              <w:autoSpaceDN w:val="0"/>
              <w:adjustRightInd w:val="0"/>
              <w:snapToGrid w:val="0"/>
              <w:spacing w:line="360" w:lineRule="auto"/>
              <w:jc w:val="left"/>
              <w:rPr>
                <w:rFonts w:hint="eastAsia" w:ascii="宋体" w:hAnsi="宋体"/>
                <w:szCs w:val="21"/>
              </w:rPr>
            </w:pPr>
          </w:p>
        </w:tc>
        <w:tc>
          <w:tcPr>
            <w:tcW w:w="1118" w:type="dxa"/>
            <w:tcBorders>
              <w:top w:val="single" w:color="auto" w:sz="6" w:space="0"/>
              <w:left w:val="single" w:color="auto" w:sz="6" w:space="0"/>
              <w:bottom w:val="single" w:color="auto" w:sz="6" w:space="0"/>
              <w:right w:val="single" w:color="auto" w:sz="4" w:space="0"/>
            </w:tcBorders>
            <w:vAlign w:val="center"/>
          </w:tcPr>
          <w:p w14:paraId="5DFF7257">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vAlign w:val="center"/>
          </w:tcPr>
          <w:p w14:paraId="2BD25F5B">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vAlign w:val="center"/>
          </w:tcPr>
          <w:p w14:paraId="40A0E12D">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vAlign w:val="center"/>
          </w:tcPr>
          <w:p w14:paraId="76EB613F">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0EFC7266">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4B97780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249" w:type="dxa"/>
            <w:tcBorders>
              <w:top w:val="single" w:color="auto" w:sz="6" w:space="0"/>
              <w:left w:val="single" w:color="auto" w:sz="6" w:space="0"/>
              <w:bottom w:val="single" w:color="auto" w:sz="6" w:space="0"/>
              <w:right w:val="single" w:color="auto" w:sz="6" w:space="0"/>
            </w:tcBorders>
            <w:vAlign w:val="center"/>
          </w:tcPr>
          <w:p w14:paraId="0CE4B60F">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3D29072F">
            <w:pPr>
              <w:autoSpaceDE w:val="0"/>
              <w:autoSpaceDN w:val="0"/>
              <w:adjustRightInd w:val="0"/>
              <w:snapToGrid w:val="0"/>
              <w:spacing w:line="360" w:lineRule="auto"/>
              <w:jc w:val="left"/>
              <w:rPr>
                <w:rFonts w:hint="eastAsia" w:ascii="宋体" w:hAnsi="宋体"/>
                <w:szCs w:val="21"/>
              </w:rPr>
            </w:pPr>
          </w:p>
        </w:tc>
        <w:tc>
          <w:tcPr>
            <w:tcW w:w="1118" w:type="dxa"/>
            <w:tcBorders>
              <w:top w:val="single" w:color="auto" w:sz="6" w:space="0"/>
              <w:left w:val="single" w:color="auto" w:sz="6" w:space="0"/>
              <w:bottom w:val="single" w:color="auto" w:sz="6" w:space="0"/>
              <w:right w:val="single" w:color="auto" w:sz="4" w:space="0"/>
            </w:tcBorders>
          </w:tcPr>
          <w:p w14:paraId="6A057694">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tcPr>
          <w:p w14:paraId="6EA30A2B">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7FC9FDDE">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031D1D5F">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4DD0C4BF">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05BD5EF8">
            <w:pPr>
              <w:jc w:val="center"/>
              <w:rPr>
                <w:rFonts w:hint="eastAsia" w:asciiTheme="minorEastAsia" w:hAnsiTheme="minorEastAsia" w:eastAsiaTheme="minorEastAsia" w:cstheme="minorEastAsia"/>
              </w:rPr>
            </w:pPr>
          </w:p>
        </w:tc>
        <w:tc>
          <w:tcPr>
            <w:tcW w:w="1249" w:type="dxa"/>
            <w:tcBorders>
              <w:top w:val="single" w:color="auto" w:sz="6" w:space="0"/>
              <w:left w:val="single" w:color="auto" w:sz="6" w:space="0"/>
              <w:bottom w:val="single" w:color="auto" w:sz="6" w:space="0"/>
              <w:right w:val="single" w:color="auto" w:sz="6" w:space="0"/>
            </w:tcBorders>
            <w:vAlign w:val="center"/>
          </w:tcPr>
          <w:p w14:paraId="4CF10524">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555F26FE">
            <w:pPr>
              <w:autoSpaceDE w:val="0"/>
              <w:autoSpaceDN w:val="0"/>
              <w:adjustRightInd w:val="0"/>
              <w:snapToGrid w:val="0"/>
              <w:spacing w:line="360" w:lineRule="auto"/>
              <w:jc w:val="left"/>
              <w:rPr>
                <w:rFonts w:hint="eastAsia" w:ascii="宋体" w:hAnsi="宋体"/>
                <w:szCs w:val="21"/>
              </w:rPr>
            </w:pPr>
          </w:p>
        </w:tc>
        <w:tc>
          <w:tcPr>
            <w:tcW w:w="1118" w:type="dxa"/>
            <w:tcBorders>
              <w:top w:val="single" w:color="auto" w:sz="6" w:space="0"/>
              <w:left w:val="single" w:color="auto" w:sz="6" w:space="0"/>
              <w:bottom w:val="single" w:color="auto" w:sz="6" w:space="0"/>
              <w:right w:val="single" w:color="auto" w:sz="4" w:space="0"/>
            </w:tcBorders>
          </w:tcPr>
          <w:p w14:paraId="3E67D436">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tcPr>
          <w:p w14:paraId="3044F1B6">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5FF9A1A4">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06BAF835">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6E664A65">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5D18B5C4">
            <w:pPr>
              <w:jc w:val="center"/>
              <w:rPr>
                <w:rFonts w:hint="eastAsia" w:asciiTheme="minorEastAsia" w:hAnsiTheme="minorEastAsia" w:eastAsiaTheme="minorEastAsia" w:cstheme="minorEastAsia"/>
              </w:rPr>
            </w:pPr>
          </w:p>
        </w:tc>
        <w:tc>
          <w:tcPr>
            <w:tcW w:w="1249" w:type="dxa"/>
            <w:tcBorders>
              <w:top w:val="single" w:color="auto" w:sz="6" w:space="0"/>
              <w:left w:val="single" w:color="auto" w:sz="6" w:space="0"/>
              <w:bottom w:val="single" w:color="auto" w:sz="6" w:space="0"/>
              <w:right w:val="single" w:color="auto" w:sz="6" w:space="0"/>
            </w:tcBorders>
            <w:vAlign w:val="center"/>
          </w:tcPr>
          <w:p w14:paraId="18020D00">
            <w:pPr>
              <w:autoSpaceDE w:val="0"/>
              <w:autoSpaceDN w:val="0"/>
              <w:adjustRightInd w:val="0"/>
              <w:snapToGrid w:val="0"/>
              <w:spacing w:line="360" w:lineRule="auto"/>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21B988F3">
            <w:pPr>
              <w:autoSpaceDE w:val="0"/>
              <w:autoSpaceDN w:val="0"/>
              <w:adjustRightInd w:val="0"/>
              <w:snapToGrid w:val="0"/>
              <w:spacing w:line="360" w:lineRule="auto"/>
              <w:jc w:val="left"/>
              <w:rPr>
                <w:rFonts w:hint="eastAsia" w:ascii="宋体" w:hAnsi="宋体"/>
                <w:szCs w:val="21"/>
              </w:rPr>
            </w:pPr>
          </w:p>
        </w:tc>
        <w:tc>
          <w:tcPr>
            <w:tcW w:w="1118" w:type="dxa"/>
            <w:tcBorders>
              <w:top w:val="single" w:color="auto" w:sz="6" w:space="0"/>
              <w:left w:val="single" w:color="auto" w:sz="6" w:space="0"/>
              <w:bottom w:val="single" w:color="auto" w:sz="6" w:space="0"/>
              <w:right w:val="single" w:color="auto" w:sz="4" w:space="0"/>
            </w:tcBorders>
          </w:tcPr>
          <w:p w14:paraId="65C7A4D9">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tcPr>
          <w:p w14:paraId="370BF91E">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6160B708">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565AA484">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09287BA7">
        <w:tblPrEx>
          <w:tblCellMar>
            <w:top w:w="0" w:type="dxa"/>
            <w:left w:w="0" w:type="dxa"/>
            <w:bottom w:w="0" w:type="dxa"/>
            <w:right w:w="0" w:type="dxa"/>
          </w:tblCellMar>
        </w:tblPrEx>
        <w:trPr>
          <w:trHeight w:val="415" w:hRule="exact"/>
        </w:trPr>
        <w:tc>
          <w:tcPr>
            <w:tcW w:w="640" w:type="dxa"/>
            <w:tcBorders>
              <w:top w:val="single" w:color="auto" w:sz="6" w:space="0"/>
              <w:left w:val="double" w:color="auto" w:sz="4" w:space="0"/>
              <w:bottom w:val="single" w:color="auto" w:sz="6" w:space="0"/>
              <w:right w:val="single" w:color="auto" w:sz="6" w:space="0"/>
            </w:tcBorders>
            <w:vAlign w:val="center"/>
          </w:tcPr>
          <w:p w14:paraId="6540FADA">
            <w:pPr>
              <w:jc w:val="center"/>
            </w:pPr>
            <w:r>
              <w:t>…</w:t>
            </w:r>
          </w:p>
        </w:tc>
        <w:tc>
          <w:tcPr>
            <w:tcW w:w="1249" w:type="dxa"/>
            <w:tcBorders>
              <w:top w:val="single" w:color="auto" w:sz="6" w:space="0"/>
              <w:left w:val="single" w:color="auto" w:sz="6" w:space="0"/>
              <w:bottom w:val="single" w:color="auto" w:sz="6" w:space="0"/>
              <w:right w:val="single" w:color="auto" w:sz="6" w:space="0"/>
            </w:tcBorders>
          </w:tcPr>
          <w:p w14:paraId="08E46846">
            <w:pPr>
              <w:autoSpaceDE w:val="0"/>
              <w:autoSpaceDN w:val="0"/>
              <w:adjustRightInd w:val="0"/>
              <w:snapToGrid w:val="0"/>
              <w:spacing w:line="360" w:lineRule="auto"/>
              <w:ind w:left="527" w:right="507"/>
              <w:jc w:val="center"/>
              <w:rPr>
                <w:rFonts w:hint="eastAsia" w:asciiTheme="minorEastAsia" w:hAnsiTheme="minorEastAsia" w:eastAsiaTheme="minorEastAsia"/>
                <w:kern w:val="0"/>
                <w:szCs w:val="21"/>
              </w:rPr>
            </w:pPr>
          </w:p>
        </w:tc>
        <w:tc>
          <w:tcPr>
            <w:tcW w:w="2340" w:type="dxa"/>
            <w:tcBorders>
              <w:top w:val="single" w:color="auto" w:sz="6" w:space="0"/>
              <w:left w:val="single" w:color="auto" w:sz="6" w:space="0"/>
              <w:bottom w:val="single" w:color="auto" w:sz="6" w:space="0"/>
              <w:right w:val="single" w:color="auto" w:sz="4" w:space="0"/>
            </w:tcBorders>
          </w:tcPr>
          <w:p w14:paraId="3D80E832">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118" w:type="dxa"/>
            <w:tcBorders>
              <w:top w:val="single" w:color="auto" w:sz="6" w:space="0"/>
              <w:left w:val="single" w:color="auto" w:sz="6" w:space="0"/>
              <w:bottom w:val="single" w:color="auto" w:sz="6" w:space="0"/>
              <w:right w:val="single" w:color="auto" w:sz="4" w:space="0"/>
            </w:tcBorders>
          </w:tcPr>
          <w:p w14:paraId="1558AACC">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1" w:type="dxa"/>
            <w:tcBorders>
              <w:top w:val="single" w:color="auto" w:sz="6" w:space="0"/>
              <w:left w:val="single" w:color="auto" w:sz="4" w:space="0"/>
              <w:bottom w:val="single" w:color="auto" w:sz="6" w:space="0"/>
              <w:right w:val="single" w:color="auto" w:sz="6" w:space="0"/>
            </w:tcBorders>
          </w:tcPr>
          <w:p w14:paraId="059D056B">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1009" w:type="dxa"/>
            <w:tcBorders>
              <w:top w:val="single" w:color="auto" w:sz="6" w:space="0"/>
              <w:left w:val="single" w:color="auto" w:sz="6" w:space="0"/>
              <w:bottom w:val="single" w:color="auto" w:sz="6" w:space="0"/>
              <w:right w:val="single" w:color="auto" w:sz="6" w:space="0"/>
            </w:tcBorders>
          </w:tcPr>
          <w:p w14:paraId="73E57AE9">
            <w:pPr>
              <w:autoSpaceDE w:val="0"/>
              <w:autoSpaceDN w:val="0"/>
              <w:adjustRightInd w:val="0"/>
              <w:snapToGrid w:val="0"/>
              <w:spacing w:line="360" w:lineRule="auto"/>
              <w:jc w:val="left"/>
              <w:rPr>
                <w:rFonts w:hint="eastAsia" w:asciiTheme="minorEastAsia" w:hAnsiTheme="minorEastAsia" w:eastAsiaTheme="minorEastAsia"/>
                <w:kern w:val="0"/>
                <w:szCs w:val="21"/>
              </w:rPr>
            </w:pPr>
          </w:p>
        </w:tc>
        <w:tc>
          <w:tcPr>
            <w:tcW w:w="2021" w:type="dxa"/>
            <w:tcBorders>
              <w:top w:val="single" w:color="auto" w:sz="6" w:space="0"/>
              <w:left w:val="single" w:color="auto" w:sz="6" w:space="0"/>
              <w:bottom w:val="single" w:color="auto" w:sz="6" w:space="0"/>
              <w:right w:val="double" w:color="auto" w:sz="4" w:space="0"/>
            </w:tcBorders>
          </w:tcPr>
          <w:p w14:paraId="45A940D1">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r w14:paraId="6D1C5B62">
        <w:tblPrEx>
          <w:tblCellMar>
            <w:top w:w="0" w:type="dxa"/>
            <w:left w:w="0" w:type="dxa"/>
            <w:bottom w:w="0" w:type="dxa"/>
            <w:right w:w="0" w:type="dxa"/>
          </w:tblCellMar>
        </w:tblPrEx>
        <w:trPr>
          <w:trHeight w:val="1199" w:hRule="exact"/>
        </w:trPr>
        <w:tc>
          <w:tcPr>
            <w:tcW w:w="640" w:type="dxa"/>
            <w:tcBorders>
              <w:top w:val="single" w:color="auto" w:sz="6" w:space="0"/>
              <w:left w:val="double" w:color="auto" w:sz="4" w:space="0"/>
              <w:bottom w:val="single" w:color="auto" w:sz="6" w:space="0"/>
              <w:right w:val="single" w:color="auto" w:sz="6" w:space="0"/>
            </w:tcBorders>
            <w:vAlign w:val="center"/>
          </w:tcPr>
          <w:p w14:paraId="711C7475">
            <w:pPr>
              <w:jc w:val="center"/>
            </w:pPr>
            <w:r>
              <w:rPr>
                <w:rFonts w:hint="eastAsia"/>
              </w:rPr>
              <w:t>合计</w:t>
            </w:r>
          </w:p>
        </w:tc>
        <w:tc>
          <w:tcPr>
            <w:tcW w:w="6717" w:type="dxa"/>
            <w:gridSpan w:val="5"/>
            <w:tcBorders>
              <w:top w:val="single" w:color="auto" w:sz="6" w:space="0"/>
              <w:left w:val="single" w:color="auto" w:sz="6" w:space="0"/>
              <w:bottom w:val="single" w:color="auto" w:sz="6" w:space="0"/>
              <w:right w:val="single" w:color="auto" w:sz="6" w:space="0"/>
            </w:tcBorders>
          </w:tcPr>
          <w:p w14:paraId="6BAC8E95">
            <w:pPr>
              <w:adjustRightInd w:val="0"/>
              <w:snapToGrid w:val="0"/>
              <w:spacing w:line="360" w:lineRule="auto"/>
              <w:rPr>
                <w:rFonts w:hint="eastAsia"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投标报价（大写）：</w:t>
            </w:r>
            <w:r>
              <w:rPr>
                <w:rFonts w:hint="eastAsia" w:cs="微软雅黑" w:asciiTheme="minorEastAsia" w:hAnsiTheme="minorEastAsia" w:eastAsiaTheme="minorEastAsia"/>
                <w:kern w:val="0"/>
                <w:position w:val="-1"/>
                <w:szCs w:val="21"/>
                <w:u w:val="single"/>
              </w:rPr>
              <w:t xml:space="preserve">                         </w:t>
            </w:r>
          </w:p>
          <w:p w14:paraId="55E6E17D">
            <w:pPr>
              <w:adjustRightInd w:val="0"/>
              <w:snapToGrid w:val="0"/>
              <w:spacing w:line="360" w:lineRule="auto"/>
              <w:rPr>
                <w:rFonts w:hint="eastAsia"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w:t>
            </w:r>
            <w:r>
              <w:rPr>
                <w:rFonts w:hint="eastAsia" w:cs="微软雅黑" w:asciiTheme="minorEastAsia" w:hAnsiTheme="minorEastAsia" w:eastAsiaTheme="minorEastAsia"/>
                <w:kern w:val="0"/>
                <w:position w:val="-1"/>
                <w:szCs w:val="21"/>
                <w:u w:val="single"/>
              </w:rPr>
              <w:t xml:space="preserve">                 </w:t>
            </w:r>
          </w:p>
        </w:tc>
        <w:tc>
          <w:tcPr>
            <w:tcW w:w="2021" w:type="dxa"/>
            <w:tcBorders>
              <w:top w:val="single" w:color="auto" w:sz="6" w:space="0"/>
              <w:left w:val="single" w:color="auto" w:sz="6" w:space="0"/>
              <w:bottom w:val="single" w:color="auto" w:sz="6" w:space="0"/>
              <w:right w:val="double" w:color="auto" w:sz="4" w:space="0"/>
            </w:tcBorders>
          </w:tcPr>
          <w:p w14:paraId="15655FE4">
            <w:pPr>
              <w:autoSpaceDE w:val="0"/>
              <w:autoSpaceDN w:val="0"/>
              <w:adjustRightInd w:val="0"/>
              <w:snapToGrid w:val="0"/>
              <w:spacing w:line="360" w:lineRule="auto"/>
              <w:jc w:val="left"/>
              <w:rPr>
                <w:rFonts w:hint="eastAsia" w:asciiTheme="minorEastAsia" w:hAnsiTheme="minorEastAsia" w:eastAsiaTheme="minorEastAsia"/>
                <w:kern w:val="0"/>
                <w:szCs w:val="21"/>
              </w:rPr>
            </w:pPr>
          </w:p>
        </w:tc>
      </w:tr>
    </w:tbl>
    <w:p w14:paraId="73EAA939">
      <w:pPr>
        <w:adjustRightInd w:val="0"/>
        <w:snapToGrid w:val="0"/>
        <w:spacing w:line="360" w:lineRule="auto"/>
        <w:rPr>
          <w:rFonts w:hint="eastAsia" w:ascii="宋体" w:hAnsi="宋体"/>
          <w:szCs w:val="21"/>
        </w:rPr>
      </w:pPr>
    </w:p>
    <w:p w14:paraId="0C6ADBD5">
      <w:pPr>
        <w:adjustRightInd w:val="0"/>
        <w:snapToGrid w:val="0"/>
        <w:spacing w:line="360" w:lineRule="auto"/>
        <w:rPr>
          <w:rFonts w:hint="eastAsia" w:ascii="宋体" w:hAnsi="宋体"/>
          <w:szCs w:val="21"/>
        </w:rPr>
      </w:pPr>
    </w:p>
    <w:p w14:paraId="7A80320C">
      <w:pPr>
        <w:adjustRightInd w:val="0"/>
        <w:snapToGrid w:val="0"/>
        <w:spacing w:line="360" w:lineRule="auto"/>
        <w:rPr>
          <w:rFonts w:hint="eastAsia" w:ascii="宋体" w:hAnsi="宋体"/>
          <w:szCs w:val="21"/>
        </w:rPr>
      </w:pPr>
      <w:r>
        <w:rPr>
          <w:rFonts w:hint="eastAsia" w:ascii="宋体" w:hAnsi="宋体"/>
          <w:szCs w:val="21"/>
        </w:rPr>
        <w:t>备注：</w:t>
      </w:r>
      <w:r>
        <w:rPr>
          <w:rFonts w:hint="eastAsia" w:asciiTheme="minorEastAsia" w:hAnsiTheme="minorEastAsia" w:eastAsiaTheme="minorEastAsia"/>
          <w:szCs w:val="21"/>
        </w:rPr>
        <w:t>（1）</w:t>
      </w:r>
      <w:r>
        <w:rPr>
          <w:rFonts w:hint="eastAsia" w:asciiTheme="minorEastAsia" w:hAnsiTheme="minorEastAsia" w:eastAsiaTheme="minorEastAsia"/>
          <w:b/>
          <w:szCs w:val="21"/>
        </w:rPr>
        <w:t>本表应对应</w:t>
      </w:r>
      <w:r>
        <w:rPr>
          <w:rFonts w:hint="eastAsia" w:ascii="宋体" w:hAnsi="宋体"/>
          <w:szCs w:val="21"/>
        </w:rPr>
        <w:t>“</w:t>
      </w:r>
      <w:r>
        <w:rPr>
          <w:rFonts w:hint="eastAsia" w:asciiTheme="minorEastAsia" w:hAnsiTheme="minorEastAsia" w:eastAsiaTheme="minorEastAsia"/>
          <w:b/>
          <w:szCs w:val="21"/>
        </w:rPr>
        <w:t>开标一览表</w:t>
      </w:r>
      <w:r>
        <w:rPr>
          <w:rFonts w:hint="eastAsia" w:ascii="宋体" w:hAnsi="宋体"/>
          <w:szCs w:val="21"/>
        </w:rPr>
        <w:t>”</w:t>
      </w:r>
      <w:r>
        <w:rPr>
          <w:rFonts w:hint="eastAsia" w:asciiTheme="minorEastAsia" w:hAnsiTheme="minorEastAsia" w:eastAsiaTheme="minorEastAsia"/>
          <w:b/>
          <w:szCs w:val="21"/>
        </w:rPr>
        <w:t>，按包填写</w:t>
      </w:r>
      <w:r>
        <w:rPr>
          <w:rFonts w:hint="eastAsia" w:asciiTheme="minorEastAsia" w:hAnsiTheme="minorEastAsia" w:eastAsiaTheme="minorEastAsia"/>
          <w:szCs w:val="21"/>
        </w:rPr>
        <w:t>。</w:t>
      </w:r>
    </w:p>
    <w:p w14:paraId="230CF4FE">
      <w:pPr>
        <w:adjustRightInd w:val="0"/>
        <w:snapToGrid w:val="0"/>
        <w:spacing w:line="360" w:lineRule="auto"/>
        <w:ind w:firstLine="525" w:firstLineChars="250"/>
        <w:rPr>
          <w:rFonts w:hint="eastAsia" w:ascii="宋体" w:hAnsi="宋体"/>
          <w:szCs w:val="21"/>
        </w:rPr>
      </w:pPr>
      <w:r>
        <w:rPr>
          <w:rFonts w:hint="eastAsia" w:asciiTheme="minorEastAsia" w:hAnsiTheme="minorEastAsia" w:eastAsiaTheme="minorEastAsia"/>
          <w:szCs w:val="21"/>
        </w:rPr>
        <w:t>（2）</w:t>
      </w:r>
      <w:r>
        <w:rPr>
          <w:rFonts w:hint="eastAsia" w:ascii="宋体" w:hAnsi="宋体"/>
          <w:szCs w:val="21"/>
        </w:rPr>
        <w:t>如果开标一览表内容与本表内容不一致的，以开标一览表内容为准。</w:t>
      </w:r>
    </w:p>
    <w:p w14:paraId="431F66DA">
      <w:pPr>
        <w:adjustRightInd w:val="0"/>
        <w:snapToGrid w:val="0"/>
        <w:spacing w:line="360" w:lineRule="auto"/>
        <w:ind w:firstLine="422" w:firstLineChars="200"/>
        <w:rPr>
          <w:rFonts w:hint="eastAsia" w:ascii="宋体" w:hAnsi="宋体" w:cs="宋体"/>
          <w:b/>
          <w:szCs w:val="21"/>
        </w:rPr>
      </w:pPr>
    </w:p>
    <w:p w14:paraId="26B983FA">
      <w:pPr>
        <w:adjustRightInd w:val="0"/>
        <w:snapToGrid w:val="0"/>
        <w:spacing w:line="360" w:lineRule="auto"/>
        <w:jc w:val="right"/>
        <w:rPr>
          <w:rFonts w:hint="eastAsia" w:ascii="宋体" w:hAnsi="宋体" w:cs="宋体"/>
          <w:szCs w:val="21"/>
        </w:rPr>
      </w:pPr>
    </w:p>
    <w:p w14:paraId="3608CBF0">
      <w:pPr>
        <w:adjustRightInd w:val="0"/>
        <w:snapToGrid w:val="0"/>
        <w:spacing w:line="360" w:lineRule="auto"/>
        <w:jc w:val="right"/>
        <w:rPr>
          <w:rFonts w:hint="eastAsia" w:ascii="宋体" w:hAnsi="宋体"/>
          <w:szCs w:val="21"/>
        </w:rPr>
      </w:pPr>
      <w:r>
        <w:rPr>
          <w:rFonts w:hint="eastAsia" w:ascii="宋体" w:hAnsi="宋体"/>
          <w:szCs w:val="21"/>
        </w:rPr>
        <w:t>供 应 商：</w:t>
      </w:r>
      <w:r>
        <w:rPr>
          <w:rFonts w:hint="eastAsia" w:ascii="宋体" w:hAnsi="宋体"/>
          <w:szCs w:val="21"/>
          <w:u w:val="single"/>
        </w:rPr>
        <w:t xml:space="preserve">                    </w:t>
      </w:r>
      <w:r>
        <w:rPr>
          <w:rFonts w:hint="eastAsia" w:ascii="宋体" w:hAnsi="宋体"/>
          <w:szCs w:val="21"/>
        </w:rPr>
        <w:t>（盖公章）</w:t>
      </w:r>
    </w:p>
    <w:p w14:paraId="0A847FEC">
      <w:pPr>
        <w:adjustRightInd w:val="0"/>
        <w:snapToGrid w:val="0"/>
        <w:spacing w:line="360" w:lineRule="auto"/>
        <w:jc w:val="right"/>
        <w:rPr>
          <w:rFonts w:hint="eastAsia" w:ascii="宋体" w:hAnsi="宋体" w:cs="宋体"/>
          <w:szCs w:val="21"/>
        </w:rPr>
      </w:pPr>
      <w:r>
        <w:rPr>
          <w:rFonts w:hint="eastAsia" w:ascii="宋体" w:hAnsi="宋体"/>
          <w:szCs w:val="21"/>
        </w:rPr>
        <w:t>法定代表人或企业负责人：</w:t>
      </w:r>
      <w:r>
        <w:rPr>
          <w:rFonts w:hint="eastAsia" w:ascii="宋体" w:hAnsi="宋体"/>
          <w:szCs w:val="21"/>
          <w:u w:val="single"/>
        </w:rPr>
        <w:t xml:space="preserve">          （签字或盖个人印鉴章）</w:t>
      </w:r>
      <w:r>
        <w:rPr>
          <w:rFonts w:hint="eastAsia" w:ascii="宋体" w:hAnsi="宋体" w:cs="宋体"/>
          <w:szCs w:val="21"/>
          <w:u w:val="single"/>
        </w:rPr>
        <w:t xml:space="preserve">       </w:t>
      </w:r>
    </w:p>
    <w:p w14:paraId="182C2A06">
      <w:pPr>
        <w:adjustRightInd w:val="0"/>
        <w:snapToGrid w:val="0"/>
        <w:spacing w:line="360" w:lineRule="auto"/>
        <w:jc w:val="righ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154DEE0">
      <w:pPr>
        <w:spacing w:line="360" w:lineRule="auto"/>
        <w:rPr>
          <w:rFonts w:hint="eastAsia" w:ascii="宋体" w:hAnsi="宋体" w:cs="宋体"/>
          <w:sz w:val="24"/>
          <w:szCs w:val="24"/>
        </w:rPr>
      </w:pPr>
    </w:p>
    <w:p w14:paraId="5FF72824">
      <w:pPr>
        <w:spacing w:line="360" w:lineRule="auto"/>
        <w:rPr>
          <w:rFonts w:hint="eastAsia" w:asciiTheme="minorEastAsia" w:hAnsiTheme="minorEastAsia" w:eastAsiaTheme="minorEastAsia"/>
          <w:b/>
          <w:sz w:val="24"/>
          <w:szCs w:val="24"/>
        </w:rPr>
      </w:pPr>
    </w:p>
    <w:p w14:paraId="27CBD528">
      <w:pPr>
        <w:jc w:val="center"/>
        <w:rPr>
          <w:b/>
          <w:bCs/>
          <w:sz w:val="32"/>
          <w:szCs w:val="32"/>
        </w:rPr>
      </w:pPr>
      <w:bookmarkStart w:id="52" w:name="_Toc64996272"/>
    </w:p>
    <w:p w14:paraId="51BD1E78">
      <w:pPr>
        <w:jc w:val="center"/>
        <w:rPr>
          <w:b/>
          <w:bCs/>
          <w:sz w:val="32"/>
          <w:szCs w:val="32"/>
        </w:rPr>
      </w:pPr>
    </w:p>
    <w:p w14:paraId="5F46D19C">
      <w:pPr>
        <w:jc w:val="center"/>
        <w:rPr>
          <w:b/>
          <w:bCs/>
          <w:sz w:val="32"/>
          <w:szCs w:val="32"/>
        </w:rPr>
      </w:pPr>
      <w:r>
        <w:rPr>
          <w:rFonts w:hint="eastAsia"/>
          <w:b/>
          <w:bCs/>
          <w:sz w:val="32"/>
          <w:szCs w:val="32"/>
        </w:rPr>
        <w:t>其他有关事项</w:t>
      </w:r>
    </w:p>
    <w:p w14:paraId="3AE43CB7">
      <w:pPr>
        <w:rPr>
          <w:rFonts w:hint="eastAsia" w:ascii="宋体" w:hAnsi="宋体" w:cs="宋体"/>
          <w:color w:val="000000"/>
          <w:sz w:val="30"/>
          <w:szCs w:val="30"/>
        </w:rPr>
      </w:pPr>
    </w:p>
    <w:p w14:paraId="60FA19A9">
      <w:pPr>
        <w:spacing w:line="360" w:lineRule="auto"/>
        <w:ind w:firstLine="480" w:firstLineChars="200"/>
        <w:textAlignment w:val="baseline"/>
        <w:rPr>
          <w:kern w:val="0"/>
          <w:sz w:val="24"/>
          <w:szCs w:val="24"/>
        </w:rPr>
      </w:pPr>
      <w:r>
        <w:rPr>
          <w:rFonts w:hint="eastAsia"/>
          <w:kern w:val="0"/>
          <w:sz w:val="24"/>
          <w:szCs w:val="24"/>
        </w:rPr>
        <w:t>各投标人：</w:t>
      </w:r>
    </w:p>
    <w:p w14:paraId="75B758C9">
      <w:pPr>
        <w:spacing w:line="360" w:lineRule="auto"/>
        <w:ind w:firstLine="480" w:firstLineChars="200"/>
        <w:textAlignment w:val="baseline"/>
        <w:rPr>
          <w:kern w:val="0"/>
          <w:sz w:val="24"/>
          <w:szCs w:val="24"/>
        </w:rPr>
      </w:pPr>
      <w:r>
        <w:rPr>
          <w:rFonts w:hint="eastAsia"/>
          <w:kern w:val="0"/>
          <w:sz w:val="24"/>
          <w:szCs w:val="24"/>
        </w:rPr>
        <w:t>现就开标项目有关事项通知如下：</w:t>
      </w:r>
    </w:p>
    <w:p w14:paraId="15D6028B">
      <w:pPr>
        <w:spacing w:line="360" w:lineRule="auto"/>
        <w:ind w:firstLine="480" w:firstLineChars="200"/>
        <w:textAlignment w:val="baseline"/>
        <w:rPr>
          <w:kern w:val="0"/>
          <w:sz w:val="24"/>
          <w:szCs w:val="24"/>
        </w:rPr>
      </w:pPr>
      <w:r>
        <w:rPr>
          <w:rFonts w:hint="eastAsia"/>
          <w:kern w:val="0"/>
          <w:sz w:val="24"/>
          <w:szCs w:val="24"/>
        </w:rPr>
        <w:t>1、采用钉钉视频直播（请在开标前30分钟进入，并备注为公司名称）;</w:t>
      </w:r>
    </w:p>
    <w:p w14:paraId="4E2C5B26">
      <w:pPr>
        <w:spacing w:line="360" w:lineRule="auto"/>
        <w:ind w:firstLine="480" w:firstLineChars="200"/>
        <w:textAlignment w:val="baseline"/>
        <w:rPr>
          <w:kern w:val="0"/>
          <w:sz w:val="24"/>
          <w:szCs w:val="24"/>
        </w:rPr>
      </w:pPr>
      <w:r>
        <w:rPr>
          <w:rFonts w:hint="eastAsia"/>
          <w:kern w:val="0"/>
          <w:sz w:val="24"/>
          <w:szCs w:val="24"/>
        </w:rPr>
        <w:t>2、投标人应保持电话畅通，以便有询标事宜。如联系不上，由评标委员会按相关规定处</w:t>
      </w:r>
    </w:p>
    <w:p w14:paraId="16B193AE">
      <w:pPr>
        <w:spacing w:line="360" w:lineRule="auto"/>
        <w:ind w:firstLine="480" w:firstLineChars="200"/>
        <w:textAlignment w:val="baseline"/>
      </w:pPr>
      <w:r>
        <w:rPr>
          <w:rFonts w:hint="eastAsia"/>
          <w:kern w:val="0"/>
          <w:sz w:val="24"/>
          <w:szCs w:val="24"/>
        </w:rPr>
        <w:t>理。</w:t>
      </w:r>
    </w:p>
    <w:p w14:paraId="357B29A4">
      <w:pPr>
        <w:spacing w:line="360" w:lineRule="auto"/>
        <w:jc w:val="center"/>
        <w:rPr>
          <w:rFonts w:hint="eastAsia" w:ascii="宋体" w:hAnsi="宋体" w:eastAsia="宋体"/>
          <w:b/>
          <w:sz w:val="28"/>
          <w:szCs w:val="28"/>
          <w:lang w:eastAsia="zh-CN"/>
        </w:rPr>
      </w:pPr>
      <w:r>
        <w:rPr>
          <w:rFonts w:hint="eastAsia" w:ascii="宋体" w:hAnsi="宋体" w:eastAsia="宋体"/>
          <w:b/>
          <w:sz w:val="28"/>
          <w:szCs w:val="28"/>
          <w:lang w:eastAsia="zh-CN"/>
        </w:rPr>
        <w:drawing>
          <wp:inline distT="0" distB="0" distL="114300" distR="114300">
            <wp:extent cx="3726180" cy="5694045"/>
            <wp:effectExtent l="0" t="0" r="7620" b="1905"/>
            <wp:docPr id="3" name="图片 3" descr="1b846ff27cf277df9c0e09f1d83c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b846ff27cf277df9c0e09f1d83cfb0"/>
                    <pic:cNvPicPr>
                      <a:picLocks noChangeAspect="1"/>
                    </pic:cNvPicPr>
                  </pic:nvPicPr>
                  <pic:blipFill>
                    <a:blip r:embed="rId7"/>
                    <a:stretch>
                      <a:fillRect/>
                    </a:stretch>
                  </pic:blipFill>
                  <pic:spPr>
                    <a:xfrm>
                      <a:off x="0" y="0"/>
                      <a:ext cx="3726180" cy="5694045"/>
                    </a:xfrm>
                    <a:prstGeom prst="rect">
                      <a:avLst/>
                    </a:prstGeom>
                  </pic:spPr>
                </pic:pic>
              </a:graphicData>
            </a:graphic>
          </wp:inline>
        </w:drawing>
      </w:r>
    </w:p>
    <w:p w14:paraId="0DBCFB5F">
      <w:pPr>
        <w:pStyle w:val="2"/>
        <w:rPr>
          <w:rFonts w:hint="eastAsia" w:ascii="宋体" w:hAnsi="宋体" w:eastAsia="宋体"/>
          <w:b/>
          <w:sz w:val="28"/>
          <w:szCs w:val="28"/>
          <w:lang w:eastAsia="zh-CN"/>
        </w:rPr>
      </w:pPr>
    </w:p>
    <w:p w14:paraId="54CDFBDD">
      <w:pPr>
        <w:rPr>
          <w:rFonts w:hint="eastAsia" w:ascii="宋体" w:hAnsi="宋体" w:eastAsia="宋体"/>
          <w:b/>
          <w:sz w:val="28"/>
          <w:szCs w:val="28"/>
          <w:lang w:eastAsia="zh-CN"/>
        </w:rPr>
      </w:pPr>
    </w:p>
    <w:p w14:paraId="610093F4">
      <w:pPr>
        <w:pStyle w:val="2"/>
        <w:rPr>
          <w:rFonts w:hint="eastAsia" w:ascii="宋体" w:hAnsi="宋体" w:eastAsia="宋体"/>
          <w:b/>
          <w:sz w:val="28"/>
          <w:szCs w:val="28"/>
          <w:lang w:eastAsia="zh-CN"/>
        </w:rPr>
      </w:pPr>
    </w:p>
    <w:p w14:paraId="50F95198">
      <w:pPr>
        <w:pStyle w:val="6"/>
        <w:spacing w:line="360" w:lineRule="auto"/>
        <w:ind w:firstLine="0"/>
        <w:jc w:val="left"/>
        <w:rPr>
          <w:rFonts w:hint="eastAsia" w:asciiTheme="minorEastAsia" w:hAnsiTheme="minorEastAsia" w:eastAsiaTheme="minorEastAsia"/>
          <w:b w:val="0"/>
          <w:bCs w:val="0"/>
        </w:rPr>
      </w:pPr>
    </w:p>
    <w:p w14:paraId="07BC05F8">
      <w:pPr>
        <w:pStyle w:val="6"/>
        <w:spacing w:line="360" w:lineRule="auto"/>
        <w:ind w:firstLine="0"/>
        <w:jc w:val="left"/>
        <w:rPr>
          <w:rFonts w:hint="eastAsia" w:asciiTheme="minorEastAsia" w:hAnsiTheme="minorEastAsia" w:eastAsiaTheme="minorEastAsia"/>
          <w:b w:val="0"/>
          <w:bCs w:val="0"/>
          <w:sz w:val="28"/>
        </w:rPr>
      </w:pPr>
      <w:r>
        <w:rPr>
          <w:rFonts w:hint="eastAsia" w:asciiTheme="minorEastAsia" w:hAnsiTheme="minorEastAsia" w:eastAsiaTheme="minorEastAsia"/>
          <w:b w:val="0"/>
          <w:bCs w:val="0"/>
        </w:rPr>
        <w:t>招标文件附件：</w:t>
      </w:r>
      <w:bookmarkEnd w:id="52"/>
    </w:p>
    <w:p w14:paraId="533DB516">
      <w:pPr>
        <w:spacing w:line="360" w:lineRule="auto"/>
        <w:jc w:val="center"/>
        <w:rPr>
          <w:rFonts w:hint="eastAsia" w:asciiTheme="minorEastAsia" w:hAnsiTheme="minorEastAsia" w:eastAsiaTheme="minorEastAsia"/>
          <w:szCs w:val="24"/>
        </w:rPr>
      </w:pPr>
      <w:r>
        <w:rPr>
          <w:rFonts w:hint="eastAsia" w:asciiTheme="minorEastAsia" w:hAnsiTheme="minorEastAsia" w:eastAsiaTheme="minorEastAsia"/>
          <w:b/>
          <w:sz w:val="28"/>
        </w:rPr>
        <w:t>一、供应商不良信用记录查询情况表</w:t>
      </w:r>
    </w:p>
    <w:tbl>
      <w:tblPr>
        <w:tblStyle w:val="5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162"/>
        <w:gridCol w:w="1842"/>
        <w:gridCol w:w="2196"/>
      </w:tblGrid>
      <w:tr w14:paraId="0F5E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0158FD7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3162" w:type="dxa"/>
            <w:vAlign w:val="center"/>
          </w:tcPr>
          <w:p w14:paraId="4E0063FE">
            <w:pPr>
              <w:spacing w:line="360" w:lineRule="auto"/>
              <w:jc w:val="center"/>
              <w:rPr>
                <w:rFonts w:hint="eastAsia" w:asciiTheme="minorEastAsia" w:hAnsiTheme="minorEastAsia" w:eastAsiaTheme="minorEastAsia"/>
                <w:sz w:val="24"/>
                <w:szCs w:val="24"/>
              </w:rPr>
            </w:pPr>
          </w:p>
        </w:tc>
        <w:tc>
          <w:tcPr>
            <w:tcW w:w="1842" w:type="dxa"/>
            <w:vAlign w:val="center"/>
          </w:tcPr>
          <w:p w14:paraId="0008F619">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项目编号</w:t>
            </w:r>
          </w:p>
        </w:tc>
        <w:tc>
          <w:tcPr>
            <w:tcW w:w="2196" w:type="dxa"/>
            <w:vAlign w:val="center"/>
          </w:tcPr>
          <w:p w14:paraId="72D5CE75">
            <w:pPr>
              <w:spacing w:line="360" w:lineRule="auto"/>
              <w:jc w:val="center"/>
              <w:rPr>
                <w:rFonts w:hint="eastAsia" w:asciiTheme="minorEastAsia" w:hAnsiTheme="minorEastAsia" w:eastAsiaTheme="minorEastAsia"/>
                <w:sz w:val="24"/>
                <w:szCs w:val="24"/>
              </w:rPr>
            </w:pPr>
          </w:p>
        </w:tc>
      </w:tr>
      <w:tr w14:paraId="37C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30AC5900">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招标单位</w:t>
            </w:r>
          </w:p>
        </w:tc>
        <w:tc>
          <w:tcPr>
            <w:tcW w:w="3162" w:type="dxa"/>
            <w:vAlign w:val="center"/>
          </w:tcPr>
          <w:p w14:paraId="5EDF28EB">
            <w:pPr>
              <w:spacing w:line="360" w:lineRule="auto"/>
              <w:jc w:val="center"/>
              <w:rPr>
                <w:rFonts w:hint="eastAsia" w:asciiTheme="minorEastAsia" w:hAnsiTheme="minorEastAsia" w:eastAsiaTheme="minorEastAsia"/>
                <w:sz w:val="24"/>
                <w:szCs w:val="24"/>
              </w:rPr>
            </w:pPr>
          </w:p>
        </w:tc>
        <w:tc>
          <w:tcPr>
            <w:tcW w:w="1842" w:type="dxa"/>
            <w:vAlign w:val="center"/>
          </w:tcPr>
          <w:p w14:paraId="3231A9FF">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开标日期</w:t>
            </w:r>
          </w:p>
        </w:tc>
        <w:tc>
          <w:tcPr>
            <w:tcW w:w="2196" w:type="dxa"/>
            <w:vAlign w:val="center"/>
          </w:tcPr>
          <w:p w14:paraId="36536152">
            <w:pPr>
              <w:spacing w:line="360" w:lineRule="auto"/>
              <w:jc w:val="center"/>
              <w:rPr>
                <w:rFonts w:hint="eastAsia" w:asciiTheme="minorEastAsia" w:hAnsiTheme="minorEastAsia" w:eastAsiaTheme="minorEastAsia"/>
                <w:sz w:val="24"/>
                <w:szCs w:val="24"/>
              </w:rPr>
            </w:pPr>
          </w:p>
        </w:tc>
      </w:tr>
      <w:tr w14:paraId="7793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431F9713">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标段（包号）</w:t>
            </w:r>
          </w:p>
        </w:tc>
        <w:tc>
          <w:tcPr>
            <w:tcW w:w="3162" w:type="dxa"/>
            <w:vAlign w:val="center"/>
          </w:tcPr>
          <w:p w14:paraId="2DF39071">
            <w:pPr>
              <w:spacing w:line="360" w:lineRule="auto"/>
              <w:jc w:val="center"/>
              <w:rPr>
                <w:rFonts w:hint="eastAsia" w:asciiTheme="minorEastAsia" w:hAnsiTheme="minorEastAsia" w:eastAsiaTheme="minorEastAsia"/>
                <w:sz w:val="24"/>
                <w:szCs w:val="24"/>
              </w:rPr>
            </w:pPr>
          </w:p>
        </w:tc>
        <w:tc>
          <w:tcPr>
            <w:tcW w:w="1842" w:type="dxa"/>
            <w:vAlign w:val="center"/>
          </w:tcPr>
          <w:p w14:paraId="73F8FF09">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预算/最高限价</w:t>
            </w:r>
          </w:p>
          <w:p w14:paraId="325D011E">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（万元）</w:t>
            </w:r>
          </w:p>
        </w:tc>
        <w:tc>
          <w:tcPr>
            <w:tcW w:w="2196" w:type="dxa"/>
            <w:vAlign w:val="center"/>
          </w:tcPr>
          <w:p w14:paraId="3500B7B0">
            <w:pPr>
              <w:spacing w:line="360" w:lineRule="auto"/>
              <w:jc w:val="center"/>
              <w:rPr>
                <w:rFonts w:hint="eastAsia" w:asciiTheme="minorEastAsia" w:hAnsiTheme="minorEastAsia" w:eastAsiaTheme="minorEastAsia"/>
                <w:sz w:val="24"/>
                <w:szCs w:val="24"/>
              </w:rPr>
            </w:pPr>
          </w:p>
        </w:tc>
      </w:tr>
      <w:tr w14:paraId="656D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75B9886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投标单位</w:t>
            </w:r>
          </w:p>
        </w:tc>
        <w:tc>
          <w:tcPr>
            <w:tcW w:w="3162" w:type="dxa"/>
            <w:vAlign w:val="center"/>
          </w:tcPr>
          <w:p w14:paraId="69B395A3">
            <w:pPr>
              <w:spacing w:line="360" w:lineRule="auto"/>
              <w:jc w:val="center"/>
              <w:rPr>
                <w:rFonts w:hint="eastAsia" w:asciiTheme="minorEastAsia" w:hAnsiTheme="minorEastAsia" w:eastAsiaTheme="minorEastAsia"/>
                <w:sz w:val="24"/>
                <w:szCs w:val="24"/>
              </w:rPr>
            </w:pPr>
          </w:p>
        </w:tc>
        <w:tc>
          <w:tcPr>
            <w:tcW w:w="1842" w:type="dxa"/>
            <w:vAlign w:val="center"/>
          </w:tcPr>
          <w:p w14:paraId="2980788A">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项目责任人</w:t>
            </w:r>
          </w:p>
        </w:tc>
        <w:tc>
          <w:tcPr>
            <w:tcW w:w="2196" w:type="dxa"/>
            <w:vAlign w:val="center"/>
          </w:tcPr>
          <w:p w14:paraId="409D164E">
            <w:pPr>
              <w:spacing w:line="360" w:lineRule="auto"/>
              <w:jc w:val="center"/>
              <w:rPr>
                <w:rFonts w:hint="eastAsia" w:asciiTheme="minorEastAsia" w:hAnsiTheme="minorEastAsia" w:eastAsiaTheme="minorEastAsia"/>
                <w:sz w:val="24"/>
                <w:szCs w:val="24"/>
              </w:rPr>
            </w:pPr>
          </w:p>
        </w:tc>
      </w:tr>
      <w:tr w14:paraId="0B03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1908" w:type="dxa"/>
            <w:vAlign w:val="center"/>
          </w:tcPr>
          <w:p w14:paraId="3819207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不良信用记</w:t>
            </w:r>
          </w:p>
          <w:p w14:paraId="36FFF94F">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录查询情况</w:t>
            </w:r>
          </w:p>
        </w:tc>
        <w:tc>
          <w:tcPr>
            <w:tcW w:w="7200" w:type="dxa"/>
            <w:gridSpan w:val="3"/>
            <w:vAlign w:val="center"/>
          </w:tcPr>
          <w:p w14:paraId="150C1163">
            <w:pPr>
              <w:spacing w:line="360" w:lineRule="auto"/>
              <w:rPr>
                <w:rFonts w:hint="eastAsia" w:asciiTheme="minorEastAsia" w:hAnsiTheme="minorEastAsia" w:eastAsiaTheme="minorEastAsia"/>
                <w:sz w:val="24"/>
                <w:szCs w:val="24"/>
              </w:rPr>
            </w:pPr>
          </w:p>
        </w:tc>
      </w:tr>
      <w:tr w14:paraId="2197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908" w:type="dxa"/>
            <w:vAlign w:val="center"/>
          </w:tcPr>
          <w:p w14:paraId="280DA3A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处理结果</w:t>
            </w:r>
          </w:p>
        </w:tc>
        <w:tc>
          <w:tcPr>
            <w:tcW w:w="7200" w:type="dxa"/>
            <w:gridSpan w:val="3"/>
            <w:vAlign w:val="center"/>
          </w:tcPr>
          <w:p w14:paraId="2E4B80C1">
            <w:pPr>
              <w:spacing w:line="360" w:lineRule="auto"/>
              <w:rPr>
                <w:rFonts w:hint="eastAsia" w:asciiTheme="minorEastAsia" w:hAnsiTheme="minorEastAsia" w:eastAsiaTheme="minorEastAsia"/>
                <w:sz w:val="24"/>
                <w:szCs w:val="24"/>
                <w:u w:val="single"/>
              </w:rPr>
            </w:pPr>
          </w:p>
        </w:tc>
      </w:tr>
      <w:tr w14:paraId="530C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3F83BFEE">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投标单位被授权人签字</w:t>
            </w:r>
          </w:p>
        </w:tc>
        <w:tc>
          <w:tcPr>
            <w:tcW w:w="7200" w:type="dxa"/>
            <w:gridSpan w:val="3"/>
            <w:vAlign w:val="center"/>
          </w:tcPr>
          <w:p w14:paraId="3C66E92C">
            <w:pPr>
              <w:spacing w:line="360" w:lineRule="auto"/>
              <w:rPr>
                <w:rFonts w:hint="eastAsia" w:asciiTheme="minorEastAsia" w:hAnsiTheme="minorEastAsia" w:eastAsiaTheme="minorEastAsia"/>
                <w:sz w:val="24"/>
                <w:szCs w:val="24"/>
                <w:u w:val="single"/>
              </w:rPr>
            </w:pPr>
          </w:p>
        </w:tc>
      </w:tr>
      <w:tr w14:paraId="453C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13B7589A">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评标委员签字</w:t>
            </w:r>
          </w:p>
        </w:tc>
        <w:tc>
          <w:tcPr>
            <w:tcW w:w="7200" w:type="dxa"/>
            <w:gridSpan w:val="3"/>
            <w:vAlign w:val="center"/>
          </w:tcPr>
          <w:p w14:paraId="7BCEBD2B">
            <w:pPr>
              <w:spacing w:line="360" w:lineRule="auto"/>
              <w:rPr>
                <w:rFonts w:hint="eastAsia" w:asciiTheme="minorEastAsia" w:hAnsiTheme="minorEastAsia" w:eastAsiaTheme="minorEastAsia"/>
                <w:sz w:val="24"/>
                <w:szCs w:val="24"/>
                <w:u w:val="single"/>
              </w:rPr>
            </w:pPr>
          </w:p>
        </w:tc>
      </w:tr>
    </w:tbl>
    <w:p w14:paraId="2FCF2BF4">
      <w:pPr>
        <w:spacing w:line="360" w:lineRule="auto"/>
        <w:rPr>
          <w:rFonts w:hint="eastAsia" w:asciiTheme="minorEastAsia" w:hAnsiTheme="minorEastAsia" w:eastAsiaTheme="minorEastAsia"/>
          <w:szCs w:val="24"/>
        </w:rPr>
      </w:pPr>
    </w:p>
    <w:p w14:paraId="39D5F2A1">
      <w:pPr>
        <w:spacing w:line="360" w:lineRule="auto"/>
        <w:rPr>
          <w:rFonts w:hint="eastAsia" w:asciiTheme="minorEastAsia" w:hAnsiTheme="minorEastAsia" w:eastAsiaTheme="minorEastAsia"/>
          <w:szCs w:val="24"/>
        </w:rPr>
      </w:pPr>
    </w:p>
    <w:p w14:paraId="5FC9CCCC">
      <w:pPr>
        <w:spacing w:line="360" w:lineRule="auto"/>
        <w:rPr>
          <w:rFonts w:hint="eastAsia" w:asciiTheme="minorEastAsia" w:hAnsiTheme="minorEastAsia" w:eastAsiaTheme="minorEastAsia"/>
          <w:szCs w:val="24"/>
        </w:rPr>
      </w:pPr>
    </w:p>
    <w:p w14:paraId="5BC2A4CB">
      <w:pPr>
        <w:spacing w:line="360" w:lineRule="auto"/>
        <w:jc w:val="center"/>
        <w:rPr>
          <w:rFonts w:hint="eastAsia" w:asciiTheme="minorEastAsia" w:hAnsiTheme="minorEastAsia" w:eastAsiaTheme="minorEastAsia"/>
          <w:b/>
          <w:sz w:val="28"/>
        </w:rPr>
      </w:pPr>
    </w:p>
    <w:p w14:paraId="5538F528">
      <w:pPr>
        <w:spacing w:line="360" w:lineRule="auto"/>
        <w:jc w:val="center"/>
        <w:rPr>
          <w:rFonts w:hint="eastAsia" w:asciiTheme="minorEastAsia" w:hAnsiTheme="minorEastAsia" w:eastAsiaTheme="minorEastAsia"/>
          <w:b/>
          <w:sz w:val="28"/>
        </w:rPr>
      </w:pPr>
    </w:p>
    <w:p w14:paraId="0521F193">
      <w:pPr>
        <w:spacing w:line="360" w:lineRule="auto"/>
        <w:jc w:val="center"/>
        <w:rPr>
          <w:rFonts w:hint="eastAsia" w:asciiTheme="minorEastAsia" w:hAnsiTheme="minorEastAsia" w:eastAsiaTheme="minorEastAsia"/>
          <w:b/>
          <w:sz w:val="36"/>
          <w:szCs w:val="36"/>
        </w:rPr>
      </w:pPr>
      <w:r>
        <w:rPr>
          <w:rFonts w:hint="eastAsia" w:asciiTheme="minorEastAsia" w:hAnsiTheme="minorEastAsia" w:eastAsiaTheme="minorEastAsia"/>
          <w:b/>
          <w:sz w:val="28"/>
        </w:rPr>
        <w:t>二、询标记录表</w:t>
      </w:r>
    </w:p>
    <w:p w14:paraId="023D596A">
      <w:pPr>
        <w:spacing w:line="360" w:lineRule="auto"/>
        <w:rPr>
          <w:rFonts w:hint="eastAsia" w:asciiTheme="minorEastAsia" w:hAnsiTheme="minorEastAsia" w:eastAsiaTheme="minorEastAsia"/>
          <w:szCs w:val="24"/>
        </w:rPr>
      </w:pPr>
    </w:p>
    <w:tbl>
      <w:tblPr>
        <w:tblStyle w:val="5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020"/>
        <w:gridCol w:w="1984"/>
        <w:gridCol w:w="2196"/>
      </w:tblGrid>
      <w:tr w14:paraId="0FBB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069BF62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200" w:type="dxa"/>
            <w:gridSpan w:val="3"/>
            <w:tcBorders>
              <w:top w:val="single" w:color="auto" w:sz="4" w:space="0"/>
              <w:left w:val="single" w:color="auto" w:sz="4" w:space="0"/>
              <w:bottom w:val="single" w:color="auto" w:sz="4" w:space="0"/>
              <w:right w:val="single" w:color="auto" w:sz="4" w:space="0"/>
            </w:tcBorders>
            <w:vAlign w:val="center"/>
          </w:tcPr>
          <w:p w14:paraId="283EE3F4">
            <w:pPr>
              <w:spacing w:line="360" w:lineRule="auto"/>
              <w:rPr>
                <w:rFonts w:hint="eastAsia" w:asciiTheme="minorEastAsia" w:hAnsiTheme="minorEastAsia" w:eastAsiaTheme="minorEastAsia"/>
                <w:sz w:val="24"/>
                <w:szCs w:val="24"/>
              </w:rPr>
            </w:pPr>
          </w:p>
        </w:tc>
      </w:tr>
      <w:tr w14:paraId="32BB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335E7D0F">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招标采购单位</w:t>
            </w:r>
          </w:p>
        </w:tc>
        <w:tc>
          <w:tcPr>
            <w:tcW w:w="3020" w:type="dxa"/>
            <w:vAlign w:val="center"/>
          </w:tcPr>
          <w:p w14:paraId="4AF06F98">
            <w:pPr>
              <w:spacing w:line="360" w:lineRule="auto"/>
              <w:jc w:val="left"/>
              <w:rPr>
                <w:rFonts w:hint="eastAsia" w:asciiTheme="minorEastAsia" w:hAnsiTheme="minorEastAsia" w:eastAsiaTheme="minorEastAsia"/>
                <w:sz w:val="24"/>
                <w:szCs w:val="24"/>
              </w:rPr>
            </w:pPr>
          </w:p>
        </w:tc>
        <w:tc>
          <w:tcPr>
            <w:tcW w:w="1984" w:type="dxa"/>
            <w:vAlign w:val="center"/>
          </w:tcPr>
          <w:p w14:paraId="04F5F2D3">
            <w:pPr>
              <w:spacing w:line="360" w:lineRule="auto"/>
              <w:jc w:val="center"/>
            </w:pPr>
          </w:p>
          <w:p w14:paraId="6A71474A">
            <w:pPr>
              <w:pStyle w:val="2"/>
              <w:ind w:firstLine="640"/>
            </w:pPr>
          </w:p>
        </w:tc>
        <w:tc>
          <w:tcPr>
            <w:tcW w:w="2196" w:type="dxa"/>
            <w:vAlign w:val="center"/>
          </w:tcPr>
          <w:p w14:paraId="16C8DC65">
            <w:pPr>
              <w:spacing w:line="360" w:lineRule="auto"/>
              <w:jc w:val="left"/>
              <w:rPr>
                <w:rFonts w:hint="eastAsia" w:asciiTheme="minorEastAsia" w:hAnsiTheme="minorEastAsia" w:eastAsiaTheme="minorEastAsia"/>
                <w:sz w:val="24"/>
                <w:szCs w:val="24"/>
              </w:rPr>
            </w:pPr>
          </w:p>
        </w:tc>
      </w:tr>
      <w:tr w14:paraId="7E8D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67FADE7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标段（包号）</w:t>
            </w:r>
          </w:p>
        </w:tc>
        <w:tc>
          <w:tcPr>
            <w:tcW w:w="3020" w:type="dxa"/>
            <w:vAlign w:val="center"/>
          </w:tcPr>
          <w:p w14:paraId="1E35069F">
            <w:pPr>
              <w:spacing w:line="360" w:lineRule="auto"/>
              <w:jc w:val="left"/>
              <w:rPr>
                <w:rFonts w:hint="eastAsia" w:asciiTheme="minorEastAsia" w:hAnsiTheme="minorEastAsia" w:eastAsiaTheme="minorEastAsia"/>
                <w:sz w:val="24"/>
                <w:szCs w:val="24"/>
              </w:rPr>
            </w:pPr>
          </w:p>
        </w:tc>
        <w:tc>
          <w:tcPr>
            <w:tcW w:w="1984" w:type="dxa"/>
            <w:vAlign w:val="center"/>
          </w:tcPr>
          <w:p w14:paraId="734BCC9D">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预算/最高限价</w:t>
            </w:r>
          </w:p>
          <w:p w14:paraId="3DF58E7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（万元）</w:t>
            </w:r>
          </w:p>
        </w:tc>
        <w:tc>
          <w:tcPr>
            <w:tcW w:w="2196" w:type="dxa"/>
            <w:vAlign w:val="center"/>
          </w:tcPr>
          <w:p w14:paraId="1067F0CF">
            <w:pPr>
              <w:spacing w:line="360" w:lineRule="auto"/>
              <w:jc w:val="left"/>
              <w:rPr>
                <w:rFonts w:hint="eastAsia" w:asciiTheme="minorEastAsia" w:hAnsiTheme="minorEastAsia" w:eastAsiaTheme="minorEastAsia"/>
                <w:sz w:val="24"/>
                <w:szCs w:val="24"/>
              </w:rPr>
            </w:pPr>
          </w:p>
        </w:tc>
      </w:tr>
      <w:tr w14:paraId="6176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25C21F69">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招标采购内容</w:t>
            </w:r>
          </w:p>
        </w:tc>
        <w:tc>
          <w:tcPr>
            <w:tcW w:w="3020" w:type="dxa"/>
            <w:vAlign w:val="center"/>
          </w:tcPr>
          <w:p w14:paraId="233BB5C5">
            <w:pPr>
              <w:spacing w:line="360" w:lineRule="auto"/>
              <w:jc w:val="left"/>
              <w:rPr>
                <w:rFonts w:hint="eastAsia" w:asciiTheme="minorEastAsia" w:hAnsiTheme="minorEastAsia" w:eastAsiaTheme="minorEastAsia"/>
                <w:sz w:val="24"/>
                <w:szCs w:val="24"/>
              </w:rPr>
            </w:pPr>
          </w:p>
        </w:tc>
        <w:tc>
          <w:tcPr>
            <w:tcW w:w="1984" w:type="dxa"/>
            <w:vAlign w:val="center"/>
          </w:tcPr>
          <w:p w14:paraId="44B90A00">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项目责任人</w:t>
            </w:r>
          </w:p>
        </w:tc>
        <w:tc>
          <w:tcPr>
            <w:tcW w:w="2196" w:type="dxa"/>
            <w:vAlign w:val="center"/>
          </w:tcPr>
          <w:p w14:paraId="09C18E20">
            <w:pPr>
              <w:spacing w:line="360" w:lineRule="auto"/>
              <w:jc w:val="left"/>
              <w:rPr>
                <w:rFonts w:hint="eastAsia" w:asciiTheme="minorEastAsia" w:hAnsiTheme="minorEastAsia" w:eastAsiaTheme="minorEastAsia"/>
                <w:sz w:val="24"/>
                <w:szCs w:val="24"/>
              </w:rPr>
            </w:pPr>
          </w:p>
        </w:tc>
      </w:tr>
      <w:tr w14:paraId="4ED3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vAlign w:val="center"/>
          </w:tcPr>
          <w:p w14:paraId="0AB27102">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投标单位</w:t>
            </w:r>
          </w:p>
        </w:tc>
        <w:tc>
          <w:tcPr>
            <w:tcW w:w="3020" w:type="dxa"/>
            <w:vAlign w:val="center"/>
          </w:tcPr>
          <w:p w14:paraId="7AA61045">
            <w:pPr>
              <w:spacing w:line="360" w:lineRule="auto"/>
              <w:jc w:val="left"/>
              <w:rPr>
                <w:rFonts w:hint="eastAsia" w:asciiTheme="minorEastAsia" w:hAnsiTheme="minorEastAsia" w:eastAsiaTheme="minorEastAsia"/>
                <w:sz w:val="24"/>
                <w:szCs w:val="24"/>
              </w:rPr>
            </w:pPr>
          </w:p>
        </w:tc>
        <w:tc>
          <w:tcPr>
            <w:tcW w:w="1984" w:type="dxa"/>
            <w:vAlign w:val="center"/>
          </w:tcPr>
          <w:p w14:paraId="4FCB3042">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询标时间</w:t>
            </w:r>
          </w:p>
        </w:tc>
        <w:tc>
          <w:tcPr>
            <w:tcW w:w="2196" w:type="dxa"/>
            <w:vAlign w:val="center"/>
          </w:tcPr>
          <w:p w14:paraId="4107444B">
            <w:pPr>
              <w:spacing w:line="360" w:lineRule="auto"/>
              <w:jc w:val="left"/>
              <w:rPr>
                <w:rFonts w:hint="eastAsia" w:asciiTheme="minorEastAsia" w:hAnsiTheme="minorEastAsia" w:eastAsiaTheme="minorEastAsia"/>
                <w:sz w:val="24"/>
                <w:szCs w:val="24"/>
              </w:rPr>
            </w:pPr>
          </w:p>
        </w:tc>
      </w:tr>
      <w:tr w14:paraId="19BC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908" w:type="dxa"/>
            <w:vAlign w:val="center"/>
          </w:tcPr>
          <w:p w14:paraId="2FBDEA2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询标内容</w:t>
            </w:r>
          </w:p>
        </w:tc>
        <w:tc>
          <w:tcPr>
            <w:tcW w:w="7200" w:type="dxa"/>
            <w:gridSpan w:val="3"/>
            <w:vAlign w:val="center"/>
          </w:tcPr>
          <w:p w14:paraId="23CD6584">
            <w:pPr>
              <w:spacing w:line="360" w:lineRule="auto"/>
              <w:rPr>
                <w:rFonts w:hint="eastAsia" w:asciiTheme="minorEastAsia" w:hAnsiTheme="minorEastAsia" w:eastAsiaTheme="minorEastAsia"/>
                <w:sz w:val="24"/>
                <w:szCs w:val="24"/>
              </w:rPr>
            </w:pPr>
          </w:p>
        </w:tc>
      </w:tr>
      <w:tr w14:paraId="3E89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908" w:type="dxa"/>
            <w:vAlign w:val="center"/>
          </w:tcPr>
          <w:p w14:paraId="638B436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投标单位被授权人说明并签字</w:t>
            </w:r>
          </w:p>
        </w:tc>
        <w:tc>
          <w:tcPr>
            <w:tcW w:w="7200" w:type="dxa"/>
            <w:gridSpan w:val="3"/>
            <w:vAlign w:val="center"/>
          </w:tcPr>
          <w:p w14:paraId="70A67FFD">
            <w:pPr>
              <w:spacing w:line="360" w:lineRule="auto"/>
              <w:rPr>
                <w:rFonts w:hint="eastAsia" w:asciiTheme="minorEastAsia" w:hAnsiTheme="minorEastAsia" w:eastAsiaTheme="minorEastAsia"/>
                <w:sz w:val="24"/>
                <w:szCs w:val="24"/>
              </w:rPr>
            </w:pPr>
          </w:p>
        </w:tc>
      </w:tr>
      <w:tr w14:paraId="6456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08" w:type="dxa"/>
            <w:vAlign w:val="center"/>
          </w:tcPr>
          <w:p w14:paraId="2BBD383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评委意见</w:t>
            </w:r>
          </w:p>
        </w:tc>
        <w:tc>
          <w:tcPr>
            <w:tcW w:w="7200" w:type="dxa"/>
            <w:gridSpan w:val="3"/>
            <w:vAlign w:val="center"/>
          </w:tcPr>
          <w:p w14:paraId="15226A5A">
            <w:pPr>
              <w:spacing w:line="360" w:lineRule="auto"/>
              <w:rPr>
                <w:rFonts w:hint="eastAsia" w:asciiTheme="minorEastAsia" w:hAnsiTheme="minorEastAsia" w:eastAsiaTheme="minorEastAsia"/>
                <w:sz w:val="24"/>
                <w:szCs w:val="24"/>
              </w:rPr>
            </w:pPr>
          </w:p>
        </w:tc>
      </w:tr>
      <w:tr w14:paraId="6BD1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8" w:type="dxa"/>
            <w:vAlign w:val="center"/>
          </w:tcPr>
          <w:p w14:paraId="700630B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评委签字</w:t>
            </w:r>
          </w:p>
        </w:tc>
        <w:tc>
          <w:tcPr>
            <w:tcW w:w="7200" w:type="dxa"/>
            <w:gridSpan w:val="3"/>
            <w:vAlign w:val="center"/>
          </w:tcPr>
          <w:p w14:paraId="38889BE7">
            <w:pPr>
              <w:spacing w:line="360" w:lineRule="auto"/>
              <w:rPr>
                <w:rFonts w:hint="eastAsia" w:asciiTheme="minorEastAsia" w:hAnsiTheme="minorEastAsia" w:eastAsiaTheme="minorEastAsia"/>
                <w:sz w:val="24"/>
                <w:szCs w:val="24"/>
                <w:u w:val="single"/>
              </w:rPr>
            </w:pPr>
          </w:p>
        </w:tc>
      </w:tr>
      <w:tr w14:paraId="5D1E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8" w:type="dxa"/>
            <w:vAlign w:val="center"/>
          </w:tcPr>
          <w:p w14:paraId="65F17E1E">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项目责任人、监督员签字</w:t>
            </w:r>
          </w:p>
        </w:tc>
        <w:tc>
          <w:tcPr>
            <w:tcW w:w="7200" w:type="dxa"/>
            <w:gridSpan w:val="3"/>
            <w:vAlign w:val="center"/>
          </w:tcPr>
          <w:p w14:paraId="7C803284">
            <w:pPr>
              <w:spacing w:line="360" w:lineRule="auto"/>
              <w:rPr>
                <w:rFonts w:hint="eastAsia" w:asciiTheme="minorEastAsia" w:hAnsiTheme="minorEastAsia" w:eastAsiaTheme="minorEastAsia"/>
                <w:sz w:val="24"/>
                <w:szCs w:val="24"/>
                <w:u w:val="single"/>
              </w:rPr>
            </w:pPr>
          </w:p>
        </w:tc>
      </w:tr>
    </w:tbl>
    <w:p w14:paraId="2FC94666">
      <w:pPr>
        <w:spacing w:line="360" w:lineRule="auto"/>
        <w:rPr>
          <w:rFonts w:hint="eastAsia" w:asciiTheme="minorEastAsia" w:hAnsiTheme="minorEastAsia" w:eastAsiaTheme="minorEastAsia"/>
          <w:b/>
          <w:bCs/>
          <w:sz w:val="32"/>
          <w:szCs w:val="32"/>
        </w:rPr>
        <w:sectPr>
          <w:pgSz w:w="11907" w:h="16840"/>
          <w:pgMar w:top="1134" w:right="1134" w:bottom="1134" w:left="1134" w:header="851" w:footer="992" w:gutter="0"/>
          <w:cols w:space="720" w:num="1"/>
          <w:docGrid w:linePitch="303" w:charSpace="0"/>
        </w:sectPr>
      </w:pPr>
    </w:p>
    <w:p w14:paraId="7530F28F">
      <w:pPr>
        <w:spacing w:line="360" w:lineRule="auto"/>
        <w:rPr>
          <w:rFonts w:hint="eastAsia" w:asciiTheme="minorEastAsia" w:hAnsiTheme="minorEastAsia" w:eastAsiaTheme="minorEastAsia"/>
          <w:b/>
          <w:sz w:val="28"/>
        </w:rPr>
      </w:pPr>
    </w:p>
    <w:tbl>
      <w:tblPr>
        <w:tblStyle w:val="5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7"/>
      </w:tblGrid>
      <w:tr w14:paraId="5249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jc w:val="center"/>
        </w:trPr>
        <w:tc>
          <w:tcPr>
            <w:tcW w:w="9737" w:type="dxa"/>
            <w:tcBorders>
              <w:top w:val="single" w:color="auto" w:sz="4" w:space="0"/>
              <w:left w:val="single" w:color="auto" w:sz="4" w:space="0"/>
              <w:bottom w:val="single" w:color="auto" w:sz="4" w:space="0"/>
              <w:right w:val="single" w:color="auto" w:sz="4" w:space="0"/>
            </w:tcBorders>
          </w:tcPr>
          <w:p w14:paraId="71D65F31">
            <w:pPr>
              <w:pStyle w:val="3"/>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我单位对本次采购工作及采购文件予以确认。</w:t>
            </w:r>
          </w:p>
          <w:p w14:paraId="480ED5C2">
            <w:pPr>
              <w:pStyle w:val="3"/>
              <w:spacing w:line="360" w:lineRule="auto"/>
              <w:ind w:firstLine="480"/>
              <w:rPr>
                <w:rFonts w:hint="eastAsia" w:asciiTheme="minorEastAsia" w:hAnsiTheme="minorEastAsia" w:eastAsiaTheme="minorEastAsia"/>
                <w:sz w:val="24"/>
              </w:rPr>
            </w:pPr>
          </w:p>
          <w:p w14:paraId="7C2B5029">
            <w:pPr>
              <w:pStyle w:val="3"/>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采购人：固镇县交通运输综合行政执法大队</w:t>
            </w:r>
          </w:p>
          <w:p w14:paraId="24AF292F">
            <w:pPr>
              <w:pStyle w:val="3"/>
              <w:spacing w:line="360" w:lineRule="auto"/>
              <w:ind w:firstLine="6480" w:firstLineChars="2700"/>
              <w:rPr>
                <w:rFonts w:hint="eastAsia" w:asciiTheme="minorEastAsia" w:hAnsiTheme="minorEastAsia" w:eastAsiaTheme="minorEastAsia"/>
                <w:sz w:val="24"/>
              </w:rPr>
            </w:pPr>
          </w:p>
          <w:p w14:paraId="6ECBC650">
            <w:pPr>
              <w:pStyle w:val="3"/>
              <w:spacing w:line="360" w:lineRule="auto"/>
              <w:ind w:firstLine="6480" w:firstLineChars="2700"/>
              <w:rPr>
                <w:rFonts w:hint="eastAsia" w:asciiTheme="minorEastAsia" w:hAnsiTheme="minorEastAsia" w:eastAsiaTheme="minorEastAsia"/>
                <w:sz w:val="24"/>
              </w:rPr>
            </w:pPr>
            <w:r>
              <w:rPr>
                <w:rFonts w:hint="eastAsia" w:asciiTheme="minorEastAsia" w:hAnsiTheme="minorEastAsia" w:eastAsiaTheme="minorEastAsia"/>
                <w:sz w:val="24"/>
              </w:rPr>
              <w:t>（单位盖章）</w:t>
            </w:r>
          </w:p>
          <w:p w14:paraId="1A83EDE4">
            <w:pPr>
              <w:pStyle w:val="3"/>
              <w:spacing w:line="360" w:lineRule="auto"/>
              <w:ind w:firstLine="6480" w:firstLineChars="27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2025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日</w:t>
            </w:r>
          </w:p>
        </w:tc>
      </w:tr>
      <w:tr w14:paraId="619A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jc w:val="center"/>
        </w:trPr>
        <w:tc>
          <w:tcPr>
            <w:tcW w:w="9737" w:type="dxa"/>
            <w:tcBorders>
              <w:top w:val="single" w:color="auto" w:sz="4" w:space="0"/>
              <w:left w:val="single" w:color="auto" w:sz="4" w:space="0"/>
              <w:bottom w:val="single" w:color="auto" w:sz="4" w:space="0"/>
              <w:right w:val="single" w:color="auto" w:sz="4" w:space="0"/>
            </w:tcBorders>
          </w:tcPr>
          <w:p w14:paraId="7B7BB32D">
            <w:pPr>
              <w:pStyle w:val="3"/>
              <w:spacing w:line="360" w:lineRule="auto"/>
              <w:rPr>
                <w:rFonts w:hint="eastAsia" w:asciiTheme="minorEastAsia" w:hAnsiTheme="minorEastAsia" w:eastAsiaTheme="minorEastAsia"/>
                <w:sz w:val="24"/>
              </w:rPr>
            </w:pPr>
          </w:p>
          <w:p w14:paraId="5395BECE">
            <w:pPr>
              <w:pStyle w:val="3"/>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采购代理机构：安徽中立工程咨询有限公司</w:t>
            </w:r>
          </w:p>
          <w:p w14:paraId="32C5CF9C">
            <w:pPr>
              <w:pStyle w:val="3"/>
              <w:spacing w:line="360" w:lineRule="auto"/>
              <w:ind w:firstLine="7320" w:firstLineChars="3050"/>
              <w:rPr>
                <w:rFonts w:hint="eastAsia" w:asciiTheme="minorEastAsia" w:hAnsiTheme="minorEastAsia" w:eastAsiaTheme="minorEastAsia"/>
                <w:sz w:val="24"/>
              </w:rPr>
            </w:pPr>
          </w:p>
          <w:p w14:paraId="69BA674A">
            <w:pPr>
              <w:pStyle w:val="4"/>
            </w:pPr>
          </w:p>
          <w:p w14:paraId="2F1976FF">
            <w:pPr>
              <w:pStyle w:val="3"/>
              <w:spacing w:line="360" w:lineRule="auto"/>
              <w:ind w:firstLine="6480" w:firstLineChars="2700"/>
              <w:rPr>
                <w:rFonts w:hint="eastAsia" w:asciiTheme="minorEastAsia" w:hAnsiTheme="minorEastAsia" w:eastAsiaTheme="minorEastAsia"/>
                <w:sz w:val="24"/>
              </w:rPr>
            </w:pPr>
            <w:r>
              <w:rPr>
                <w:rFonts w:hint="eastAsia" w:asciiTheme="minorEastAsia" w:hAnsiTheme="minorEastAsia" w:eastAsiaTheme="minorEastAsia"/>
                <w:sz w:val="24"/>
              </w:rPr>
              <w:t>（单位盖章）</w:t>
            </w:r>
          </w:p>
          <w:p w14:paraId="7EF6EACD">
            <w:pPr>
              <w:pStyle w:val="3"/>
              <w:spacing w:line="360" w:lineRule="auto"/>
              <w:ind w:firstLine="6328" w:firstLineChars="2637"/>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2025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日</w:t>
            </w:r>
          </w:p>
        </w:tc>
      </w:tr>
    </w:tbl>
    <w:p w14:paraId="07519819">
      <w:pPr>
        <w:spacing w:line="360" w:lineRule="auto"/>
        <w:rPr>
          <w:rFonts w:hint="eastAsia" w:asciiTheme="minorEastAsia" w:hAnsiTheme="minorEastAsia" w:eastAsiaTheme="minorEastAsia"/>
          <w:b/>
          <w:sz w:val="28"/>
        </w:rPr>
      </w:pPr>
    </w:p>
    <w:p w14:paraId="6044B9EB">
      <w:pPr>
        <w:spacing w:line="360" w:lineRule="auto"/>
        <w:rPr>
          <w:rFonts w:hint="eastAsia" w:asciiTheme="minorEastAsia" w:hAnsiTheme="minorEastAsia" w:eastAsiaTheme="minorEastAsia"/>
          <w:b/>
          <w:sz w:val="28"/>
        </w:rPr>
      </w:pPr>
    </w:p>
    <w:p w14:paraId="479D471C"/>
    <w:sectPr>
      <w:pgSz w:w="11907" w:h="16840"/>
      <w:pgMar w:top="1134" w:right="1134" w:bottom="1134" w:left="1134"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539D">
    <w:pPr>
      <w:pStyle w:val="36"/>
      <w:framePr w:wrap="around" w:vAnchor="text" w:hAnchor="margin" w:xAlign="center" w:y="1"/>
      <w:rPr>
        <w:rStyle w:val="60"/>
      </w:rPr>
    </w:pPr>
    <w:r>
      <w:fldChar w:fldCharType="begin"/>
    </w:r>
    <w:r>
      <w:rPr>
        <w:rStyle w:val="60"/>
      </w:rPr>
      <w:instrText xml:space="preserve">PAGE  </w:instrText>
    </w:r>
    <w:r>
      <w:fldChar w:fldCharType="separate"/>
    </w:r>
    <w:r>
      <w:rPr>
        <w:rStyle w:val="60"/>
      </w:rPr>
      <w:t>9</w:t>
    </w:r>
    <w:r>
      <w:fldChar w:fldCharType="end"/>
    </w:r>
  </w:p>
  <w:p w14:paraId="6E64949C">
    <w:pPr>
      <w:pStyle w:val="36"/>
      <w:rPr>
        <w:rFonts w:hint="eastAsia" w:ascii="宋体" w:hAnsi="宋体"/>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834FA">
    <w:pPr>
      <w:pStyle w:val="37"/>
      <w:rPr>
        <w:rFonts w:hint="eastAsia" w:asciiTheme="minorEastAsia" w:hAnsiTheme="minorEastAsia" w:eastAsiaTheme="minorEastAsia"/>
        <w:szCs w:val="18"/>
      </w:rPr>
    </w:pPr>
    <w:r>
      <w:rPr>
        <w:rFonts w:hint="eastAsia" w:asciiTheme="minorEastAsia" w:hAnsiTheme="minorEastAsia" w:eastAsiaTheme="minorEastAsia"/>
        <w:szCs w:val="18"/>
      </w:rPr>
      <w:t>固镇县202</w:t>
    </w:r>
    <w:r>
      <w:rPr>
        <w:rFonts w:hint="eastAsia" w:asciiTheme="minorEastAsia" w:hAnsiTheme="minorEastAsia" w:eastAsiaTheme="minorEastAsia"/>
        <w:szCs w:val="18"/>
        <w:lang w:val="en-US" w:eastAsia="zh-CN"/>
      </w:rPr>
      <w:t>5</w:t>
    </w:r>
    <w:r>
      <w:rPr>
        <w:rFonts w:hint="eastAsia" w:asciiTheme="minorEastAsia" w:hAnsiTheme="minorEastAsia" w:eastAsiaTheme="minorEastAsia"/>
        <w:szCs w:val="18"/>
      </w:rPr>
      <w:t>年农村公路建设工程质量监督抽检、竣（交）工检测鉴定服务项目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8FC22"/>
    <w:multiLevelType w:val="singleLevel"/>
    <w:tmpl w:val="93A8FC22"/>
    <w:lvl w:ilvl="0" w:tentative="0">
      <w:start w:val="5"/>
      <w:numFmt w:val="chineseCounting"/>
      <w:suff w:val="space"/>
      <w:lvlText w:val="第%1章"/>
      <w:lvlJc w:val="left"/>
      <w:rPr>
        <w:rFonts w:hint="eastAsia"/>
      </w:rPr>
    </w:lvl>
  </w:abstractNum>
  <w:abstractNum w:abstractNumId="1">
    <w:nsid w:val="A557E6B9"/>
    <w:multiLevelType w:val="singleLevel"/>
    <w:tmpl w:val="A557E6B9"/>
    <w:lvl w:ilvl="0" w:tentative="0">
      <w:start w:val="4"/>
      <w:numFmt w:val="chineseCounting"/>
      <w:suff w:val="nothing"/>
      <w:lvlText w:val="%1、"/>
      <w:lvlJc w:val="left"/>
      <w:rPr>
        <w:rFonts w:hint="eastAsia"/>
      </w:rPr>
    </w:lvl>
  </w:abstractNum>
  <w:abstractNum w:abstractNumId="2">
    <w:nsid w:val="F66A6DEF"/>
    <w:multiLevelType w:val="singleLevel"/>
    <w:tmpl w:val="F66A6DEF"/>
    <w:lvl w:ilvl="0" w:tentative="0">
      <w:start w:val="1"/>
      <w:numFmt w:val="decimal"/>
      <w:suff w:val="nothing"/>
      <w:lvlText w:val="%1、"/>
      <w:lvlJc w:val="left"/>
    </w:lvl>
  </w:abstractNum>
  <w:abstractNum w:abstractNumId="3">
    <w:nsid w:val="247900EF"/>
    <w:multiLevelType w:val="singleLevel"/>
    <w:tmpl w:val="247900EF"/>
    <w:lvl w:ilvl="0" w:tentative="0">
      <w:start w:val="5"/>
      <w:numFmt w:val="japaneseCounting"/>
      <w:lvlText w:val="第%1条"/>
      <w:lvlJc w:val="left"/>
      <w:pPr>
        <w:tabs>
          <w:tab w:val="left" w:pos="1475"/>
        </w:tabs>
        <w:ind w:left="1475" w:hanging="1050"/>
      </w:pPr>
      <w:rPr>
        <w:rFonts w:hint="eastAsia"/>
        <w:b/>
      </w:rPr>
    </w:lvl>
  </w:abstractNum>
  <w:abstractNum w:abstractNumId="4">
    <w:nsid w:val="4DA86894"/>
    <w:multiLevelType w:val="multilevel"/>
    <w:tmpl w:val="4DA86894"/>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506D1B82"/>
    <w:multiLevelType w:val="singleLevel"/>
    <w:tmpl w:val="506D1B82"/>
    <w:lvl w:ilvl="0" w:tentative="0">
      <w:start w:val="2"/>
      <w:numFmt w:val="decimal"/>
      <w:lvlText w:val=""/>
      <w:lvlJc w:val="left"/>
      <w:pPr>
        <w:tabs>
          <w:tab w:val="left" w:pos="360"/>
        </w:tabs>
        <w:ind w:left="360" w:hanging="360"/>
      </w:pPr>
      <w:rPr>
        <w:rFonts w:hint="default"/>
      </w:rPr>
    </w:lvl>
  </w:abstractNum>
  <w:abstractNum w:abstractNumId="6">
    <w:nsid w:val="50B4870A"/>
    <w:multiLevelType w:val="singleLevel"/>
    <w:tmpl w:val="50B4870A"/>
    <w:lvl w:ilvl="0" w:tentative="0">
      <w:start w:val="2"/>
      <w:numFmt w:val="chineseCounting"/>
      <w:suff w:val="nothing"/>
      <w:lvlText w:val="%1、"/>
      <w:lvlJc w:val="left"/>
      <w:rPr>
        <w:rFonts w:hint="eastAsia"/>
      </w:rPr>
    </w:lvl>
  </w:abstractNum>
  <w:num w:numId="1">
    <w:abstractNumId w:val="1"/>
  </w:num>
  <w:num w:numId="2">
    <w:abstractNumId w:val="2"/>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1ODRkZjNjY2UyMzQyZTQ5ZjVhY2U3ZTE4YjcyZmMifQ=="/>
    <w:docVar w:name="KSO_WPS_MARK_KEY" w:val="c4eb5308-786a-4270-8ec7-2830350d11a7"/>
  </w:docVars>
  <w:rsids>
    <w:rsidRoot w:val="0041107F"/>
    <w:rsid w:val="000139BD"/>
    <w:rsid w:val="0001513B"/>
    <w:rsid w:val="00027CD4"/>
    <w:rsid w:val="000401C9"/>
    <w:rsid w:val="00050B39"/>
    <w:rsid w:val="00052511"/>
    <w:rsid w:val="00064162"/>
    <w:rsid w:val="00086406"/>
    <w:rsid w:val="000A758B"/>
    <w:rsid w:val="000D69B7"/>
    <w:rsid w:val="00117AB8"/>
    <w:rsid w:val="00126242"/>
    <w:rsid w:val="00146B43"/>
    <w:rsid w:val="00156F90"/>
    <w:rsid w:val="001572B7"/>
    <w:rsid w:val="00180ADF"/>
    <w:rsid w:val="00182A09"/>
    <w:rsid w:val="001D7EB7"/>
    <w:rsid w:val="00204C0D"/>
    <w:rsid w:val="002527F0"/>
    <w:rsid w:val="00253B0C"/>
    <w:rsid w:val="00260F6B"/>
    <w:rsid w:val="00266E87"/>
    <w:rsid w:val="002A185E"/>
    <w:rsid w:val="002D6BED"/>
    <w:rsid w:val="002E58F7"/>
    <w:rsid w:val="002E70ED"/>
    <w:rsid w:val="002F4514"/>
    <w:rsid w:val="0031037C"/>
    <w:rsid w:val="00326B21"/>
    <w:rsid w:val="00333619"/>
    <w:rsid w:val="00362BD4"/>
    <w:rsid w:val="00363ED4"/>
    <w:rsid w:val="00373405"/>
    <w:rsid w:val="00386A70"/>
    <w:rsid w:val="003967DC"/>
    <w:rsid w:val="003A6AC4"/>
    <w:rsid w:val="003B237A"/>
    <w:rsid w:val="0040593F"/>
    <w:rsid w:val="00410D2F"/>
    <w:rsid w:val="0041107F"/>
    <w:rsid w:val="004157E8"/>
    <w:rsid w:val="00443E74"/>
    <w:rsid w:val="00456C96"/>
    <w:rsid w:val="00472CE2"/>
    <w:rsid w:val="0048367E"/>
    <w:rsid w:val="004C16E4"/>
    <w:rsid w:val="004C6745"/>
    <w:rsid w:val="00505F42"/>
    <w:rsid w:val="00512870"/>
    <w:rsid w:val="00552B24"/>
    <w:rsid w:val="00574B1F"/>
    <w:rsid w:val="005955D4"/>
    <w:rsid w:val="005B1938"/>
    <w:rsid w:val="005D2441"/>
    <w:rsid w:val="005D3730"/>
    <w:rsid w:val="005E5A10"/>
    <w:rsid w:val="0060468B"/>
    <w:rsid w:val="00617705"/>
    <w:rsid w:val="006360BD"/>
    <w:rsid w:val="006674DE"/>
    <w:rsid w:val="00667E73"/>
    <w:rsid w:val="00693E47"/>
    <w:rsid w:val="0069542E"/>
    <w:rsid w:val="006A1B71"/>
    <w:rsid w:val="006A455E"/>
    <w:rsid w:val="006B347D"/>
    <w:rsid w:val="00710AF7"/>
    <w:rsid w:val="00711BC5"/>
    <w:rsid w:val="007776BE"/>
    <w:rsid w:val="00796BBA"/>
    <w:rsid w:val="007A6797"/>
    <w:rsid w:val="007D0711"/>
    <w:rsid w:val="007D212E"/>
    <w:rsid w:val="007F0949"/>
    <w:rsid w:val="007F2342"/>
    <w:rsid w:val="007F4929"/>
    <w:rsid w:val="008327A7"/>
    <w:rsid w:val="00837CCD"/>
    <w:rsid w:val="008528E0"/>
    <w:rsid w:val="00867C39"/>
    <w:rsid w:val="008A4493"/>
    <w:rsid w:val="008B3831"/>
    <w:rsid w:val="008B39B8"/>
    <w:rsid w:val="008C383B"/>
    <w:rsid w:val="008D3B3D"/>
    <w:rsid w:val="008D3EE6"/>
    <w:rsid w:val="008E1950"/>
    <w:rsid w:val="00941085"/>
    <w:rsid w:val="00944A38"/>
    <w:rsid w:val="00977049"/>
    <w:rsid w:val="0099152D"/>
    <w:rsid w:val="009F099C"/>
    <w:rsid w:val="009F7F14"/>
    <w:rsid w:val="00A16A54"/>
    <w:rsid w:val="00A26258"/>
    <w:rsid w:val="00A26430"/>
    <w:rsid w:val="00A472D2"/>
    <w:rsid w:val="00A85F57"/>
    <w:rsid w:val="00AA0F15"/>
    <w:rsid w:val="00B50432"/>
    <w:rsid w:val="00B62717"/>
    <w:rsid w:val="00B670E4"/>
    <w:rsid w:val="00BA0B46"/>
    <w:rsid w:val="00BA7CEF"/>
    <w:rsid w:val="00BB51B3"/>
    <w:rsid w:val="00BE0708"/>
    <w:rsid w:val="00BE5502"/>
    <w:rsid w:val="00BE6920"/>
    <w:rsid w:val="00BF0E30"/>
    <w:rsid w:val="00C06FCC"/>
    <w:rsid w:val="00C47205"/>
    <w:rsid w:val="00C65FFB"/>
    <w:rsid w:val="00C70103"/>
    <w:rsid w:val="00C77A77"/>
    <w:rsid w:val="00C8315A"/>
    <w:rsid w:val="00C87B6D"/>
    <w:rsid w:val="00CA611F"/>
    <w:rsid w:val="00CD455B"/>
    <w:rsid w:val="00CE44D3"/>
    <w:rsid w:val="00CF0871"/>
    <w:rsid w:val="00CF0975"/>
    <w:rsid w:val="00CF56F6"/>
    <w:rsid w:val="00CF5EEE"/>
    <w:rsid w:val="00D04A9A"/>
    <w:rsid w:val="00D12270"/>
    <w:rsid w:val="00D20B38"/>
    <w:rsid w:val="00D35A1A"/>
    <w:rsid w:val="00D95781"/>
    <w:rsid w:val="00DA5265"/>
    <w:rsid w:val="00DA5C98"/>
    <w:rsid w:val="00DC22C2"/>
    <w:rsid w:val="00DC3748"/>
    <w:rsid w:val="00DF4EF4"/>
    <w:rsid w:val="00E130C5"/>
    <w:rsid w:val="00E35951"/>
    <w:rsid w:val="00E662FC"/>
    <w:rsid w:val="00E83B40"/>
    <w:rsid w:val="00EB0F4B"/>
    <w:rsid w:val="00EB53F6"/>
    <w:rsid w:val="00EC5AFD"/>
    <w:rsid w:val="00ED12D0"/>
    <w:rsid w:val="00EF2062"/>
    <w:rsid w:val="00F00273"/>
    <w:rsid w:val="00F14062"/>
    <w:rsid w:val="00F211E2"/>
    <w:rsid w:val="00F50866"/>
    <w:rsid w:val="00F81C83"/>
    <w:rsid w:val="00F90C2E"/>
    <w:rsid w:val="00F95589"/>
    <w:rsid w:val="00FF48C3"/>
    <w:rsid w:val="00FF7B77"/>
    <w:rsid w:val="010B22B0"/>
    <w:rsid w:val="013E4081"/>
    <w:rsid w:val="01A00C4B"/>
    <w:rsid w:val="02476461"/>
    <w:rsid w:val="029132EE"/>
    <w:rsid w:val="02B36C65"/>
    <w:rsid w:val="03546FCA"/>
    <w:rsid w:val="0394658D"/>
    <w:rsid w:val="03E546D6"/>
    <w:rsid w:val="05A625A8"/>
    <w:rsid w:val="05C94BEE"/>
    <w:rsid w:val="06547B0D"/>
    <w:rsid w:val="06784CFB"/>
    <w:rsid w:val="070E5C3E"/>
    <w:rsid w:val="074725E3"/>
    <w:rsid w:val="0765096C"/>
    <w:rsid w:val="0779689D"/>
    <w:rsid w:val="0793489B"/>
    <w:rsid w:val="07E61F81"/>
    <w:rsid w:val="08087455"/>
    <w:rsid w:val="08864AAA"/>
    <w:rsid w:val="08B4757F"/>
    <w:rsid w:val="09640C4A"/>
    <w:rsid w:val="0966277A"/>
    <w:rsid w:val="099E06E8"/>
    <w:rsid w:val="09E40BDB"/>
    <w:rsid w:val="0A373586"/>
    <w:rsid w:val="0A6D18E6"/>
    <w:rsid w:val="0AA03A6A"/>
    <w:rsid w:val="0AA127F8"/>
    <w:rsid w:val="0B55406C"/>
    <w:rsid w:val="0BAB0371"/>
    <w:rsid w:val="0BD50D01"/>
    <w:rsid w:val="0BDA2FAB"/>
    <w:rsid w:val="0C3C1E5A"/>
    <w:rsid w:val="0D342AFE"/>
    <w:rsid w:val="0DAF45DD"/>
    <w:rsid w:val="0DBE76DD"/>
    <w:rsid w:val="0E7B2823"/>
    <w:rsid w:val="0EC67CC3"/>
    <w:rsid w:val="0EDF4089"/>
    <w:rsid w:val="0EEA79A9"/>
    <w:rsid w:val="0F3E0FAC"/>
    <w:rsid w:val="0F621C35"/>
    <w:rsid w:val="0F744163"/>
    <w:rsid w:val="0F753717"/>
    <w:rsid w:val="0FD06B9F"/>
    <w:rsid w:val="103868FD"/>
    <w:rsid w:val="10AD5132"/>
    <w:rsid w:val="112A31F8"/>
    <w:rsid w:val="11390774"/>
    <w:rsid w:val="115455AE"/>
    <w:rsid w:val="118F0649"/>
    <w:rsid w:val="13274D28"/>
    <w:rsid w:val="14151024"/>
    <w:rsid w:val="14CB63A0"/>
    <w:rsid w:val="15175270"/>
    <w:rsid w:val="15191476"/>
    <w:rsid w:val="157F2E03"/>
    <w:rsid w:val="15DF332C"/>
    <w:rsid w:val="161377E5"/>
    <w:rsid w:val="16910A26"/>
    <w:rsid w:val="16C758C5"/>
    <w:rsid w:val="16CA259A"/>
    <w:rsid w:val="16D03B57"/>
    <w:rsid w:val="170813BB"/>
    <w:rsid w:val="171E28E6"/>
    <w:rsid w:val="1769496D"/>
    <w:rsid w:val="17BF08D7"/>
    <w:rsid w:val="183143E8"/>
    <w:rsid w:val="18946252"/>
    <w:rsid w:val="18B51BC8"/>
    <w:rsid w:val="190C4135"/>
    <w:rsid w:val="194C551B"/>
    <w:rsid w:val="1A804A83"/>
    <w:rsid w:val="1A8B2DC5"/>
    <w:rsid w:val="1AAB623F"/>
    <w:rsid w:val="1C0F6266"/>
    <w:rsid w:val="1C3C07E1"/>
    <w:rsid w:val="1D1E3640"/>
    <w:rsid w:val="1D6A7E3E"/>
    <w:rsid w:val="1DED7F2B"/>
    <w:rsid w:val="1E4F5A7B"/>
    <w:rsid w:val="1EEF167D"/>
    <w:rsid w:val="1F2869DB"/>
    <w:rsid w:val="1F4473E0"/>
    <w:rsid w:val="1F53177D"/>
    <w:rsid w:val="1F95624D"/>
    <w:rsid w:val="1FB119BA"/>
    <w:rsid w:val="203C768E"/>
    <w:rsid w:val="20547378"/>
    <w:rsid w:val="20981ACD"/>
    <w:rsid w:val="20FF0C78"/>
    <w:rsid w:val="21253415"/>
    <w:rsid w:val="21277786"/>
    <w:rsid w:val="22234F33"/>
    <w:rsid w:val="22456F79"/>
    <w:rsid w:val="225A771B"/>
    <w:rsid w:val="22A769FF"/>
    <w:rsid w:val="22C76AF0"/>
    <w:rsid w:val="22F51655"/>
    <w:rsid w:val="23294AEC"/>
    <w:rsid w:val="24AA3117"/>
    <w:rsid w:val="259A733D"/>
    <w:rsid w:val="25AD2E35"/>
    <w:rsid w:val="27052A6F"/>
    <w:rsid w:val="27280C17"/>
    <w:rsid w:val="276F4994"/>
    <w:rsid w:val="27730C59"/>
    <w:rsid w:val="27846B0B"/>
    <w:rsid w:val="27FD1754"/>
    <w:rsid w:val="28474952"/>
    <w:rsid w:val="285C501C"/>
    <w:rsid w:val="28FE5F78"/>
    <w:rsid w:val="29166CA8"/>
    <w:rsid w:val="29BB5D72"/>
    <w:rsid w:val="2A206C9F"/>
    <w:rsid w:val="2A521B91"/>
    <w:rsid w:val="2A5519C1"/>
    <w:rsid w:val="2AF84925"/>
    <w:rsid w:val="2C2254D1"/>
    <w:rsid w:val="2D145EC5"/>
    <w:rsid w:val="2D236108"/>
    <w:rsid w:val="2DC32736"/>
    <w:rsid w:val="2E0028ED"/>
    <w:rsid w:val="2E997C51"/>
    <w:rsid w:val="2EA339A5"/>
    <w:rsid w:val="2F617156"/>
    <w:rsid w:val="2F6A523E"/>
    <w:rsid w:val="305774B4"/>
    <w:rsid w:val="30641D73"/>
    <w:rsid w:val="30C976F9"/>
    <w:rsid w:val="30D53D8F"/>
    <w:rsid w:val="30F70A11"/>
    <w:rsid w:val="31267771"/>
    <w:rsid w:val="320F2268"/>
    <w:rsid w:val="32EC3440"/>
    <w:rsid w:val="33042538"/>
    <w:rsid w:val="338418CB"/>
    <w:rsid w:val="33F97BC3"/>
    <w:rsid w:val="34455AF4"/>
    <w:rsid w:val="34771788"/>
    <w:rsid w:val="34934D59"/>
    <w:rsid w:val="34DF325D"/>
    <w:rsid w:val="353A6F36"/>
    <w:rsid w:val="361B02C4"/>
    <w:rsid w:val="362D1DA6"/>
    <w:rsid w:val="366B0EDE"/>
    <w:rsid w:val="369B5CC4"/>
    <w:rsid w:val="36B2483B"/>
    <w:rsid w:val="37231814"/>
    <w:rsid w:val="37AD13F0"/>
    <w:rsid w:val="37E82428"/>
    <w:rsid w:val="38735AE9"/>
    <w:rsid w:val="39205007"/>
    <w:rsid w:val="399B4B2C"/>
    <w:rsid w:val="39AE76A2"/>
    <w:rsid w:val="3A2D4A6A"/>
    <w:rsid w:val="3B351E28"/>
    <w:rsid w:val="3B4637C8"/>
    <w:rsid w:val="3B521285"/>
    <w:rsid w:val="3BAE1C14"/>
    <w:rsid w:val="3BC211E2"/>
    <w:rsid w:val="3BEB02C6"/>
    <w:rsid w:val="3C2E7AB4"/>
    <w:rsid w:val="3C6631FD"/>
    <w:rsid w:val="3CCF3CB4"/>
    <w:rsid w:val="3D1358EA"/>
    <w:rsid w:val="3D5916FE"/>
    <w:rsid w:val="3E1F59BC"/>
    <w:rsid w:val="3E9B3ACB"/>
    <w:rsid w:val="3EDE59C4"/>
    <w:rsid w:val="3F5B6B9B"/>
    <w:rsid w:val="402F4F9F"/>
    <w:rsid w:val="41301C02"/>
    <w:rsid w:val="417E6CE7"/>
    <w:rsid w:val="41B45A71"/>
    <w:rsid w:val="41C31810"/>
    <w:rsid w:val="42482363"/>
    <w:rsid w:val="42DA5D0A"/>
    <w:rsid w:val="43623C7E"/>
    <w:rsid w:val="440D03C3"/>
    <w:rsid w:val="445F7F16"/>
    <w:rsid w:val="44A96FC0"/>
    <w:rsid w:val="459C364C"/>
    <w:rsid w:val="45E00827"/>
    <w:rsid w:val="46983E49"/>
    <w:rsid w:val="46A71700"/>
    <w:rsid w:val="46BC6F71"/>
    <w:rsid w:val="4782238D"/>
    <w:rsid w:val="47AD781B"/>
    <w:rsid w:val="48CA6CD6"/>
    <w:rsid w:val="48F17667"/>
    <w:rsid w:val="4935080B"/>
    <w:rsid w:val="494B2817"/>
    <w:rsid w:val="49AD3047"/>
    <w:rsid w:val="49D1049B"/>
    <w:rsid w:val="4A791606"/>
    <w:rsid w:val="4B9F0A1A"/>
    <w:rsid w:val="4C706B20"/>
    <w:rsid w:val="4D550108"/>
    <w:rsid w:val="4D642697"/>
    <w:rsid w:val="4D761E2D"/>
    <w:rsid w:val="4DB017E2"/>
    <w:rsid w:val="4DD4416D"/>
    <w:rsid w:val="4DE073CC"/>
    <w:rsid w:val="4E461AD3"/>
    <w:rsid w:val="4E8572A6"/>
    <w:rsid w:val="4ED908C5"/>
    <w:rsid w:val="4F21410F"/>
    <w:rsid w:val="4F38769B"/>
    <w:rsid w:val="4F414302"/>
    <w:rsid w:val="4FCE41A2"/>
    <w:rsid w:val="4FD63121"/>
    <w:rsid w:val="50004107"/>
    <w:rsid w:val="507C75DE"/>
    <w:rsid w:val="5095081C"/>
    <w:rsid w:val="50B74838"/>
    <w:rsid w:val="50C50E13"/>
    <w:rsid w:val="50F56431"/>
    <w:rsid w:val="51061A98"/>
    <w:rsid w:val="51672FED"/>
    <w:rsid w:val="51D26A95"/>
    <w:rsid w:val="52EA30A1"/>
    <w:rsid w:val="531151A3"/>
    <w:rsid w:val="534A4E45"/>
    <w:rsid w:val="534E5F29"/>
    <w:rsid w:val="546A2D46"/>
    <w:rsid w:val="54A20774"/>
    <w:rsid w:val="54E96A9E"/>
    <w:rsid w:val="559D683D"/>
    <w:rsid w:val="55FC3785"/>
    <w:rsid w:val="56362C6F"/>
    <w:rsid w:val="576F099D"/>
    <w:rsid w:val="577606F8"/>
    <w:rsid w:val="57805D82"/>
    <w:rsid w:val="57AC301B"/>
    <w:rsid w:val="581E3AAD"/>
    <w:rsid w:val="583C439E"/>
    <w:rsid w:val="599835F2"/>
    <w:rsid w:val="59B14918"/>
    <w:rsid w:val="59E50F09"/>
    <w:rsid w:val="5AB50438"/>
    <w:rsid w:val="5B000F5F"/>
    <w:rsid w:val="5B8D3266"/>
    <w:rsid w:val="5B975D90"/>
    <w:rsid w:val="5C272C70"/>
    <w:rsid w:val="5C8915AF"/>
    <w:rsid w:val="5CF73DE0"/>
    <w:rsid w:val="5DEB1C39"/>
    <w:rsid w:val="5E0A0A9B"/>
    <w:rsid w:val="5E3B2A02"/>
    <w:rsid w:val="5E763B44"/>
    <w:rsid w:val="5E855359"/>
    <w:rsid w:val="5E9A1CC4"/>
    <w:rsid w:val="5E9F6B44"/>
    <w:rsid w:val="5EEA06A0"/>
    <w:rsid w:val="5F1B0B29"/>
    <w:rsid w:val="5F610B8F"/>
    <w:rsid w:val="5FBD3B20"/>
    <w:rsid w:val="5FBE516D"/>
    <w:rsid w:val="5FC41801"/>
    <w:rsid w:val="60D4713E"/>
    <w:rsid w:val="60E41835"/>
    <w:rsid w:val="60FF065F"/>
    <w:rsid w:val="611D1145"/>
    <w:rsid w:val="61557FC6"/>
    <w:rsid w:val="61835B97"/>
    <w:rsid w:val="61D91EE0"/>
    <w:rsid w:val="621B73F8"/>
    <w:rsid w:val="62763C11"/>
    <w:rsid w:val="62792D30"/>
    <w:rsid w:val="63202D2A"/>
    <w:rsid w:val="63242469"/>
    <w:rsid w:val="63267F93"/>
    <w:rsid w:val="636E387A"/>
    <w:rsid w:val="63A23BD9"/>
    <w:rsid w:val="6456536A"/>
    <w:rsid w:val="646B7DB9"/>
    <w:rsid w:val="650454CE"/>
    <w:rsid w:val="65814F92"/>
    <w:rsid w:val="65F24011"/>
    <w:rsid w:val="66206868"/>
    <w:rsid w:val="664D1ADD"/>
    <w:rsid w:val="66FB76A0"/>
    <w:rsid w:val="67337219"/>
    <w:rsid w:val="67352471"/>
    <w:rsid w:val="67534654"/>
    <w:rsid w:val="67BD6B7E"/>
    <w:rsid w:val="67CF1B9D"/>
    <w:rsid w:val="68307D6A"/>
    <w:rsid w:val="68941085"/>
    <w:rsid w:val="68E471D6"/>
    <w:rsid w:val="69ED5E0E"/>
    <w:rsid w:val="6AA046B8"/>
    <w:rsid w:val="6AC6682F"/>
    <w:rsid w:val="6AF237E9"/>
    <w:rsid w:val="6BA65482"/>
    <w:rsid w:val="6BA6556B"/>
    <w:rsid w:val="6BEA3CBA"/>
    <w:rsid w:val="6C312AE4"/>
    <w:rsid w:val="6CB07BB2"/>
    <w:rsid w:val="6CD06BF5"/>
    <w:rsid w:val="6CDB520E"/>
    <w:rsid w:val="6D023065"/>
    <w:rsid w:val="6D9C6370"/>
    <w:rsid w:val="6E9A7C47"/>
    <w:rsid w:val="6EAD16FA"/>
    <w:rsid w:val="6EF03395"/>
    <w:rsid w:val="6F561611"/>
    <w:rsid w:val="70671611"/>
    <w:rsid w:val="70C8281B"/>
    <w:rsid w:val="70D67A09"/>
    <w:rsid w:val="71184D34"/>
    <w:rsid w:val="712A26E7"/>
    <w:rsid w:val="71DB20DB"/>
    <w:rsid w:val="71FF038D"/>
    <w:rsid w:val="72290245"/>
    <w:rsid w:val="7231271D"/>
    <w:rsid w:val="73357F10"/>
    <w:rsid w:val="74B61AAE"/>
    <w:rsid w:val="74D3353D"/>
    <w:rsid w:val="750025E6"/>
    <w:rsid w:val="759140A3"/>
    <w:rsid w:val="760C31AA"/>
    <w:rsid w:val="773E6F54"/>
    <w:rsid w:val="776E39F1"/>
    <w:rsid w:val="77F90229"/>
    <w:rsid w:val="78873D0B"/>
    <w:rsid w:val="789E4B85"/>
    <w:rsid w:val="78C62B5F"/>
    <w:rsid w:val="796F4864"/>
    <w:rsid w:val="7A151741"/>
    <w:rsid w:val="7A342CD0"/>
    <w:rsid w:val="7A6D6CEF"/>
    <w:rsid w:val="7A865B2A"/>
    <w:rsid w:val="7AA173A9"/>
    <w:rsid w:val="7ADD3367"/>
    <w:rsid w:val="7B312A7F"/>
    <w:rsid w:val="7B355DD4"/>
    <w:rsid w:val="7B3D5726"/>
    <w:rsid w:val="7B7A6451"/>
    <w:rsid w:val="7B7F5E88"/>
    <w:rsid w:val="7B9F7132"/>
    <w:rsid w:val="7C961A20"/>
    <w:rsid w:val="7CB92621"/>
    <w:rsid w:val="7D2D4AF7"/>
    <w:rsid w:val="7D8111B1"/>
    <w:rsid w:val="7E525607"/>
    <w:rsid w:val="7ED553B6"/>
    <w:rsid w:val="7EF72C10"/>
    <w:rsid w:val="7F080AE5"/>
    <w:rsid w:val="7F4233BD"/>
    <w:rsid w:val="7FF0530F"/>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qFormat="1" w:uiPriority="99" w:semiHidden="0"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8"/>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69"/>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70"/>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7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72"/>
    <w:qFormat/>
    <w:uiPriority w:val="0"/>
    <w:pPr>
      <w:keepNext/>
      <w:outlineLvl w:val="4"/>
    </w:pPr>
    <w:rPr>
      <w:rFonts w:ascii="宋体" w:hAnsi="Arial"/>
      <w:bCs/>
      <w:sz w:val="28"/>
    </w:rPr>
  </w:style>
  <w:style w:type="paragraph" w:styleId="10">
    <w:name w:val="heading 6"/>
    <w:basedOn w:val="1"/>
    <w:next w:val="1"/>
    <w:link w:val="73"/>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11">
    <w:name w:val="heading 7"/>
    <w:basedOn w:val="1"/>
    <w:next w:val="1"/>
    <w:link w:val="74"/>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2">
    <w:name w:val="heading 8"/>
    <w:basedOn w:val="1"/>
    <w:next w:val="1"/>
    <w:link w:val="75"/>
    <w:qFormat/>
    <w:uiPriority w:val="0"/>
    <w:pPr>
      <w:keepNext/>
      <w:keepLines/>
      <w:spacing w:before="240" w:after="64" w:line="320" w:lineRule="auto"/>
      <w:ind w:left="1440" w:hanging="1440"/>
      <w:outlineLvl w:val="7"/>
    </w:pPr>
    <w:rPr>
      <w:rFonts w:ascii="Cambria" w:hAnsi="Cambria"/>
      <w:sz w:val="24"/>
      <w:szCs w:val="24"/>
    </w:rPr>
  </w:style>
  <w:style w:type="paragraph" w:styleId="13">
    <w:name w:val="heading 9"/>
    <w:basedOn w:val="1"/>
    <w:next w:val="1"/>
    <w:link w:val="76"/>
    <w:qFormat/>
    <w:uiPriority w:val="0"/>
    <w:pPr>
      <w:keepNext/>
      <w:keepLines/>
      <w:spacing w:before="240" w:after="64" w:line="320" w:lineRule="auto"/>
      <w:ind w:left="1584" w:hanging="1584"/>
      <w:outlineLvl w:val="8"/>
    </w:pPr>
    <w:rPr>
      <w:rFonts w:ascii="Cambria" w:hAnsi="Cambria"/>
      <w:sz w:val="28"/>
      <w:szCs w:val="24"/>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Times New Roman" w:eastAsia="宋体"/>
      <w:szCs w:val="24"/>
    </w:rPr>
  </w:style>
  <w:style w:type="paragraph" w:styleId="3">
    <w:name w:val="Body Text Indent"/>
    <w:basedOn w:val="1"/>
    <w:next w:val="4"/>
    <w:link w:val="81"/>
    <w:qFormat/>
    <w:uiPriority w:val="0"/>
    <w:pPr>
      <w:ind w:firstLine="645"/>
    </w:pPr>
    <w:rPr>
      <w:rFonts w:ascii="楷体_GB2312" w:eastAsia="楷体_GB2312"/>
      <w:sz w:val="32"/>
    </w:rPr>
  </w:style>
  <w:style w:type="paragraph" w:styleId="4">
    <w:name w:val="envelope return"/>
    <w:basedOn w:val="1"/>
    <w:unhideWhenUsed/>
    <w:qFormat/>
    <w:uiPriority w:val="99"/>
    <w:pPr>
      <w:snapToGrid w:val="0"/>
    </w:pPr>
    <w:rPr>
      <w:rFonts w:ascii="Arial" w:hAnsi="Arial"/>
    </w:rPr>
  </w:style>
  <w:style w:type="paragraph" w:styleId="14">
    <w:name w:val="toc 7"/>
    <w:basedOn w:val="1"/>
    <w:next w:val="1"/>
    <w:semiHidden/>
    <w:qFormat/>
    <w:uiPriority w:val="0"/>
    <w:pPr>
      <w:ind w:left="1260"/>
      <w:jc w:val="left"/>
    </w:pPr>
    <w:rPr>
      <w:sz w:val="18"/>
      <w:szCs w:val="18"/>
    </w:rPr>
  </w:style>
  <w:style w:type="paragraph" w:styleId="15">
    <w:name w:val="table of authorities"/>
    <w:basedOn w:val="1"/>
    <w:next w:val="1"/>
    <w:semiHidden/>
    <w:qFormat/>
    <w:uiPriority w:val="0"/>
    <w:pPr>
      <w:ind w:left="420" w:leftChars="200"/>
    </w:pPr>
  </w:style>
  <w:style w:type="paragraph" w:styleId="16">
    <w:name w:val="index 8"/>
    <w:basedOn w:val="1"/>
    <w:next w:val="1"/>
    <w:semiHidden/>
    <w:qFormat/>
    <w:uiPriority w:val="0"/>
    <w:pPr>
      <w:ind w:left="1400" w:leftChars="1400"/>
    </w:pPr>
  </w:style>
  <w:style w:type="paragraph" w:styleId="17">
    <w:name w:val="index 5"/>
    <w:basedOn w:val="1"/>
    <w:next w:val="1"/>
    <w:semiHidden/>
    <w:qFormat/>
    <w:uiPriority w:val="0"/>
    <w:pPr>
      <w:ind w:left="800" w:leftChars="800"/>
    </w:pPr>
  </w:style>
  <w:style w:type="paragraph" w:styleId="18">
    <w:name w:val="Document Map"/>
    <w:basedOn w:val="1"/>
    <w:link w:val="77"/>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b/>
      <w:bCs/>
      <w:szCs w:val="24"/>
    </w:rPr>
  </w:style>
  <w:style w:type="paragraph" w:styleId="20">
    <w:name w:val="annotation text"/>
    <w:basedOn w:val="1"/>
    <w:link w:val="78"/>
    <w:qFormat/>
    <w:uiPriority w:val="0"/>
    <w:pPr>
      <w:jc w:val="left"/>
    </w:pPr>
  </w:style>
  <w:style w:type="paragraph" w:styleId="21">
    <w:name w:val="index 6"/>
    <w:basedOn w:val="1"/>
    <w:next w:val="1"/>
    <w:semiHidden/>
    <w:qFormat/>
    <w:uiPriority w:val="0"/>
    <w:pPr>
      <w:ind w:left="1000" w:leftChars="1000"/>
    </w:pPr>
  </w:style>
  <w:style w:type="paragraph" w:styleId="22">
    <w:name w:val="Body Text 3"/>
    <w:basedOn w:val="1"/>
    <w:link w:val="79"/>
    <w:qFormat/>
    <w:uiPriority w:val="0"/>
    <w:rPr>
      <w:rFonts w:ascii="黑体" w:hAnsi="Arial" w:eastAsia="黑体"/>
      <w:b/>
      <w:sz w:val="28"/>
    </w:rPr>
  </w:style>
  <w:style w:type="paragraph" w:styleId="23">
    <w:name w:val="Body Text"/>
    <w:basedOn w:val="1"/>
    <w:link w:val="80"/>
    <w:qFormat/>
    <w:uiPriority w:val="0"/>
    <w:rPr>
      <w:rFonts w:ascii="宋体" w:hAnsi="Arial"/>
      <w:sz w:val="28"/>
    </w:rPr>
  </w:style>
  <w:style w:type="paragraph" w:styleId="24">
    <w:name w:val="List Continue"/>
    <w:basedOn w:val="1"/>
    <w:qFormat/>
    <w:uiPriority w:val="0"/>
    <w:pPr>
      <w:spacing w:after="120"/>
      <w:ind w:left="420" w:leftChars="200"/>
    </w:pPr>
    <w:rPr>
      <w:szCs w:val="24"/>
    </w:rPr>
  </w:style>
  <w:style w:type="paragraph" w:styleId="25">
    <w:name w:val="Block Text"/>
    <w:basedOn w:val="26"/>
    <w:qFormat/>
    <w:uiPriority w:val="0"/>
    <w:pPr>
      <w:spacing w:after="120"/>
      <w:ind w:left="1440" w:leftChars="700" w:right="700" w:rightChars="700"/>
    </w:pPr>
  </w:style>
  <w:style w:type="paragraph" w:customStyle="1" w:styleId="26">
    <w:name w:val="正文_0_0"/>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7">
    <w:name w:val="index 4"/>
    <w:basedOn w:val="1"/>
    <w:next w:val="1"/>
    <w:semiHidden/>
    <w:qFormat/>
    <w:uiPriority w:val="0"/>
    <w:pPr>
      <w:ind w:left="600" w:leftChars="600"/>
    </w:pPr>
  </w:style>
  <w:style w:type="paragraph" w:styleId="28">
    <w:name w:val="toc 5"/>
    <w:basedOn w:val="1"/>
    <w:next w:val="1"/>
    <w:semiHidden/>
    <w:qFormat/>
    <w:uiPriority w:val="0"/>
    <w:pPr>
      <w:ind w:left="840"/>
      <w:jc w:val="left"/>
    </w:pPr>
    <w:rPr>
      <w:sz w:val="18"/>
      <w:szCs w:val="18"/>
    </w:rPr>
  </w:style>
  <w:style w:type="paragraph" w:styleId="29">
    <w:name w:val="toc 3"/>
    <w:basedOn w:val="1"/>
    <w:next w:val="1"/>
    <w:qFormat/>
    <w:uiPriority w:val="39"/>
    <w:pPr>
      <w:ind w:left="420"/>
      <w:jc w:val="left"/>
    </w:pPr>
    <w:rPr>
      <w:i/>
      <w:iCs/>
      <w:sz w:val="20"/>
    </w:rPr>
  </w:style>
  <w:style w:type="paragraph" w:styleId="30">
    <w:name w:val="Plain Text"/>
    <w:basedOn w:val="1"/>
    <w:link w:val="82"/>
    <w:qFormat/>
    <w:uiPriority w:val="0"/>
    <w:rPr>
      <w:rFonts w:ascii="宋体" w:hAnsi="Courier New"/>
    </w:rPr>
  </w:style>
  <w:style w:type="paragraph" w:styleId="31">
    <w:name w:val="toc 8"/>
    <w:basedOn w:val="1"/>
    <w:next w:val="1"/>
    <w:semiHidden/>
    <w:qFormat/>
    <w:uiPriority w:val="0"/>
    <w:pPr>
      <w:ind w:left="1470"/>
      <w:jc w:val="left"/>
    </w:pPr>
    <w:rPr>
      <w:sz w:val="18"/>
      <w:szCs w:val="18"/>
    </w:rPr>
  </w:style>
  <w:style w:type="paragraph" w:styleId="32">
    <w:name w:val="index 3"/>
    <w:basedOn w:val="1"/>
    <w:next w:val="1"/>
    <w:semiHidden/>
    <w:qFormat/>
    <w:uiPriority w:val="0"/>
    <w:pPr>
      <w:ind w:left="400" w:leftChars="400"/>
    </w:pPr>
  </w:style>
  <w:style w:type="paragraph" w:styleId="33">
    <w:name w:val="Date"/>
    <w:basedOn w:val="1"/>
    <w:next w:val="1"/>
    <w:link w:val="83"/>
    <w:qFormat/>
    <w:uiPriority w:val="0"/>
    <w:rPr>
      <w:b/>
      <w:sz w:val="28"/>
    </w:rPr>
  </w:style>
  <w:style w:type="paragraph" w:styleId="34">
    <w:name w:val="Body Text Indent 2"/>
    <w:basedOn w:val="1"/>
    <w:link w:val="84"/>
    <w:qFormat/>
    <w:uiPriority w:val="0"/>
    <w:pPr>
      <w:ind w:left="630" w:firstLine="645"/>
    </w:pPr>
    <w:rPr>
      <w:rFonts w:ascii="Arial" w:hAnsi="Arial" w:eastAsia="仿宋_GB2312"/>
      <w:sz w:val="32"/>
    </w:rPr>
  </w:style>
  <w:style w:type="paragraph" w:styleId="35">
    <w:name w:val="Balloon Text"/>
    <w:basedOn w:val="1"/>
    <w:link w:val="85"/>
    <w:semiHidden/>
    <w:qFormat/>
    <w:uiPriority w:val="0"/>
    <w:rPr>
      <w:sz w:val="18"/>
      <w:szCs w:val="18"/>
    </w:rPr>
  </w:style>
  <w:style w:type="paragraph" w:styleId="36">
    <w:name w:val="footer"/>
    <w:basedOn w:val="1"/>
    <w:link w:val="86"/>
    <w:qFormat/>
    <w:uiPriority w:val="0"/>
    <w:pPr>
      <w:tabs>
        <w:tab w:val="center" w:pos="4153"/>
        <w:tab w:val="right" w:pos="8306"/>
      </w:tabs>
      <w:snapToGrid w:val="0"/>
      <w:jc w:val="left"/>
    </w:pPr>
    <w:rPr>
      <w:sz w:val="18"/>
    </w:rPr>
  </w:style>
  <w:style w:type="paragraph" w:styleId="37">
    <w:name w:val="header"/>
    <w:basedOn w:val="1"/>
    <w:link w:val="87"/>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before="120" w:after="120"/>
      <w:jc w:val="left"/>
    </w:pPr>
    <w:rPr>
      <w:b/>
      <w:bCs/>
      <w:caps/>
      <w:sz w:val="20"/>
    </w:rPr>
  </w:style>
  <w:style w:type="paragraph" w:styleId="39">
    <w:name w:val="toc 4"/>
    <w:basedOn w:val="1"/>
    <w:next w:val="1"/>
    <w:semiHidden/>
    <w:qFormat/>
    <w:uiPriority w:val="0"/>
    <w:pPr>
      <w:ind w:left="630"/>
      <w:jc w:val="left"/>
    </w:pPr>
    <w:rPr>
      <w:sz w:val="18"/>
      <w:szCs w:val="18"/>
    </w:rPr>
  </w:style>
  <w:style w:type="paragraph" w:styleId="40">
    <w:name w:val="index heading"/>
    <w:basedOn w:val="1"/>
    <w:next w:val="41"/>
    <w:semiHidden/>
    <w:qFormat/>
    <w:uiPriority w:val="0"/>
  </w:style>
  <w:style w:type="paragraph" w:styleId="41">
    <w:name w:val="index 1"/>
    <w:basedOn w:val="1"/>
    <w:next w:val="1"/>
    <w:semiHidden/>
    <w:unhideWhenUsed/>
    <w:qFormat/>
    <w:uiPriority w:val="0"/>
  </w:style>
  <w:style w:type="paragraph" w:styleId="42">
    <w:name w:val="List"/>
    <w:basedOn w:val="1"/>
    <w:qFormat/>
    <w:uiPriority w:val="0"/>
    <w:pPr>
      <w:ind w:left="200" w:hanging="200" w:hangingChars="200"/>
    </w:pPr>
  </w:style>
  <w:style w:type="paragraph" w:styleId="43">
    <w:name w:val="footnote text"/>
    <w:basedOn w:val="1"/>
    <w:link w:val="88"/>
    <w:qFormat/>
    <w:uiPriority w:val="0"/>
    <w:pPr>
      <w:snapToGrid w:val="0"/>
      <w:jc w:val="left"/>
    </w:pPr>
    <w:rPr>
      <w:sz w:val="18"/>
    </w:rPr>
  </w:style>
  <w:style w:type="paragraph" w:styleId="44">
    <w:name w:val="toc 6"/>
    <w:basedOn w:val="1"/>
    <w:next w:val="1"/>
    <w:semiHidden/>
    <w:qFormat/>
    <w:uiPriority w:val="0"/>
    <w:pPr>
      <w:ind w:left="1050"/>
      <w:jc w:val="left"/>
    </w:pPr>
    <w:rPr>
      <w:sz w:val="18"/>
      <w:szCs w:val="18"/>
    </w:rPr>
  </w:style>
  <w:style w:type="paragraph" w:styleId="45">
    <w:name w:val="Body Text Indent 3"/>
    <w:basedOn w:val="1"/>
    <w:link w:val="89"/>
    <w:qFormat/>
    <w:uiPriority w:val="0"/>
    <w:pPr>
      <w:ind w:firstLine="645"/>
    </w:pPr>
    <w:rPr>
      <w:rFonts w:ascii="仿宋_GB2312" w:hAnsi="Arial" w:eastAsia="仿宋_GB2312"/>
      <w:color w:val="000000"/>
      <w:sz w:val="30"/>
    </w:rPr>
  </w:style>
  <w:style w:type="paragraph" w:styleId="46">
    <w:name w:val="index 7"/>
    <w:basedOn w:val="1"/>
    <w:next w:val="1"/>
    <w:semiHidden/>
    <w:qFormat/>
    <w:uiPriority w:val="0"/>
    <w:pPr>
      <w:ind w:left="1200" w:leftChars="1200"/>
    </w:pPr>
  </w:style>
  <w:style w:type="paragraph" w:styleId="47">
    <w:name w:val="index 9"/>
    <w:basedOn w:val="1"/>
    <w:next w:val="1"/>
    <w:semiHidden/>
    <w:qFormat/>
    <w:uiPriority w:val="0"/>
    <w:pPr>
      <w:ind w:left="1600" w:leftChars="1600"/>
    </w:pPr>
  </w:style>
  <w:style w:type="paragraph" w:styleId="48">
    <w:name w:val="toc 2"/>
    <w:basedOn w:val="1"/>
    <w:next w:val="1"/>
    <w:qFormat/>
    <w:uiPriority w:val="39"/>
    <w:pPr>
      <w:ind w:left="210"/>
      <w:jc w:val="left"/>
    </w:pPr>
    <w:rPr>
      <w:smallCaps/>
      <w:sz w:val="20"/>
    </w:rPr>
  </w:style>
  <w:style w:type="paragraph" w:styleId="49">
    <w:name w:val="toc 9"/>
    <w:basedOn w:val="1"/>
    <w:next w:val="1"/>
    <w:semiHidden/>
    <w:qFormat/>
    <w:uiPriority w:val="0"/>
    <w:pPr>
      <w:ind w:left="1680"/>
      <w:jc w:val="left"/>
    </w:pPr>
    <w:rPr>
      <w:sz w:val="18"/>
      <w:szCs w:val="18"/>
    </w:rPr>
  </w:style>
  <w:style w:type="paragraph" w:styleId="50">
    <w:name w:val="Body Text 2"/>
    <w:basedOn w:val="1"/>
    <w:link w:val="90"/>
    <w:qFormat/>
    <w:uiPriority w:val="0"/>
    <w:rPr>
      <w:rFonts w:ascii="仿宋_GB2312" w:eastAsia="仿宋_GB2312"/>
      <w:b/>
      <w:sz w:val="24"/>
    </w:rPr>
  </w:style>
  <w:style w:type="paragraph" w:styleId="51">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3">
    <w:name w:val="index 2"/>
    <w:basedOn w:val="1"/>
    <w:next w:val="1"/>
    <w:semiHidden/>
    <w:qFormat/>
    <w:uiPriority w:val="0"/>
    <w:pPr>
      <w:ind w:left="200" w:leftChars="200"/>
    </w:pPr>
  </w:style>
  <w:style w:type="paragraph" w:styleId="54">
    <w:name w:val="annotation subject"/>
    <w:basedOn w:val="20"/>
    <w:next w:val="20"/>
    <w:link w:val="150"/>
    <w:semiHidden/>
    <w:unhideWhenUsed/>
    <w:qFormat/>
    <w:uiPriority w:val="99"/>
    <w:rPr>
      <w:b/>
      <w:bCs/>
    </w:rPr>
  </w:style>
  <w:style w:type="paragraph" w:styleId="55">
    <w:name w:val="Body Text First Indent"/>
    <w:basedOn w:val="1"/>
    <w:link w:val="92"/>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qFormat/>
    <w:uiPriority w:val="0"/>
    <w:rPr>
      <w:color w:val="800080"/>
      <w:u w:val="single"/>
    </w:rPr>
  </w:style>
  <w:style w:type="character" w:styleId="62">
    <w:name w:val="Emphasis"/>
    <w:qFormat/>
    <w:uiPriority w:val="0"/>
    <w:rPr>
      <w:color w:val="CC0033"/>
    </w:rPr>
  </w:style>
  <w:style w:type="character" w:styleId="63">
    <w:name w:val="Hyperlink"/>
    <w:qFormat/>
    <w:uiPriority w:val="99"/>
    <w:rPr>
      <w:color w:val="0000FF"/>
      <w:u w:val="single"/>
    </w:rPr>
  </w:style>
  <w:style w:type="character" w:styleId="64">
    <w:name w:val="annotation reference"/>
    <w:basedOn w:val="58"/>
    <w:semiHidden/>
    <w:unhideWhenUsed/>
    <w:qFormat/>
    <w:uiPriority w:val="99"/>
    <w:rPr>
      <w:sz w:val="21"/>
      <w:szCs w:val="21"/>
    </w:rPr>
  </w:style>
  <w:style w:type="character" w:styleId="65">
    <w:name w:val="footnote reference"/>
    <w:basedOn w:val="58"/>
    <w:qFormat/>
    <w:uiPriority w:val="0"/>
    <w:rPr>
      <w:vertAlign w:val="superscript"/>
    </w:rPr>
  </w:style>
  <w:style w:type="paragraph" w:customStyle="1" w:styleId="6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7">
    <w:name w:val="正文_0"/>
    <w:next w:val="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8">
    <w:name w:val="标题 1 字符"/>
    <w:basedOn w:val="58"/>
    <w:link w:val="5"/>
    <w:qFormat/>
    <w:uiPriority w:val="0"/>
    <w:rPr>
      <w:rFonts w:ascii="Times New Roman" w:hAnsi="Times New Roman" w:eastAsia="宋体" w:cs="Times New Roman"/>
      <w:b/>
      <w:bCs/>
      <w:kern w:val="44"/>
      <w:sz w:val="30"/>
      <w:szCs w:val="44"/>
    </w:rPr>
  </w:style>
  <w:style w:type="character" w:customStyle="1" w:styleId="69">
    <w:name w:val="标题 2 字符"/>
    <w:basedOn w:val="58"/>
    <w:link w:val="6"/>
    <w:qFormat/>
    <w:uiPriority w:val="0"/>
    <w:rPr>
      <w:rFonts w:ascii="Arial" w:hAnsi="Arial" w:eastAsia="黑体" w:cs="Times New Roman"/>
      <w:b/>
      <w:bCs/>
      <w:sz w:val="32"/>
      <w:szCs w:val="32"/>
    </w:rPr>
  </w:style>
  <w:style w:type="character" w:customStyle="1" w:styleId="70">
    <w:name w:val="标题 3 字符"/>
    <w:basedOn w:val="58"/>
    <w:link w:val="7"/>
    <w:qFormat/>
    <w:uiPriority w:val="0"/>
    <w:rPr>
      <w:rFonts w:ascii="宋体" w:hAnsi="Times New Roman" w:eastAsia="宋体" w:cs="Times New Roman"/>
      <w:b/>
      <w:bCs/>
      <w:sz w:val="32"/>
      <w:szCs w:val="32"/>
    </w:rPr>
  </w:style>
  <w:style w:type="character" w:customStyle="1" w:styleId="71">
    <w:name w:val="标题 4 字符"/>
    <w:basedOn w:val="58"/>
    <w:link w:val="8"/>
    <w:qFormat/>
    <w:uiPriority w:val="0"/>
    <w:rPr>
      <w:rFonts w:ascii="Arial" w:hAnsi="Arial" w:eastAsia="黑体" w:cs="Times New Roman"/>
      <w:b/>
      <w:bCs/>
      <w:sz w:val="28"/>
      <w:szCs w:val="28"/>
    </w:rPr>
  </w:style>
  <w:style w:type="character" w:customStyle="1" w:styleId="72">
    <w:name w:val="标题 5 字符"/>
    <w:basedOn w:val="58"/>
    <w:link w:val="9"/>
    <w:qFormat/>
    <w:uiPriority w:val="0"/>
    <w:rPr>
      <w:rFonts w:ascii="宋体" w:hAnsi="Arial" w:eastAsia="宋体" w:cs="Times New Roman"/>
      <w:bCs/>
      <w:sz w:val="28"/>
      <w:szCs w:val="20"/>
    </w:rPr>
  </w:style>
  <w:style w:type="character" w:customStyle="1" w:styleId="73">
    <w:name w:val="标题 6 字符"/>
    <w:basedOn w:val="58"/>
    <w:link w:val="10"/>
    <w:qFormat/>
    <w:uiPriority w:val="0"/>
    <w:rPr>
      <w:rFonts w:ascii="宋体" w:hAnsi="宋体" w:eastAsia="宋体" w:cs="Times New Roman"/>
      <w:kern w:val="0"/>
      <w:sz w:val="28"/>
      <w:szCs w:val="20"/>
    </w:rPr>
  </w:style>
  <w:style w:type="character" w:customStyle="1" w:styleId="74">
    <w:name w:val="标题 7 字符"/>
    <w:basedOn w:val="58"/>
    <w:link w:val="11"/>
    <w:qFormat/>
    <w:uiPriority w:val="0"/>
    <w:rPr>
      <w:rFonts w:ascii="Arial" w:hAnsi="Arial" w:eastAsia="仿宋_GB2312" w:cs="Arial"/>
      <w:b/>
      <w:bCs/>
      <w:spacing w:val="-4"/>
      <w:sz w:val="24"/>
      <w:szCs w:val="24"/>
    </w:rPr>
  </w:style>
  <w:style w:type="character" w:customStyle="1" w:styleId="75">
    <w:name w:val="标题 8 字符"/>
    <w:basedOn w:val="58"/>
    <w:link w:val="12"/>
    <w:qFormat/>
    <w:uiPriority w:val="0"/>
    <w:rPr>
      <w:rFonts w:ascii="Cambria" w:hAnsi="Cambria" w:eastAsia="宋体" w:cs="Times New Roman"/>
      <w:sz w:val="24"/>
      <w:szCs w:val="24"/>
    </w:rPr>
  </w:style>
  <w:style w:type="character" w:customStyle="1" w:styleId="76">
    <w:name w:val="标题 9 字符"/>
    <w:basedOn w:val="58"/>
    <w:link w:val="13"/>
    <w:qFormat/>
    <w:uiPriority w:val="0"/>
    <w:rPr>
      <w:rFonts w:ascii="Cambria" w:hAnsi="Cambria" w:eastAsia="宋体" w:cs="Times New Roman"/>
      <w:sz w:val="28"/>
      <w:szCs w:val="24"/>
    </w:rPr>
  </w:style>
  <w:style w:type="character" w:customStyle="1" w:styleId="77">
    <w:name w:val="文档结构图 字符"/>
    <w:basedOn w:val="58"/>
    <w:link w:val="18"/>
    <w:semiHidden/>
    <w:qFormat/>
    <w:uiPriority w:val="0"/>
    <w:rPr>
      <w:rFonts w:ascii="Times New Roman" w:hAnsi="Times New Roman" w:eastAsia="宋体" w:cs="Times New Roman"/>
      <w:szCs w:val="20"/>
      <w:shd w:val="clear" w:color="auto" w:fill="000080"/>
    </w:rPr>
  </w:style>
  <w:style w:type="character" w:customStyle="1" w:styleId="78">
    <w:name w:val="批注文字 字符"/>
    <w:basedOn w:val="58"/>
    <w:link w:val="20"/>
    <w:qFormat/>
    <w:uiPriority w:val="0"/>
    <w:rPr>
      <w:rFonts w:ascii="Times New Roman" w:hAnsi="Times New Roman" w:eastAsia="宋体" w:cs="Times New Roman"/>
      <w:szCs w:val="20"/>
    </w:rPr>
  </w:style>
  <w:style w:type="character" w:customStyle="1" w:styleId="79">
    <w:name w:val="正文文本 3 字符"/>
    <w:basedOn w:val="58"/>
    <w:link w:val="22"/>
    <w:qFormat/>
    <w:uiPriority w:val="0"/>
    <w:rPr>
      <w:rFonts w:ascii="黑体" w:hAnsi="Arial" w:eastAsia="黑体" w:cs="Times New Roman"/>
      <w:b/>
      <w:sz w:val="28"/>
      <w:szCs w:val="20"/>
    </w:rPr>
  </w:style>
  <w:style w:type="character" w:customStyle="1" w:styleId="80">
    <w:name w:val="正文文本 字符"/>
    <w:basedOn w:val="58"/>
    <w:link w:val="23"/>
    <w:qFormat/>
    <w:uiPriority w:val="0"/>
    <w:rPr>
      <w:rFonts w:ascii="宋体" w:hAnsi="Arial" w:eastAsia="宋体" w:cs="Times New Roman"/>
      <w:sz w:val="28"/>
      <w:szCs w:val="20"/>
    </w:rPr>
  </w:style>
  <w:style w:type="character" w:customStyle="1" w:styleId="81">
    <w:name w:val="正文文本缩进 字符"/>
    <w:basedOn w:val="58"/>
    <w:link w:val="3"/>
    <w:qFormat/>
    <w:uiPriority w:val="0"/>
    <w:rPr>
      <w:rFonts w:ascii="楷体_GB2312" w:hAnsi="Times New Roman" w:eastAsia="楷体_GB2312" w:cs="Times New Roman"/>
      <w:sz w:val="32"/>
      <w:szCs w:val="20"/>
    </w:rPr>
  </w:style>
  <w:style w:type="character" w:customStyle="1" w:styleId="82">
    <w:name w:val="纯文本 字符"/>
    <w:basedOn w:val="58"/>
    <w:link w:val="30"/>
    <w:qFormat/>
    <w:uiPriority w:val="0"/>
    <w:rPr>
      <w:rFonts w:ascii="宋体" w:hAnsi="Courier New" w:eastAsia="宋体" w:cs="Times New Roman"/>
      <w:szCs w:val="20"/>
    </w:rPr>
  </w:style>
  <w:style w:type="character" w:customStyle="1" w:styleId="83">
    <w:name w:val="日期 字符"/>
    <w:basedOn w:val="58"/>
    <w:link w:val="33"/>
    <w:qFormat/>
    <w:uiPriority w:val="0"/>
    <w:rPr>
      <w:rFonts w:ascii="Times New Roman" w:hAnsi="Times New Roman" w:eastAsia="宋体" w:cs="Times New Roman"/>
      <w:b/>
      <w:sz w:val="28"/>
      <w:szCs w:val="20"/>
    </w:rPr>
  </w:style>
  <w:style w:type="character" w:customStyle="1" w:styleId="84">
    <w:name w:val="正文文本缩进 2 字符"/>
    <w:basedOn w:val="58"/>
    <w:link w:val="34"/>
    <w:qFormat/>
    <w:uiPriority w:val="0"/>
    <w:rPr>
      <w:rFonts w:ascii="Arial" w:hAnsi="Arial" w:eastAsia="仿宋_GB2312" w:cs="Times New Roman"/>
      <w:sz w:val="32"/>
      <w:szCs w:val="20"/>
    </w:rPr>
  </w:style>
  <w:style w:type="character" w:customStyle="1" w:styleId="85">
    <w:name w:val="批注框文本 字符"/>
    <w:basedOn w:val="58"/>
    <w:link w:val="35"/>
    <w:semiHidden/>
    <w:qFormat/>
    <w:uiPriority w:val="0"/>
    <w:rPr>
      <w:rFonts w:ascii="Times New Roman" w:hAnsi="Times New Roman" w:eastAsia="宋体" w:cs="Times New Roman"/>
      <w:sz w:val="18"/>
      <w:szCs w:val="18"/>
    </w:rPr>
  </w:style>
  <w:style w:type="character" w:customStyle="1" w:styleId="86">
    <w:name w:val="页脚 字符"/>
    <w:basedOn w:val="58"/>
    <w:link w:val="36"/>
    <w:qFormat/>
    <w:uiPriority w:val="0"/>
    <w:rPr>
      <w:rFonts w:ascii="Times New Roman" w:hAnsi="Times New Roman" w:eastAsia="宋体" w:cs="Times New Roman"/>
      <w:sz w:val="18"/>
      <w:szCs w:val="20"/>
    </w:rPr>
  </w:style>
  <w:style w:type="character" w:customStyle="1" w:styleId="87">
    <w:name w:val="页眉 字符"/>
    <w:basedOn w:val="58"/>
    <w:link w:val="37"/>
    <w:qFormat/>
    <w:uiPriority w:val="0"/>
    <w:rPr>
      <w:rFonts w:ascii="Times New Roman" w:hAnsi="Times New Roman" w:eastAsia="宋体" w:cs="Times New Roman"/>
      <w:sz w:val="18"/>
      <w:szCs w:val="20"/>
    </w:rPr>
  </w:style>
  <w:style w:type="character" w:customStyle="1" w:styleId="88">
    <w:name w:val="脚注文本 字符"/>
    <w:basedOn w:val="58"/>
    <w:link w:val="43"/>
    <w:qFormat/>
    <w:uiPriority w:val="0"/>
    <w:rPr>
      <w:rFonts w:ascii="Times New Roman" w:hAnsi="Times New Roman" w:eastAsia="宋体" w:cs="Times New Roman"/>
      <w:sz w:val="18"/>
      <w:szCs w:val="20"/>
    </w:rPr>
  </w:style>
  <w:style w:type="character" w:customStyle="1" w:styleId="89">
    <w:name w:val="正文文本缩进 3 字符"/>
    <w:basedOn w:val="58"/>
    <w:link w:val="45"/>
    <w:qFormat/>
    <w:uiPriority w:val="0"/>
    <w:rPr>
      <w:rFonts w:ascii="仿宋_GB2312" w:hAnsi="Arial" w:eastAsia="仿宋_GB2312" w:cs="Times New Roman"/>
      <w:color w:val="000000"/>
      <w:sz w:val="30"/>
      <w:szCs w:val="20"/>
    </w:rPr>
  </w:style>
  <w:style w:type="character" w:customStyle="1" w:styleId="90">
    <w:name w:val="正文文本 2 字符"/>
    <w:basedOn w:val="58"/>
    <w:link w:val="50"/>
    <w:qFormat/>
    <w:uiPriority w:val="0"/>
    <w:rPr>
      <w:rFonts w:ascii="仿宋_GB2312" w:hAnsi="Times New Roman" w:eastAsia="仿宋_GB2312" w:cs="Times New Roman"/>
      <w:b/>
      <w:sz w:val="24"/>
      <w:szCs w:val="20"/>
    </w:rPr>
  </w:style>
  <w:style w:type="character" w:customStyle="1" w:styleId="91">
    <w:name w:val="HTML 预设格式 字符"/>
    <w:basedOn w:val="58"/>
    <w:link w:val="51"/>
    <w:qFormat/>
    <w:uiPriority w:val="0"/>
    <w:rPr>
      <w:rFonts w:ascii="黑体" w:hAnsi="Courier New" w:eastAsia="黑体" w:cs="Courier New"/>
      <w:kern w:val="0"/>
      <w:sz w:val="20"/>
      <w:szCs w:val="20"/>
    </w:rPr>
  </w:style>
  <w:style w:type="character" w:customStyle="1" w:styleId="92">
    <w:name w:val="正文文本首行缩进 字符"/>
    <w:basedOn w:val="80"/>
    <w:link w:val="55"/>
    <w:qFormat/>
    <w:uiPriority w:val="0"/>
    <w:rPr>
      <w:rFonts w:ascii="Arial" w:hAnsi="Arial" w:eastAsia="仿宋_GB2312" w:cs="Arial"/>
      <w:kern w:val="0"/>
      <w:sz w:val="24"/>
      <w:szCs w:val="32"/>
    </w:rPr>
  </w:style>
  <w:style w:type="character" w:customStyle="1" w:styleId="93">
    <w:name w:val="style81"/>
    <w:qFormat/>
    <w:uiPriority w:val="0"/>
    <w:rPr>
      <w:sz w:val="21"/>
      <w:szCs w:val="21"/>
    </w:rPr>
  </w:style>
  <w:style w:type="character" w:customStyle="1" w:styleId="94">
    <w:name w:val="ca-21"/>
    <w:qFormat/>
    <w:uiPriority w:val="0"/>
    <w:rPr>
      <w:rFonts w:hint="eastAsia" w:ascii="宋体-18030" w:hAnsi="宋体-18030" w:eastAsia="宋体-18030" w:cs="宋体-18030"/>
      <w:sz w:val="24"/>
      <w:szCs w:val="24"/>
    </w:rPr>
  </w:style>
  <w:style w:type="character" w:customStyle="1" w:styleId="95">
    <w:name w:val="ca-2"/>
    <w:basedOn w:val="58"/>
    <w:qFormat/>
    <w:uiPriority w:val="0"/>
  </w:style>
  <w:style w:type="character" w:customStyle="1" w:styleId="96">
    <w:name w:val="文档正文 Char"/>
    <w:link w:val="97"/>
    <w:qFormat/>
    <w:uiPriority w:val="0"/>
    <w:rPr>
      <w:rFonts w:eastAsia="仿宋_GB2312"/>
      <w:sz w:val="28"/>
    </w:rPr>
  </w:style>
  <w:style w:type="paragraph" w:customStyle="1" w:styleId="97">
    <w:name w:val="文档正文"/>
    <w:basedOn w:val="1"/>
    <w:link w:val="96"/>
    <w:qFormat/>
    <w:uiPriority w:val="0"/>
    <w:pPr>
      <w:adjustRightInd w:val="0"/>
      <w:snapToGrid w:val="0"/>
      <w:spacing w:line="300" w:lineRule="auto"/>
      <w:ind w:firstLine="561"/>
    </w:pPr>
    <w:rPr>
      <w:rFonts w:eastAsia="仿宋_GB2312" w:asciiTheme="minorHAnsi" w:hAnsiTheme="minorHAnsi" w:cstheme="minorBidi"/>
      <w:sz w:val="28"/>
      <w:szCs w:val="22"/>
    </w:rPr>
  </w:style>
  <w:style w:type="character" w:customStyle="1" w:styleId="98">
    <w:name w:val="ca-1"/>
    <w:basedOn w:val="58"/>
    <w:qFormat/>
    <w:uiPriority w:val="0"/>
  </w:style>
  <w:style w:type="character" w:customStyle="1" w:styleId="99">
    <w:name w:val="ca-0"/>
    <w:basedOn w:val="58"/>
    <w:qFormat/>
    <w:uiPriority w:val="0"/>
  </w:style>
  <w:style w:type="character" w:customStyle="1" w:styleId="100">
    <w:name w:val="ca-11"/>
    <w:qFormat/>
    <w:uiPriority w:val="0"/>
    <w:rPr>
      <w:rFonts w:hint="eastAsia" w:ascii="宋体" w:hAnsi="宋体" w:eastAsia="宋体"/>
      <w:sz w:val="24"/>
      <w:szCs w:val="24"/>
    </w:rPr>
  </w:style>
  <w:style w:type="paragraph" w:customStyle="1" w:styleId="101">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02">
    <w:name w:val="Char Char Char Char Char"/>
    <w:basedOn w:val="1"/>
    <w:qFormat/>
    <w:uiPriority w:val="0"/>
    <w:rPr>
      <w:rFonts w:ascii="Tahoma" w:hAnsi="Tahoma"/>
      <w:sz w:val="24"/>
    </w:rPr>
  </w:style>
  <w:style w:type="paragraph" w:customStyle="1" w:styleId="103">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4">
    <w:name w:val="pa-8"/>
    <w:basedOn w:val="1"/>
    <w:qFormat/>
    <w:uiPriority w:val="0"/>
    <w:pPr>
      <w:widowControl/>
      <w:spacing w:before="150" w:after="150"/>
      <w:jc w:val="left"/>
    </w:pPr>
    <w:rPr>
      <w:rFonts w:ascii="宋体" w:hAnsi="宋体" w:cs="宋体"/>
      <w:kern w:val="0"/>
      <w:sz w:val="24"/>
      <w:szCs w:val="24"/>
    </w:rPr>
  </w:style>
  <w:style w:type="paragraph" w:styleId="105">
    <w:name w:val="List Paragraph"/>
    <w:basedOn w:val="1"/>
    <w:qFormat/>
    <w:uiPriority w:val="0"/>
    <w:pPr>
      <w:ind w:firstLine="420" w:firstLineChars="200"/>
    </w:pPr>
    <w:rPr>
      <w:rFonts w:ascii="Calibri" w:hAnsi="Calibri"/>
      <w:szCs w:val="22"/>
    </w:rPr>
  </w:style>
  <w:style w:type="paragraph" w:customStyle="1" w:styleId="106">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7">
    <w:name w:val="pa-10"/>
    <w:basedOn w:val="1"/>
    <w:qFormat/>
    <w:uiPriority w:val="0"/>
    <w:pPr>
      <w:widowControl/>
      <w:spacing w:before="150" w:after="150"/>
      <w:jc w:val="left"/>
    </w:pPr>
    <w:rPr>
      <w:rFonts w:ascii="宋体" w:hAnsi="宋体" w:cs="宋体"/>
      <w:kern w:val="0"/>
      <w:sz w:val="24"/>
      <w:szCs w:val="24"/>
    </w:rPr>
  </w:style>
  <w:style w:type="paragraph" w:customStyle="1" w:styleId="1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1 Char Char Char Char Char Char"/>
    <w:basedOn w:val="1"/>
    <w:qFormat/>
    <w:uiPriority w:val="0"/>
    <w:rPr>
      <w:rFonts w:ascii="Tahoma" w:hAnsi="Tahoma" w:eastAsia="仿宋_GB2312"/>
      <w:sz w:val="24"/>
    </w:rPr>
  </w:style>
  <w:style w:type="paragraph" w:customStyle="1" w:styleId="1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1">
    <w:name w:val="D&amp;L"/>
    <w:basedOn w:val="37"/>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1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3">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4">
    <w:name w:val="pa-13"/>
    <w:basedOn w:val="1"/>
    <w:qFormat/>
    <w:uiPriority w:val="0"/>
    <w:pPr>
      <w:widowControl/>
      <w:spacing w:before="150" w:after="150"/>
      <w:jc w:val="left"/>
    </w:pPr>
    <w:rPr>
      <w:rFonts w:ascii="宋体" w:hAnsi="宋体" w:cs="宋体"/>
      <w:kern w:val="0"/>
      <w:sz w:val="24"/>
      <w:szCs w:val="24"/>
    </w:rPr>
  </w:style>
  <w:style w:type="paragraph" w:customStyle="1" w:styleId="115">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7">
    <w:name w:val="Char Char Char Char Char Char Char1 Char"/>
    <w:basedOn w:val="1"/>
    <w:qFormat/>
    <w:uiPriority w:val="0"/>
    <w:rPr>
      <w:rFonts w:ascii="Tahoma" w:hAnsi="Tahoma"/>
      <w:sz w:val="24"/>
    </w:rPr>
  </w:style>
  <w:style w:type="paragraph" w:customStyle="1" w:styleId="118">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9">
    <w:name w:val="pa-3"/>
    <w:basedOn w:val="1"/>
    <w:qFormat/>
    <w:uiPriority w:val="0"/>
    <w:pPr>
      <w:widowControl/>
      <w:spacing w:before="150" w:after="150"/>
      <w:jc w:val="left"/>
    </w:pPr>
    <w:rPr>
      <w:rFonts w:ascii="宋体" w:hAnsi="宋体" w:cs="宋体"/>
      <w:kern w:val="0"/>
      <w:sz w:val="24"/>
      <w:szCs w:val="24"/>
    </w:rPr>
  </w:style>
  <w:style w:type="paragraph" w:customStyle="1" w:styleId="120">
    <w:name w:val="pa-11"/>
    <w:basedOn w:val="1"/>
    <w:qFormat/>
    <w:uiPriority w:val="0"/>
    <w:pPr>
      <w:widowControl/>
      <w:spacing w:before="150" w:after="150"/>
      <w:jc w:val="left"/>
    </w:pPr>
    <w:rPr>
      <w:rFonts w:ascii="宋体" w:hAnsi="宋体" w:cs="宋体"/>
      <w:kern w:val="0"/>
      <w:sz w:val="24"/>
      <w:szCs w:val="24"/>
    </w:rPr>
  </w:style>
  <w:style w:type="paragraph" w:customStyle="1" w:styleId="121">
    <w:name w:val="基本文字 Char"/>
    <w:basedOn w:val="1"/>
    <w:qFormat/>
    <w:uiPriority w:val="0"/>
    <w:pPr>
      <w:spacing w:before="156" w:line="400" w:lineRule="atLeast"/>
      <w:ind w:firstLine="540" w:firstLineChars="225"/>
    </w:pPr>
    <w:rPr>
      <w:sz w:val="24"/>
    </w:rPr>
  </w:style>
  <w:style w:type="paragraph" w:customStyle="1" w:styleId="122">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23">
    <w:name w:val="Char Char Char Char Char Char Char Char Char Char"/>
    <w:basedOn w:val="1"/>
    <w:qFormat/>
    <w:uiPriority w:val="0"/>
    <w:rPr>
      <w:rFonts w:ascii="Tahoma" w:hAnsi="Tahoma" w:cs="仿宋_GB2312"/>
      <w:sz w:val="24"/>
    </w:rPr>
  </w:style>
  <w:style w:type="paragraph" w:customStyle="1" w:styleId="124">
    <w:name w:val="pa-0"/>
    <w:basedOn w:val="1"/>
    <w:qFormat/>
    <w:uiPriority w:val="0"/>
    <w:pPr>
      <w:widowControl/>
      <w:spacing w:before="150" w:after="150"/>
      <w:jc w:val="left"/>
    </w:pPr>
    <w:rPr>
      <w:rFonts w:ascii="宋体" w:hAnsi="宋体" w:cs="宋体"/>
      <w:kern w:val="0"/>
      <w:sz w:val="24"/>
      <w:szCs w:val="24"/>
    </w:rPr>
  </w:style>
  <w:style w:type="paragraph" w:customStyle="1" w:styleId="125">
    <w:name w:val="二级标题"/>
    <w:basedOn w:val="1"/>
    <w:next w:val="122"/>
    <w:qFormat/>
    <w:uiPriority w:val="0"/>
    <w:pPr>
      <w:tabs>
        <w:tab w:val="left" w:pos="992"/>
      </w:tabs>
      <w:ind w:left="992" w:hanging="567"/>
      <w:outlineLvl w:val="1"/>
    </w:pPr>
    <w:rPr>
      <w:rFonts w:ascii="黑体" w:eastAsia="黑体"/>
      <w:sz w:val="28"/>
      <w:szCs w:val="24"/>
    </w:rPr>
  </w:style>
  <w:style w:type="paragraph" w:customStyle="1" w:styleId="126">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27">
    <w:name w:val="p0"/>
    <w:basedOn w:val="1"/>
    <w:qFormat/>
    <w:uiPriority w:val="0"/>
    <w:pPr>
      <w:widowControl/>
    </w:pPr>
    <w:rPr>
      <w:kern w:val="0"/>
      <w:szCs w:val="21"/>
    </w:rPr>
  </w:style>
  <w:style w:type="paragraph" w:customStyle="1" w:styleId="1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9">
    <w:name w:val="pa-5"/>
    <w:basedOn w:val="1"/>
    <w:qFormat/>
    <w:uiPriority w:val="0"/>
    <w:pPr>
      <w:widowControl/>
      <w:spacing w:before="150" w:after="150"/>
      <w:jc w:val="left"/>
    </w:pPr>
    <w:rPr>
      <w:rFonts w:ascii="宋体" w:hAnsi="宋体" w:cs="宋体"/>
      <w:kern w:val="0"/>
      <w:sz w:val="24"/>
      <w:szCs w:val="24"/>
    </w:rPr>
  </w:style>
  <w:style w:type="paragraph" w:customStyle="1" w:styleId="130">
    <w:name w:val="Char1 Char Char Char"/>
    <w:basedOn w:val="1"/>
    <w:qFormat/>
    <w:uiPriority w:val="0"/>
    <w:rPr>
      <w:rFonts w:ascii="Tahoma" w:hAnsi="Tahoma"/>
      <w:sz w:val="24"/>
    </w:rPr>
  </w:style>
  <w:style w:type="paragraph" w:customStyle="1" w:styleId="131">
    <w:name w:val="一级标题"/>
    <w:basedOn w:val="1"/>
    <w:next w:val="125"/>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32">
    <w:name w:val="Char Char Char Char"/>
    <w:basedOn w:val="1"/>
    <w:next w:val="1"/>
    <w:qFormat/>
    <w:uiPriority w:val="0"/>
    <w:pPr>
      <w:widowControl/>
      <w:spacing w:line="360" w:lineRule="auto"/>
      <w:jc w:val="left"/>
    </w:pPr>
    <w:rPr>
      <w:szCs w:val="24"/>
    </w:rPr>
  </w:style>
  <w:style w:type="paragraph" w:customStyle="1" w:styleId="133">
    <w:name w:val="pa-2"/>
    <w:basedOn w:val="1"/>
    <w:qFormat/>
    <w:uiPriority w:val="0"/>
    <w:pPr>
      <w:widowControl/>
      <w:spacing w:before="150" w:after="150"/>
      <w:jc w:val="left"/>
    </w:pPr>
    <w:rPr>
      <w:rFonts w:ascii="宋体" w:hAnsi="宋体" w:cs="宋体"/>
      <w:kern w:val="0"/>
      <w:sz w:val="24"/>
      <w:szCs w:val="24"/>
    </w:rPr>
  </w:style>
  <w:style w:type="paragraph" w:customStyle="1" w:styleId="134">
    <w:name w:val="Char Char Char"/>
    <w:basedOn w:val="1"/>
    <w:qFormat/>
    <w:uiPriority w:val="0"/>
    <w:rPr>
      <w:rFonts w:ascii="Tahoma" w:hAnsi="Tahoma"/>
      <w:sz w:val="24"/>
    </w:rPr>
  </w:style>
  <w:style w:type="paragraph" w:customStyle="1" w:styleId="13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6">
    <w:name w:val="Char Char Char Char Char Char Char Char Char Char Char Char Char Char Char Char Char Char Char Char Char Char Char Char Char"/>
    <w:basedOn w:val="1"/>
    <w:qFormat/>
    <w:uiPriority w:val="0"/>
    <w:pPr>
      <w:widowControl/>
      <w:snapToGrid w:val="0"/>
      <w:spacing w:after="160" w:line="360" w:lineRule="auto"/>
      <w:jc w:val="left"/>
    </w:pPr>
    <w:rPr>
      <w:kern w:val="0"/>
      <w:sz w:val="24"/>
      <w:szCs w:val="24"/>
      <w:lang w:eastAsia="en-US"/>
    </w:rPr>
  </w:style>
  <w:style w:type="paragraph" w:customStyle="1" w:styleId="137">
    <w:name w:val="Char16"/>
    <w:basedOn w:val="1"/>
    <w:qFormat/>
    <w:uiPriority w:val="0"/>
    <w:rPr>
      <w:rFonts w:ascii="Tahoma" w:hAnsi="Tahoma" w:eastAsia="仿宋_GB2312"/>
      <w:sz w:val="24"/>
    </w:rPr>
  </w:style>
  <w:style w:type="paragraph" w:customStyle="1" w:styleId="138">
    <w:name w:val="pa-4"/>
    <w:basedOn w:val="1"/>
    <w:qFormat/>
    <w:uiPriority w:val="0"/>
    <w:pPr>
      <w:widowControl/>
      <w:spacing w:before="150" w:after="150"/>
      <w:jc w:val="left"/>
    </w:pPr>
    <w:rPr>
      <w:rFonts w:ascii="宋体" w:hAnsi="宋体" w:cs="宋体"/>
      <w:kern w:val="0"/>
      <w:sz w:val="24"/>
      <w:szCs w:val="24"/>
    </w:rPr>
  </w:style>
  <w:style w:type="paragraph" w:customStyle="1" w:styleId="1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40">
    <w:name w:val="Char"/>
    <w:basedOn w:val="1"/>
    <w:qFormat/>
    <w:uiPriority w:val="0"/>
    <w:rPr>
      <w:rFonts w:ascii="Tahoma" w:hAnsi="Tahoma"/>
      <w:sz w:val="24"/>
    </w:rPr>
  </w:style>
  <w:style w:type="paragraph" w:customStyle="1" w:styleId="141">
    <w:name w:val="pa-6"/>
    <w:basedOn w:val="1"/>
    <w:qFormat/>
    <w:uiPriority w:val="0"/>
    <w:pPr>
      <w:widowControl/>
      <w:spacing w:before="150" w:after="150"/>
      <w:jc w:val="left"/>
    </w:pPr>
    <w:rPr>
      <w:rFonts w:ascii="宋体" w:hAnsi="宋体" w:cs="宋体"/>
      <w:kern w:val="0"/>
      <w:sz w:val="24"/>
      <w:szCs w:val="24"/>
    </w:rPr>
  </w:style>
  <w:style w:type="paragraph" w:customStyle="1" w:styleId="142">
    <w:name w:val="正文（小标题）"/>
    <w:basedOn w:val="1"/>
    <w:next w:val="23"/>
    <w:qFormat/>
    <w:uiPriority w:val="0"/>
    <w:rPr>
      <w:rFonts w:ascii="宋体" w:hAnsi="Arial" w:eastAsia="仿宋_GB2312"/>
      <w:sz w:val="28"/>
      <w:szCs w:val="32"/>
    </w:rPr>
  </w:style>
  <w:style w:type="paragraph" w:customStyle="1" w:styleId="14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4">
    <w:name w:val="潘"/>
    <w:basedOn w:val="1"/>
    <w:qFormat/>
    <w:uiPriority w:val="0"/>
    <w:pPr>
      <w:snapToGrid w:val="0"/>
      <w:spacing w:line="240" w:lineRule="atLeast"/>
    </w:pPr>
    <w:rPr>
      <w:rFonts w:ascii="Arial" w:hAnsi="Arial" w:eastAsia="楷体_GB2312"/>
      <w:b/>
      <w:bCs/>
      <w:szCs w:val="24"/>
    </w:rPr>
  </w:style>
  <w:style w:type="paragraph" w:customStyle="1" w:styleId="145">
    <w:name w:val="pa-9"/>
    <w:basedOn w:val="1"/>
    <w:qFormat/>
    <w:uiPriority w:val="0"/>
    <w:pPr>
      <w:widowControl/>
      <w:spacing w:before="150" w:after="150"/>
      <w:jc w:val="left"/>
    </w:pPr>
    <w:rPr>
      <w:rFonts w:ascii="宋体" w:hAnsi="宋体" w:cs="宋体"/>
      <w:kern w:val="0"/>
      <w:sz w:val="24"/>
      <w:szCs w:val="24"/>
    </w:rPr>
  </w:style>
  <w:style w:type="paragraph" w:customStyle="1" w:styleId="146">
    <w:name w:val="pa-1"/>
    <w:basedOn w:val="1"/>
    <w:qFormat/>
    <w:uiPriority w:val="0"/>
    <w:pPr>
      <w:widowControl/>
      <w:spacing w:before="150" w:after="150"/>
      <w:jc w:val="left"/>
    </w:pPr>
    <w:rPr>
      <w:rFonts w:ascii="宋体" w:hAnsi="宋体" w:cs="宋体"/>
      <w:kern w:val="0"/>
      <w:sz w:val="24"/>
      <w:szCs w:val="24"/>
    </w:rPr>
  </w:style>
  <w:style w:type="paragraph" w:customStyle="1" w:styleId="147">
    <w:name w:val="pa-7"/>
    <w:basedOn w:val="1"/>
    <w:qFormat/>
    <w:uiPriority w:val="0"/>
    <w:pPr>
      <w:widowControl/>
      <w:spacing w:before="150" w:after="150"/>
      <w:jc w:val="left"/>
    </w:pPr>
    <w:rPr>
      <w:rFonts w:ascii="宋体" w:hAnsi="宋体" w:cs="宋体"/>
      <w:kern w:val="0"/>
      <w:sz w:val="24"/>
      <w:szCs w:val="24"/>
    </w:rPr>
  </w:style>
  <w:style w:type="table" w:customStyle="1" w:styleId="148">
    <w:name w:val="网格型1"/>
    <w:basedOn w:val="5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_Style 19"/>
    <w:basedOn w:val="1"/>
    <w:next w:val="1"/>
    <w:qFormat/>
    <w:uiPriority w:val="39"/>
    <w:pPr>
      <w:ind w:left="210"/>
      <w:jc w:val="left"/>
    </w:pPr>
    <w:rPr>
      <w:smallCaps/>
      <w:sz w:val="28"/>
    </w:rPr>
  </w:style>
  <w:style w:type="character" w:customStyle="1" w:styleId="150">
    <w:name w:val="批注主题 字符"/>
    <w:basedOn w:val="78"/>
    <w:link w:val="54"/>
    <w:semiHidden/>
    <w:qFormat/>
    <w:uiPriority w:val="99"/>
    <w:rPr>
      <w:rFonts w:ascii="Times New Roman" w:hAnsi="Times New Roman" w:eastAsia="宋体" w:cs="Times New Roman"/>
      <w:b/>
      <w:bCs/>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54</Pages>
  <Words>1201</Words>
  <Characters>1326</Characters>
  <Lines>219</Lines>
  <Paragraphs>61</Paragraphs>
  <TotalTime>0</TotalTime>
  <ScaleCrop>false</ScaleCrop>
  <LinksUpToDate>false</LinksUpToDate>
  <CharactersWithSpaces>1372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2023-05-19T09:39:00Z</dcterms:created>
  <dc:creator>NTKO</dc:creator>
  <cp:lastModifiedBy>柟</cp:lastModifiedBy>
  <cp:lastPrinted>2022-04-08T03:49:00Z</cp:lastPrinted>
  <dcterms:modified xsi:type="dcterms:W3CDTF">2025-12-12T02:13:07Z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00ACD577F3F14C85B0C1A5FF38F0E7AF_13</vt:lpwstr>
  </property>
  <property fmtid="{D5CDD505-2E9C-101B-9397-08002B2CF9AE}" pid="4" name="KSOTemplateDocerSaveRecord">
    <vt:lpwstr>eyJoZGlkIjoiZGUxYTYzNjVhMTIwNjg4OTE5YjQwZDBhMzJiOWVhNzciLCJ1c2VySWQiOiIyMzgzMzY2MjkifQ==</vt:lpwstr>
  </property>
</Properties>
</file>