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CD2B0">
      <w:pPr>
        <w:pStyle w:val="2"/>
        <w:widowControl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“询比”评定办法</w:t>
      </w:r>
    </w:p>
    <w:p w14:paraId="6CC6725B">
      <w:pPr>
        <w:pStyle w:val="5"/>
        <w:widowControl/>
      </w:pPr>
    </w:p>
    <w:p w14:paraId="6CA00F05">
      <w:pPr>
        <w:pStyle w:val="5"/>
        <w:widowControl/>
      </w:pPr>
      <w:r>
        <w:rPr>
          <w:rFonts w:hint="eastAsia"/>
          <w:lang w:val="en-US" w:eastAsia="zh-CN"/>
        </w:rPr>
        <w:t>1</w:t>
      </w:r>
      <w:r>
        <w:t>.施工员比价评分办法</w:t>
      </w:r>
    </w:p>
    <w:tbl>
      <w:tblPr>
        <w:tblStyle w:val="3"/>
        <w:tblW w:w="8599" w:type="dxa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2494"/>
        <w:gridCol w:w="5254"/>
      </w:tblGrid>
      <w:tr w14:paraId="3967A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noWrap w:val="0"/>
            <w:vAlign w:val="top"/>
          </w:tcPr>
          <w:p w14:paraId="3E30C575">
            <w:pPr>
              <w:pStyle w:val="6"/>
              <w:spacing w:before="176" w:line="214" w:lineRule="auto"/>
              <w:ind w:left="155"/>
            </w:pPr>
            <w:r>
              <w:rPr>
                <w:spacing w:val="7"/>
              </w:rPr>
              <w:t>序号</w:t>
            </w:r>
          </w:p>
        </w:tc>
        <w:tc>
          <w:tcPr>
            <w:tcW w:w="2494" w:type="dxa"/>
            <w:noWrap w:val="0"/>
            <w:vAlign w:val="top"/>
          </w:tcPr>
          <w:p w14:paraId="5FA9329C">
            <w:pPr>
              <w:pStyle w:val="6"/>
              <w:spacing w:before="173" w:line="216" w:lineRule="auto"/>
              <w:ind w:left="681"/>
            </w:pPr>
            <w:r>
              <w:rPr>
                <w:spacing w:val="-2"/>
              </w:rPr>
              <w:t>评分因素</w:t>
            </w:r>
          </w:p>
        </w:tc>
        <w:tc>
          <w:tcPr>
            <w:tcW w:w="5254" w:type="dxa"/>
            <w:noWrap w:val="0"/>
            <w:vAlign w:val="top"/>
          </w:tcPr>
          <w:p w14:paraId="57C8D7AD">
            <w:pPr>
              <w:pStyle w:val="6"/>
              <w:spacing w:before="175" w:line="215" w:lineRule="auto"/>
              <w:ind w:left="1974"/>
            </w:pPr>
            <w:r>
              <w:rPr>
                <w:spacing w:val="-2"/>
              </w:rPr>
              <w:t>评分标准</w:t>
            </w:r>
          </w:p>
        </w:tc>
      </w:tr>
      <w:tr w14:paraId="5D1C8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851" w:type="dxa"/>
            <w:noWrap w:val="0"/>
            <w:vAlign w:val="top"/>
          </w:tcPr>
          <w:p w14:paraId="33AB2235">
            <w:pPr>
              <w:spacing w:line="402" w:lineRule="auto"/>
              <w:ind w:firstLine="210" w:firstLineChars="100"/>
              <w:jc w:val="both"/>
              <w:rPr>
                <w:rFonts w:hint="eastAsia" w:ascii="方正仿宋_GBK" w:hAnsi="方正仿宋_GBK" w:eastAsia="方正仿宋_GBK" w:cs="方正仿宋_GBK"/>
              </w:rPr>
            </w:pPr>
          </w:p>
          <w:p w14:paraId="53AFAF8D">
            <w:pPr>
              <w:spacing w:line="402" w:lineRule="auto"/>
              <w:ind w:firstLine="210" w:firstLineChars="100"/>
              <w:jc w:val="both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</w:t>
            </w:r>
          </w:p>
        </w:tc>
        <w:tc>
          <w:tcPr>
            <w:tcW w:w="2494" w:type="dxa"/>
            <w:noWrap w:val="0"/>
            <w:vAlign w:val="top"/>
          </w:tcPr>
          <w:p w14:paraId="4E617429">
            <w:pPr>
              <w:pStyle w:val="6"/>
              <w:spacing w:before="179" w:line="194" w:lineRule="auto"/>
              <w:ind w:firstLine="212" w:firstLineChars="1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41FF2024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资质证书（20分）</w:t>
            </w:r>
          </w:p>
        </w:tc>
        <w:tc>
          <w:tcPr>
            <w:tcW w:w="5254" w:type="dxa"/>
            <w:noWrap w:val="0"/>
            <w:vAlign w:val="top"/>
          </w:tcPr>
          <w:p w14:paraId="2A835B2C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具有中级及以上工程类职称证书的得20分；具有施工员证的得10分；没有以上证书的或证书过期、造假、无法线上核验得0分。</w:t>
            </w:r>
          </w:p>
        </w:tc>
      </w:tr>
      <w:tr w14:paraId="0D527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7" w:hRule="atLeast"/>
        </w:trPr>
        <w:tc>
          <w:tcPr>
            <w:tcW w:w="851" w:type="dxa"/>
            <w:noWrap w:val="0"/>
            <w:vAlign w:val="top"/>
          </w:tcPr>
          <w:p w14:paraId="701E0493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705446D1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2</w:t>
            </w:r>
          </w:p>
        </w:tc>
        <w:tc>
          <w:tcPr>
            <w:tcW w:w="2494" w:type="dxa"/>
            <w:noWrap w:val="0"/>
            <w:vAlign w:val="top"/>
          </w:tcPr>
          <w:p w14:paraId="187C747B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2A2198EA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工作经验（20分）</w:t>
            </w:r>
          </w:p>
        </w:tc>
        <w:tc>
          <w:tcPr>
            <w:tcW w:w="5254" w:type="dxa"/>
            <w:noWrap w:val="0"/>
            <w:vAlign w:val="top"/>
          </w:tcPr>
          <w:p w14:paraId="3879F22E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highlight w:val="none"/>
                <w:lang w:val="en-US" w:eastAsia="zh-CN"/>
              </w:rPr>
              <w:t>参与过以工代赈项目的得20分，3年内从事过工程建设（要求总投资超500万以上工程项目）施工管理方面工作的得10分，未参与工程建设施工管理类工作的或近2年有重大质量事故、安全事故、恶意停工的得0分。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（须提供相关合同证明材料）</w:t>
            </w:r>
          </w:p>
        </w:tc>
      </w:tr>
      <w:tr w14:paraId="42E4F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851" w:type="dxa"/>
            <w:noWrap w:val="0"/>
            <w:vAlign w:val="top"/>
          </w:tcPr>
          <w:p w14:paraId="670E7BD4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378775F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3</w:t>
            </w:r>
          </w:p>
        </w:tc>
        <w:tc>
          <w:tcPr>
            <w:tcW w:w="2494" w:type="dxa"/>
            <w:noWrap w:val="0"/>
            <w:vAlign w:val="top"/>
          </w:tcPr>
          <w:p w14:paraId="24FD954B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</w:p>
          <w:p w14:paraId="474F55F9">
            <w:pPr>
              <w:pStyle w:val="6"/>
              <w:spacing w:before="179" w:line="194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报价情况（50分）</w:t>
            </w:r>
          </w:p>
        </w:tc>
        <w:tc>
          <w:tcPr>
            <w:tcW w:w="5254" w:type="dxa"/>
            <w:noWrap w:val="0"/>
            <w:vAlign w:val="top"/>
          </w:tcPr>
          <w:p w14:paraId="605ECC30">
            <w:pPr>
              <w:spacing w:line="402" w:lineRule="auto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报价最低得50分，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报价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按由低到高排名依次扣减10分，超过最高限价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得0分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。</w:t>
            </w:r>
          </w:p>
        </w:tc>
      </w:tr>
      <w:tr w14:paraId="7DF04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851" w:type="dxa"/>
            <w:noWrap w:val="0"/>
            <w:vAlign w:val="top"/>
          </w:tcPr>
          <w:p w14:paraId="58E58826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33C7CD6A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4</w:t>
            </w:r>
          </w:p>
        </w:tc>
        <w:tc>
          <w:tcPr>
            <w:tcW w:w="2494" w:type="dxa"/>
            <w:noWrap w:val="0"/>
            <w:vAlign w:val="top"/>
          </w:tcPr>
          <w:p w14:paraId="32221F66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2BC48636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工作纪律与协作（10分）</w:t>
            </w:r>
          </w:p>
        </w:tc>
        <w:tc>
          <w:tcPr>
            <w:tcW w:w="5254" w:type="dxa"/>
            <w:noWrap w:val="0"/>
            <w:vAlign w:val="top"/>
          </w:tcPr>
          <w:p w14:paraId="3F95A153">
            <w:pPr>
              <w:pStyle w:val="6"/>
              <w:spacing w:before="196" w:line="286" w:lineRule="auto"/>
              <w:ind w:left="104" w:leftChars="0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承诺服从管理方调度，主动配合各部门完成协同工作得5分；承诺能遵守工地实名制考勤、加班要求得5分；拒不服从调度不得分。</w:t>
            </w:r>
          </w:p>
        </w:tc>
      </w:tr>
    </w:tbl>
    <w:p w14:paraId="65EEA579">
      <w:pPr>
        <w:pStyle w:val="5"/>
        <w:widowControl/>
      </w:pPr>
      <w:r>
        <w:rPr>
          <w:rFonts w:hint="eastAsia"/>
          <w:lang w:val="en-US" w:eastAsia="zh-CN"/>
        </w:rPr>
        <w:t>2</w:t>
      </w:r>
      <w:r>
        <w:t>.</w:t>
      </w:r>
      <w:r>
        <w:rPr>
          <w:rFonts w:hint="eastAsia"/>
          <w:lang w:eastAsia="zh-CN"/>
        </w:rPr>
        <w:t>安全</w:t>
      </w:r>
      <w:r>
        <w:t>员比价评分办法</w:t>
      </w:r>
    </w:p>
    <w:tbl>
      <w:tblPr>
        <w:tblStyle w:val="3"/>
        <w:tblW w:w="8553" w:type="dxa"/>
        <w:tblInd w:w="1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297"/>
        <w:gridCol w:w="5472"/>
      </w:tblGrid>
      <w:tr w14:paraId="1CDE7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784" w:type="dxa"/>
            <w:noWrap w:val="0"/>
            <w:vAlign w:val="top"/>
          </w:tcPr>
          <w:p w14:paraId="5143C313">
            <w:pPr>
              <w:pStyle w:val="6"/>
              <w:spacing w:before="176" w:line="214" w:lineRule="auto"/>
              <w:ind w:left="155"/>
            </w:pPr>
            <w:r>
              <w:rPr>
                <w:spacing w:val="7"/>
              </w:rPr>
              <w:t>序号</w:t>
            </w:r>
          </w:p>
        </w:tc>
        <w:tc>
          <w:tcPr>
            <w:tcW w:w="2297" w:type="dxa"/>
            <w:noWrap w:val="0"/>
            <w:vAlign w:val="top"/>
          </w:tcPr>
          <w:p w14:paraId="7F989FAD">
            <w:pPr>
              <w:pStyle w:val="6"/>
              <w:spacing w:before="173" w:line="216" w:lineRule="auto"/>
              <w:ind w:left="681"/>
            </w:pPr>
            <w:r>
              <w:rPr>
                <w:spacing w:val="-2"/>
              </w:rPr>
              <w:t>评分因素</w:t>
            </w:r>
          </w:p>
        </w:tc>
        <w:tc>
          <w:tcPr>
            <w:tcW w:w="5472" w:type="dxa"/>
            <w:noWrap w:val="0"/>
            <w:vAlign w:val="top"/>
          </w:tcPr>
          <w:p w14:paraId="7702C512">
            <w:pPr>
              <w:pStyle w:val="6"/>
              <w:spacing w:before="175" w:line="215" w:lineRule="auto"/>
              <w:ind w:left="1974"/>
            </w:pPr>
            <w:r>
              <w:rPr>
                <w:spacing w:val="-2"/>
              </w:rPr>
              <w:t>评分标准</w:t>
            </w:r>
          </w:p>
        </w:tc>
      </w:tr>
      <w:tr w14:paraId="695C2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84" w:type="dxa"/>
            <w:noWrap w:val="0"/>
            <w:vAlign w:val="top"/>
          </w:tcPr>
          <w:p w14:paraId="1CD60B28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3B049F9B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</w:t>
            </w:r>
          </w:p>
        </w:tc>
        <w:tc>
          <w:tcPr>
            <w:tcW w:w="2297" w:type="dxa"/>
            <w:noWrap w:val="0"/>
            <w:vAlign w:val="top"/>
          </w:tcPr>
          <w:p w14:paraId="6E30318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highlight w:val="none"/>
              </w:rPr>
            </w:pPr>
          </w:p>
          <w:p w14:paraId="7762CCF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资质证书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）</w:t>
            </w:r>
          </w:p>
        </w:tc>
        <w:tc>
          <w:tcPr>
            <w:tcW w:w="5472" w:type="dxa"/>
            <w:noWrap w:val="0"/>
            <w:vAlign w:val="top"/>
          </w:tcPr>
          <w:p w14:paraId="0DEDA1DB">
            <w:pPr>
              <w:pStyle w:val="6"/>
              <w:spacing w:before="196" w:line="286" w:lineRule="auto"/>
              <w:ind w:left="104"/>
              <w:rPr>
                <w:rFonts w:hint="default" w:ascii="方正仿宋_GBK" w:hAnsi="方正仿宋_GBK" w:eastAsia="方正仿宋_GBK" w:cs="方正仿宋_GBK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具有安全员B级证书的得20分；具有安全员C级证书的得10分；没有以上证书的或证书过期、造假、无法线上核验得0分。</w:t>
            </w:r>
          </w:p>
        </w:tc>
      </w:tr>
      <w:tr w14:paraId="782092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784" w:type="dxa"/>
            <w:noWrap w:val="0"/>
            <w:vAlign w:val="top"/>
          </w:tcPr>
          <w:p w14:paraId="72DBBB21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72FCAEF8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2</w:t>
            </w:r>
          </w:p>
        </w:tc>
        <w:tc>
          <w:tcPr>
            <w:tcW w:w="2297" w:type="dxa"/>
            <w:noWrap w:val="0"/>
            <w:vAlign w:val="top"/>
          </w:tcPr>
          <w:p w14:paraId="6AAD69E3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1E32E7B4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工作经验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（20</w:t>
            </w:r>
            <w:r>
              <w:rPr>
                <w:rFonts w:hint="eastAsia" w:ascii="方正仿宋_GBK" w:hAnsi="方正仿宋_GBK" w:eastAsia="方正仿宋_GBK" w:cs="方正仿宋_GBK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）</w:t>
            </w:r>
          </w:p>
        </w:tc>
        <w:tc>
          <w:tcPr>
            <w:tcW w:w="5472" w:type="dxa"/>
            <w:noWrap w:val="0"/>
            <w:vAlign w:val="top"/>
          </w:tcPr>
          <w:p w14:paraId="120319B9">
            <w:pPr>
              <w:pStyle w:val="6"/>
              <w:spacing w:before="196" w:line="286" w:lineRule="auto"/>
              <w:ind w:left="104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 w:bidi="ar"/>
              </w:rPr>
              <w:t>参与过以工代赈项目的得20分，3年内从事过工程建设</w:t>
            </w:r>
            <w:r>
              <w:rPr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highlight w:val="none"/>
                <w:lang w:val="en-US" w:eastAsia="zh-CN" w:bidi="ar-SA"/>
              </w:rPr>
              <w:t>（要求总投资超500万以上工程项目）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highlight w:val="none"/>
                <w:lang w:eastAsia="zh-CN" w:bidi="ar"/>
              </w:rPr>
              <w:t>质量监督方面工作的得10分，未参与工程建设质量监督类工作的得0分。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（须提供相关合同证明材料）</w:t>
            </w:r>
          </w:p>
        </w:tc>
      </w:tr>
      <w:tr w14:paraId="7FF0A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784" w:type="dxa"/>
            <w:noWrap w:val="0"/>
            <w:vAlign w:val="top"/>
          </w:tcPr>
          <w:p w14:paraId="72008541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4595D99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3</w:t>
            </w:r>
          </w:p>
        </w:tc>
        <w:tc>
          <w:tcPr>
            <w:tcW w:w="2297" w:type="dxa"/>
            <w:noWrap w:val="0"/>
            <w:vAlign w:val="top"/>
          </w:tcPr>
          <w:p w14:paraId="64529FAB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27E7D03D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报价情况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（50</w:t>
            </w:r>
            <w:r>
              <w:rPr>
                <w:rFonts w:hint="eastAsia" w:ascii="方正仿宋_GBK" w:hAnsi="方正仿宋_GBK" w:eastAsia="方正仿宋_GBK" w:cs="方正仿宋_GBK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）</w:t>
            </w:r>
          </w:p>
        </w:tc>
        <w:tc>
          <w:tcPr>
            <w:tcW w:w="5472" w:type="dxa"/>
            <w:noWrap w:val="0"/>
            <w:vAlign w:val="top"/>
          </w:tcPr>
          <w:p w14:paraId="2A48839B">
            <w:pPr>
              <w:pStyle w:val="6"/>
              <w:spacing w:before="196" w:line="286" w:lineRule="auto"/>
              <w:ind w:left="104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  <w:t>报价最低得50分，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报价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  <w:t>按由低到高排名依次扣减10分，超过最高限价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得0分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 w:bidi="ar"/>
              </w:rPr>
              <w:t>。</w:t>
            </w:r>
          </w:p>
        </w:tc>
      </w:tr>
      <w:tr w14:paraId="151DC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784" w:type="dxa"/>
            <w:noWrap w:val="0"/>
            <w:vAlign w:val="top"/>
          </w:tcPr>
          <w:p w14:paraId="424118FE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09559FC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lang w:eastAsia="zh-CN"/>
              </w:rPr>
              <w:t>4</w:t>
            </w:r>
          </w:p>
        </w:tc>
        <w:tc>
          <w:tcPr>
            <w:tcW w:w="2297" w:type="dxa"/>
            <w:noWrap w:val="0"/>
            <w:vAlign w:val="top"/>
          </w:tcPr>
          <w:p w14:paraId="36811409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</w:p>
          <w:p w14:paraId="349647D3">
            <w:pPr>
              <w:spacing w:line="402" w:lineRule="auto"/>
              <w:jc w:val="center"/>
              <w:rPr>
                <w:rFonts w:hint="eastAsia"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工作纪律与协作（10分）</w:t>
            </w:r>
          </w:p>
        </w:tc>
        <w:tc>
          <w:tcPr>
            <w:tcW w:w="5472" w:type="dxa"/>
            <w:noWrap w:val="0"/>
            <w:vAlign w:val="top"/>
          </w:tcPr>
          <w:p w14:paraId="7A308D06">
            <w:pPr>
              <w:pStyle w:val="6"/>
              <w:spacing w:before="196" w:line="286" w:lineRule="auto"/>
              <w:ind w:left="104"/>
              <w:rPr>
                <w:rFonts w:hint="eastAsia" w:ascii="方正仿宋_GBK" w:hAnsi="方正仿宋_GBK" w:eastAsia="方正仿宋_GBK" w:cs="方正仿宋_GBK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 w:bidi="ar"/>
              </w:rPr>
              <w:t>承诺服从管理方调度，主动配合各部门完成协同工作得5分；承诺能遵守工地实名制考勤、加班要求得5分；拒不服从调度不得分。</w:t>
            </w:r>
          </w:p>
        </w:tc>
      </w:tr>
    </w:tbl>
    <w:p w14:paraId="5557F3AC">
      <w:pPr>
        <w:pStyle w:val="5"/>
        <w:widowControl/>
      </w:pPr>
      <w:r>
        <w:rPr>
          <w:rFonts w:hint="eastAsia"/>
          <w:lang w:val="en-US" w:eastAsia="zh-CN"/>
        </w:rPr>
        <w:t>3</w:t>
      </w:r>
      <w:r>
        <w:t>.</w:t>
      </w:r>
      <w:r>
        <w:rPr>
          <w:rFonts w:hint="eastAsia"/>
          <w:lang w:eastAsia="zh-CN"/>
        </w:rPr>
        <w:t>资料</w:t>
      </w:r>
      <w:r>
        <w:t>员比价评分办法</w:t>
      </w:r>
    </w:p>
    <w:p w14:paraId="1A14DF04">
      <w:pPr>
        <w:spacing w:line="41" w:lineRule="auto"/>
        <w:rPr>
          <w:sz w:val="2"/>
          <w:lang w:eastAsia="zh-CN"/>
        </w:rPr>
      </w:pPr>
    </w:p>
    <w:tbl>
      <w:tblPr>
        <w:tblStyle w:val="3"/>
        <w:tblW w:w="8739" w:type="dxa"/>
        <w:tblInd w:w="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2424"/>
        <w:gridCol w:w="5577"/>
      </w:tblGrid>
      <w:tr w14:paraId="6EDA9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738" w:type="dxa"/>
            <w:noWrap w:val="0"/>
            <w:vAlign w:val="top"/>
          </w:tcPr>
          <w:p w14:paraId="19C2A138">
            <w:pPr>
              <w:pStyle w:val="6"/>
              <w:spacing w:before="202" w:line="221" w:lineRule="auto"/>
              <w:ind w:left="108"/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2424" w:type="dxa"/>
            <w:noWrap w:val="0"/>
            <w:vAlign w:val="top"/>
          </w:tcPr>
          <w:p w14:paraId="7EC21E52">
            <w:pPr>
              <w:pStyle w:val="6"/>
              <w:spacing w:before="211" w:line="219" w:lineRule="auto"/>
              <w:ind w:left="654"/>
            </w:pPr>
            <w:r>
              <w:rPr>
                <w:b/>
                <w:bCs/>
                <w:spacing w:val="-4"/>
              </w:rPr>
              <w:t>评分因素</w:t>
            </w:r>
          </w:p>
        </w:tc>
        <w:tc>
          <w:tcPr>
            <w:tcW w:w="5577" w:type="dxa"/>
            <w:noWrap w:val="0"/>
            <w:vAlign w:val="top"/>
          </w:tcPr>
          <w:p w14:paraId="120B8B45">
            <w:pPr>
              <w:pStyle w:val="6"/>
              <w:spacing w:before="212" w:line="218" w:lineRule="auto"/>
              <w:ind w:left="2117"/>
            </w:pPr>
            <w:r>
              <w:rPr>
                <w:b/>
                <w:bCs/>
                <w:spacing w:val="-4"/>
              </w:rPr>
              <w:t>评分标准</w:t>
            </w:r>
          </w:p>
        </w:tc>
      </w:tr>
      <w:tr w14:paraId="19E35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738" w:type="dxa"/>
            <w:noWrap w:val="0"/>
            <w:vAlign w:val="top"/>
          </w:tcPr>
          <w:p w14:paraId="72A74185">
            <w:pPr>
              <w:spacing w:line="406" w:lineRule="auto"/>
              <w:jc w:val="left"/>
              <w:rPr>
                <w:rFonts w:hint="eastAsia" w:ascii="方正仿宋_GBK" w:hAnsi="方正仿宋_GBK" w:eastAsia="方正仿宋_GBK" w:cs="方正仿宋_GBK"/>
              </w:rPr>
            </w:pPr>
          </w:p>
          <w:p w14:paraId="5A7A3A8A">
            <w:pPr>
              <w:pStyle w:val="6"/>
              <w:spacing w:before="75" w:line="241" w:lineRule="auto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1</w:t>
            </w:r>
          </w:p>
        </w:tc>
        <w:tc>
          <w:tcPr>
            <w:tcW w:w="2424" w:type="dxa"/>
            <w:noWrap w:val="0"/>
            <w:vAlign w:val="top"/>
          </w:tcPr>
          <w:p w14:paraId="1EF3D964">
            <w:pPr>
              <w:spacing w:line="382" w:lineRule="auto"/>
              <w:rPr>
                <w:rFonts w:hint="eastAsia" w:ascii="方正仿宋_GBK" w:hAnsi="方正仿宋_GBK" w:eastAsia="方正仿宋_GBK" w:cs="方正仿宋_GBK"/>
              </w:rPr>
            </w:pPr>
          </w:p>
          <w:p w14:paraId="607307E1">
            <w:pPr>
              <w:pStyle w:val="6"/>
              <w:spacing w:before="74" w:line="219" w:lineRule="auto"/>
              <w:ind w:left="311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val="en-US" w:eastAsia="zh-CN"/>
              </w:rPr>
              <w:t>学历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证书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（2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62EADC38">
            <w:pPr>
              <w:pStyle w:val="6"/>
              <w:spacing w:before="173" w:line="307" w:lineRule="auto"/>
              <w:ind w:left="113" w:right="117" w:hanging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具有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大专及以上学历的得1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0分；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具有档案管理相关资质证书的得10分，其余不得分。</w:t>
            </w:r>
          </w:p>
        </w:tc>
      </w:tr>
      <w:tr w14:paraId="34E34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1" w:hRule="atLeast"/>
        </w:trPr>
        <w:tc>
          <w:tcPr>
            <w:tcW w:w="738" w:type="dxa"/>
            <w:noWrap w:val="0"/>
            <w:vAlign w:val="top"/>
          </w:tcPr>
          <w:p w14:paraId="0AB7B782">
            <w:pPr>
              <w:spacing w:line="408" w:lineRule="auto"/>
              <w:jc w:val="left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777229DD">
            <w:pPr>
              <w:pStyle w:val="6"/>
              <w:spacing w:before="74" w:line="241" w:lineRule="auto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2</w:t>
            </w:r>
          </w:p>
        </w:tc>
        <w:tc>
          <w:tcPr>
            <w:tcW w:w="2424" w:type="dxa"/>
            <w:noWrap w:val="0"/>
            <w:vAlign w:val="top"/>
          </w:tcPr>
          <w:p w14:paraId="3B084078">
            <w:pPr>
              <w:spacing w:line="386" w:lineRule="auto"/>
              <w:rPr>
                <w:rFonts w:hint="eastAsia" w:ascii="方正仿宋_GBK" w:hAnsi="方正仿宋_GBK" w:eastAsia="方正仿宋_GBK" w:cs="方正仿宋_GBK"/>
              </w:rPr>
            </w:pPr>
          </w:p>
          <w:p w14:paraId="230FB3A8">
            <w:pPr>
              <w:pStyle w:val="6"/>
              <w:spacing w:before="74" w:line="220" w:lineRule="auto"/>
              <w:ind w:left="311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工作经验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（20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5FEDDD69">
            <w:pPr>
              <w:pStyle w:val="6"/>
              <w:spacing w:before="212" w:line="299" w:lineRule="auto"/>
              <w:ind w:left="113" w:right="11" w:hanging="70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eastAsia="zh-CN"/>
              </w:rPr>
              <w:t>参与过以工代赈项目工程的得20分，3年内从事过整理资料相关工作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val="en-US" w:eastAsia="zh-CN"/>
              </w:rPr>
              <w:t>或者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eastAsia="zh-CN"/>
              </w:rPr>
              <w:t>3年内从事过工程建设相关工作的得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sz w:val="21"/>
                <w:szCs w:val="21"/>
                <w:lang w:eastAsia="zh-CN"/>
              </w:rPr>
              <w:t>分，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lang w:eastAsia="zh-CN"/>
              </w:rPr>
              <w:t>其余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lang w:val="en-US" w:eastAsia="zh-CN"/>
              </w:rPr>
              <w:t>不得分。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-1"/>
                <w:sz w:val="21"/>
                <w:szCs w:val="21"/>
                <w:highlight w:val="none"/>
                <w:lang w:val="en-US" w:eastAsia="zh-CN"/>
              </w:rPr>
              <w:t>（须提供相关合同证明材料）</w:t>
            </w:r>
          </w:p>
        </w:tc>
      </w:tr>
      <w:tr w14:paraId="5EDBE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738" w:type="dxa"/>
            <w:noWrap w:val="0"/>
            <w:vAlign w:val="top"/>
          </w:tcPr>
          <w:p w14:paraId="70C009FB">
            <w:pPr>
              <w:spacing w:line="409" w:lineRule="auto"/>
              <w:jc w:val="left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25A1B733">
            <w:pPr>
              <w:pStyle w:val="6"/>
              <w:spacing w:before="75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3</w:t>
            </w:r>
          </w:p>
        </w:tc>
        <w:tc>
          <w:tcPr>
            <w:tcW w:w="2424" w:type="dxa"/>
            <w:noWrap w:val="0"/>
            <w:vAlign w:val="top"/>
          </w:tcPr>
          <w:p w14:paraId="202B873D">
            <w:pPr>
              <w:spacing w:line="365" w:lineRule="auto"/>
              <w:rPr>
                <w:rFonts w:hint="eastAsia" w:ascii="方正仿宋_GBK" w:hAnsi="方正仿宋_GBK" w:eastAsia="方正仿宋_GBK" w:cs="方正仿宋_GBK"/>
              </w:rPr>
            </w:pPr>
          </w:p>
          <w:p w14:paraId="4E962687">
            <w:pPr>
              <w:pStyle w:val="6"/>
              <w:spacing w:before="75" w:line="218" w:lineRule="auto"/>
              <w:ind w:left="311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报价情况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（5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spacing w:val="5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65CAFBA5">
            <w:pPr>
              <w:pStyle w:val="6"/>
              <w:spacing w:before="173" w:line="307" w:lineRule="auto"/>
              <w:ind w:left="113" w:right="117" w:hanging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报价最低得50分，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报价</w:t>
            </w: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eastAsia="zh-CN"/>
              </w:rPr>
              <w:t>按由低到高排名依次扣减10分，超过最高限价不得分。</w:t>
            </w:r>
          </w:p>
        </w:tc>
      </w:tr>
      <w:tr w14:paraId="5BC87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738" w:type="dxa"/>
            <w:noWrap w:val="0"/>
            <w:vAlign w:val="top"/>
          </w:tcPr>
          <w:p w14:paraId="124D40CB">
            <w:pPr>
              <w:spacing w:line="402" w:lineRule="auto"/>
              <w:jc w:val="left"/>
              <w:rPr>
                <w:rFonts w:hint="eastAsia" w:ascii="方正仿宋_GBK" w:hAnsi="方正仿宋_GBK" w:eastAsia="方正仿宋_GBK" w:cs="方正仿宋_GBK"/>
                <w:lang w:eastAsia="zh-CN"/>
              </w:rPr>
            </w:pPr>
          </w:p>
          <w:p w14:paraId="055B320B">
            <w:pPr>
              <w:pStyle w:val="6"/>
              <w:spacing w:before="75" w:line="241" w:lineRule="auto"/>
              <w:ind w:left="275"/>
              <w:jc w:val="left"/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4</w:t>
            </w:r>
          </w:p>
        </w:tc>
        <w:tc>
          <w:tcPr>
            <w:tcW w:w="2424" w:type="dxa"/>
            <w:noWrap w:val="0"/>
            <w:vAlign w:val="top"/>
          </w:tcPr>
          <w:p w14:paraId="4C9F7731">
            <w:pPr>
              <w:pStyle w:val="6"/>
              <w:spacing w:before="179" w:line="194" w:lineRule="auto"/>
              <w:ind w:firstLine="424" w:firstLineChars="200"/>
              <w:jc w:val="both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val="en-US" w:eastAsia="zh-CN"/>
              </w:rPr>
              <w:t>信用</w:t>
            </w:r>
            <w:r>
              <w:rPr>
                <w:rFonts w:hint="eastAsia" w:ascii="方正仿宋_GBK" w:hAnsi="方正仿宋_GBK" w:eastAsia="方正仿宋_GBK" w:cs="方正仿宋_GBK"/>
                <w:spacing w:val="1"/>
                <w:sz w:val="21"/>
                <w:szCs w:val="21"/>
                <w:lang w:eastAsia="zh-CN"/>
              </w:rPr>
              <w:t>情况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（1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</w:rPr>
              <w:t>0分</w:t>
            </w:r>
            <w:r>
              <w:rPr>
                <w:rFonts w:hint="eastAsia" w:ascii="方正仿宋_GBK" w:hAnsi="方正仿宋_GBK" w:eastAsia="方正仿宋_GBK" w:cs="方正仿宋_GBK"/>
                <w:spacing w:val="8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577" w:type="dxa"/>
            <w:noWrap w:val="0"/>
            <w:vAlign w:val="top"/>
          </w:tcPr>
          <w:p w14:paraId="6F55868B">
            <w:pPr>
              <w:pStyle w:val="6"/>
              <w:spacing w:before="173" w:line="307" w:lineRule="auto"/>
              <w:ind w:left="113" w:right="117" w:hanging="9"/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pacing w:val="-1"/>
                <w:sz w:val="21"/>
                <w:szCs w:val="21"/>
                <w:lang w:val="en-US" w:eastAsia="zh-CN"/>
              </w:rPr>
              <w:t>能提供“信用中国”网无失信记录的得10分，不能提供者不得分，列入征信黑名单者不予考虑。</w:t>
            </w:r>
          </w:p>
        </w:tc>
      </w:tr>
    </w:tbl>
    <w:p w14:paraId="48140D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8E2BEC"/>
    <w:rsid w:val="7AD7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表格标题"/>
    <w:next w:val="1"/>
    <w:qFormat/>
    <w:uiPriority w:val="0"/>
    <w:pPr>
      <w:overflowPunct w:val="0"/>
      <w:topLinePunct/>
      <w:spacing w:line="560" w:lineRule="exact"/>
      <w:jc w:val="center"/>
      <w:outlineLvl w:val="9"/>
    </w:pPr>
    <w:rPr>
      <w:rFonts w:ascii="Times New Roman" w:hAnsi="Times New Roman" w:eastAsia="仿宋_GB2312" w:cs="仿宋_GB2312"/>
      <w:spacing w:val="-6"/>
      <w:kern w:val="0"/>
      <w:sz w:val="32"/>
      <w:szCs w:val="32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2026-07-23T02:36:23Z</dcterms:created>
  <dc:creator>Administrator</dc:creator>
  <cp:lastModifiedBy>社会主义接班人</cp:lastModifiedBy>
  <dcterms:modified xsi:type="dcterms:W3CDTF">2026-07-23T02:44:21Z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eyJoZGlkIjoiOTgxZjg5NzBhZmMzODZmNGFjODM4ZWY2Mzc2M2Y3MDgiLCJ1c2VySWQiOiIxNTcxMzQ4MjQyIn0=</vt:lpwstr>
  </property>
  <property fmtid="{D5CDD505-2E9C-101B-9397-08002B2CF9AE}" pid="4" name="ICV">
    <vt:lpwstr>174B98402D38412B8C546A7E798DCA39_12</vt:lpwstr>
  </property>
</Properties>
</file>