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44"/>
          <w:szCs w:val="44"/>
        </w:rPr>
      </w:pPr>
      <w:r>
        <w:rPr>
          <w:rFonts w:hint="eastAsia" w:ascii="黑体" w:hAnsi="宋体" w:eastAsia="黑体" w:cs="宋体"/>
          <w:bCs/>
          <w:kern w:val="0"/>
          <w:sz w:val="44"/>
          <w:szCs w:val="44"/>
        </w:rPr>
        <w:t>固镇县县级行政权力中介服务清单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eastAsia="仿宋_GB2312"/>
          <w:sz w:val="32"/>
          <w:szCs w:val="32"/>
        </w:rPr>
      </w:pPr>
      <w:r>
        <w:rPr>
          <w:rFonts w:hint="eastAsia" w:ascii="黑体" w:hAnsi="宋体" w:eastAsia="黑体" w:cs="宋体"/>
          <w:bCs/>
          <w:kern w:val="0"/>
          <w:sz w:val="44"/>
          <w:szCs w:val="44"/>
        </w:rPr>
        <w:t>（2023年版）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保留事项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rPr>
      </w:pPr>
    </w:p>
    <w:tbl>
      <w:tblPr>
        <w:tblStyle w:val="4"/>
        <w:tblW w:w="8758" w:type="dxa"/>
        <w:jc w:val="center"/>
        <w:shd w:val="clear" w:color="auto" w:fill="auto"/>
        <w:tblLayout w:type="fixed"/>
        <w:tblCellMar>
          <w:top w:w="0" w:type="dxa"/>
          <w:left w:w="57" w:type="dxa"/>
          <w:bottom w:w="0" w:type="dxa"/>
          <w:right w:w="57" w:type="dxa"/>
        </w:tblCellMar>
      </w:tblPr>
      <w:tblGrid>
        <w:gridCol w:w="717"/>
        <w:gridCol w:w="2328"/>
        <w:gridCol w:w="4083"/>
        <w:gridCol w:w="1630"/>
      </w:tblGrid>
      <w:tr>
        <w:tblPrEx>
          <w:shd w:val="clear" w:color="auto" w:fill="auto"/>
          <w:tblCellMar>
            <w:top w:w="0" w:type="dxa"/>
            <w:left w:w="57" w:type="dxa"/>
            <w:bottom w:w="0" w:type="dxa"/>
            <w:right w:w="57" w:type="dxa"/>
          </w:tblCellMar>
        </w:tblPrEx>
        <w:trPr>
          <w:trHeight w:val="522" w:hRule="atLeast"/>
          <w:tblHeader/>
          <w:jc w:val="center"/>
        </w:trPr>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32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事项名称</w:t>
            </w:r>
          </w:p>
        </w:tc>
        <w:tc>
          <w:tcPr>
            <w:tcW w:w="40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对应行政权力名称</w:t>
            </w:r>
          </w:p>
        </w:tc>
        <w:tc>
          <w:tcPr>
            <w:tcW w:w="16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委托主体</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固镇县发展和改革委员会（固镇县公共资源交易管理局、固镇县粮食和物资储备局、固镇县国防动员办公室（固镇县人民防空办公室））</w:t>
            </w:r>
          </w:p>
        </w:tc>
      </w:tr>
      <w:tr>
        <w:tblPrEx>
          <w:tblCellMar>
            <w:top w:w="0" w:type="dxa"/>
            <w:left w:w="57" w:type="dxa"/>
            <w:bottom w:w="0" w:type="dxa"/>
            <w:right w:w="57" w:type="dxa"/>
          </w:tblCellMar>
        </w:tblPrEx>
        <w:trPr>
          <w:trHeight w:val="72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固定资产投资项目申请报告评估</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固定资产投资项目核准（含国发〔2016〕72号文件规定的外商投资项目）</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5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固定资产投资项目节能报告评审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固定资产投资项目节能审查</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7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粮油质量检验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粮食和物资储备部门涉及粮油质量监管的行政权力事项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1036"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地方储备粮质量检验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对地方储备粮承储企业违反《安徽省粮食储备管理办法》第十六条第（二）项规定的处罚</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130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地方储备粮质量检验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对地方储备粮承储企业违反《安徽省粮食储备管理办法》第十六条第（一）、（三）、（四）、（五）、（六）、（七）、（八）、（十二）项规定的处罚</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98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人防工程施工图设计文件及平战转换预案编制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应建防空地下室的民用建筑项目报建审批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66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人防工程施工图设计文件审查</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应建防空地下室的民用建筑项目报建审批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42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人防工程面积测绘</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人民防空工程竣工验收备案</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固镇县教育体育局</w:t>
            </w:r>
          </w:p>
        </w:tc>
      </w:tr>
      <w:tr>
        <w:tblPrEx>
          <w:tblCellMar>
            <w:top w:w="0" w:type="dxa"/>
            <w:left w:w="57" w:type="dxa"/>
            <w:bottom w:w="0" w:type="dxa"/>
            <w:right w:w="57" w:type="dxa"/>
          </w:tblCellMar>
        </w:tblPrEx>
        <w:trPr>
          <w:trHeight w:val="673"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教师资格认定体检证明出具</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教师资格认定</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固镇县公安局</w:t>
            </w:r>
          </w:p>
        </w:tc>
      </w:tr>
      <w:tr>
        <w:tblPrEx>
          <w:tblCellMar>
            <w:top w:w="0" w:type="dxa"/>
            <w:left w:w="57" w:type="dxa"/>
            <w:bottom w:w="0" w:type="dxa"/>
            <w:right w:w="57" w:type="dxa"/>
          </w:tblCellMar>
        </w:tblPrEx>
        <w:trPr>
          <w:trHeight w:val="72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机动车驾驶人身体条件证明出具</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机动车驾驶证核发</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2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涉案物品价格鉴定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公安机关涉及涉案物品处置的行政权力事项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43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亲子鉴定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出生登记</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8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事故车辆检验鉴定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公安机关涉及事故车辆处置的行政权力事项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3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机动车安全技术检验合格证明出具</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机动车检验合格标志核发</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87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驾驶人体内血液内酒精含量检测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公安机关涉及饮酒后驾驶机动车辆行为监管的行政权力事项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1112"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国家管制的精神药品或者麻醉药品测试、检验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公安机关涉及车辆驾驶人违法使用国家管制的精神药品、麻醉药品的行政权力事项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6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精神病鉴定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公安机关涉及精神病人鉴定的行政权力事项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固镇县民政局</w:t>
            </w:r>
          </w:p>
        </w:tc>
      </w:tr>
      <w:tr>
        <w:tblPrEx>
          <w:tblCellMar>
            <w:top w:w="0" w:type="dxa"/>
            <w:left w:w="57" w:type="dxa"/>
            <w:bottom w:w="0" w:type="dxa"/>
            <w:right w:w="57" w:type="dxa"/>
          </w:tblCellMar>
        </w:tblPrEx>
        <w:trPr>
          <w:trHeight w:val="54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社会团体登记验资</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社会团体成立、变更、注销登记及修改章程核准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8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民办非企业单位登记验资</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民办非企业单位成立、变更、注销登记及修改章程核准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3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社会团体法定代表人离任审计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社会团体成立、变更、注销登记及修改章程核准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89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民办非企业单位法定代表人离任审计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民办非企业单位成立、变更、注销登记及修改章程核准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84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社会团体注销清算报告审计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社会团体成立、变更、注销登记及修改章程核准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941"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民办非企业单位注销清算报告审计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民办非企业单位成立、变更、注销登记及修改章程核准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84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社会团体换届审计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社会团体成立、变更、注销登记及修改章程核准</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行政机关或行政相对人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固镇县财政局（固镇县</w:t>
            </w:r>
            <w:r>
              <w:rPr>
                <w:rFonts w:hint="eastAsia" w:ascii="宋体" w:hAnsi="宋体" w:cs="宋体"/>
                <w:b/>
                <w:i w:val="0"/>
                <w:color w:val="auto"/>
                <w:kern w:val="0"/>
                <w:sz w:val="24"/>
                <w:szCs w:val="24"/>
                <w:u w:val="none"/>
                <w:lang w:val="en-US" w:eastAsia="zh-CN" w:bidi="ar"/>
              </w:rPr>
              <w:t>人民政府</w:t>
            </w:r>
            <w:r>
              <w:rPr>
                <w:rFonts w:hint="eastAsia" w:ascii="宋体" w:hAnsi="宋体" w:eastAsia="宋体" w:cs="宋体"/>
                <w:b/>
                <w:i w:val="0"/>
                <w:color w:val="auto"/>
                <w:kern w:val="0"/>
                <w:sz w:val="24"/>
                <w:szCs w:val="24"/>
                <w:u w:val="none"/>
                <w:lang w:val="en-US" w:eastAsia="zh-CN" w:bidi="ar"/>
              </w:rPr>
              <w:t>国有资产监督管理委员会，固镇县地方金融监督管理局）</w:t>
            </w:r>
          </w:p>
        </w:tc>
      </w:tr>
      <w:tr>
        <w:tblPrEx>
          <w:tblCellMar>
            <w:top w:w="0" w:type="dxa"/>
            <w:left w:w="57" w:type="dxa"/>
            <w:bottom w:w="0" w:type="dxa"/>
            <w:right w:w="57" w:type="dxa"/>
          </w:tblCellMar>
        </w:tblPrEx>
        <w:trPr>
          <w:trHeight w:val="84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使用政府性资金的部门、单位的财务鉴证</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财政部门涉及政府性资金监管的行政权力事项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固镇县人力资源和社会保障局</w:t>
            </w:r>
          </w:p>
        </w:tc>
      </w:tr>
      <w:tr>
        <w:tblPrEx>
          <w:tblCellMar>
            <w:top w:w="0" w:type="dxa"/>
            <w:left w:w="57" w:type="dxa"/>
            <w:bottom w:w="0" w:type="dxa"/>
            <w:right w:w="57" w:type="dxa"/>
          </w:tblCellMar>
        </w:tblPrEx>
        <w:trPr>
          <w:trHeight w:val="110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劳务派遣机构注册资本验资报告或审计报告编制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劳务派遣经营许可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固镇县自然资源和规划局（固镇县林业局）</w:t>
            </w:r>
          </w:p>
        </w:tc>
      </w:tr>
      <w:tr>
        <w:tblPrEx>
          <w:tblCellMar>
            <w:top w:w="0" w:type="dxa"/>
            <w:left w:w="57" w:type="dxa"/>
            <w:bottom w:w="0" w:type="dxa"/>
            <w:right w:w="57" w:type="dxa"/>
          </w:tblCellMar>
        </w:tblPrEx>
        <w:trPr>
          <w:trHeight w:val="791"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建设项目规划选址综合论证报告编制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建设项目用地预审与选址意见书核发</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622"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矿业权出让收益评估</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勘查矿产资源审批，开采矿产资源审批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43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采矿权申请范围核查</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开采矿产资源审批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81"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土地勘测定界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自然资源部门涉及土地使用、监管的行政权力事项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64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地形图测绘</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建设用地、临时建设用地规划许可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建设工程设计方案编制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建设工程、临时建设工程规划许可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69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修建性详细规划编制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建设工程、临时建设工程规划许可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建设工程竣工核实技术报告编制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建设工程规划核实</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107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矿产资源执法勘测及矿产资源破坏价值鉴定报告出具</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自然资源部门涉及矿产资源监管的行政权力事项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462"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不动产测绘</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不动产登记</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自然资源执法土地测绘</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自然资源部门涉及土地监管的行政权力事项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4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自然资源执法矿山测绘</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自然资源部门涉及矿山监管的行政权力事项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48"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矿产资源储量报告评审</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矿产资源储量评审备案</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固镇县住房和城乡建设局</w:t>
            </w:r>
          </w:p>
        </w:tc>
      </w:tr>
      <w:tr>
        <w:tblPrEx>
          <w:tblCellMar>
            <w:top w:w="0" w:type="dxa"/>
            <w:left w:w="57" w:type="dxa"/>
            <w:bottom w:w="0" w:type="dxa"/>
            <w:right w:w="57" w:type="dxa"/>
          </w:tblCellMar>
        </w:tblPrEx>
        <w:trPr>
          <w:trHeight w:val="4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施工图设计文件审查</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建筑工程施工许可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固镇县交通运输局</w:t>
            </w:r>
          </w:p>
        </w:tc>
      </w:tr>
      <w:tr>
        <w:tblPrEx>
          <w:tblCellMar>
            <w:top w:w="0" w:type="dxa"/>
            <w:left w:w="57" w:type="dxa"/>
            <w:bottom w:w="0" w:type="dxa"/>
            <w:right w:w="57" w:type="dxa"/>
          </w:tblCellMar>
        </w:tblPrEx>
        <w:trPr>
          <w:trHeight w:val="78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道路运输车辆技术等级评级</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道路旅客运输经营许可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道路货物运输经营许可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106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公路、水运工程竣(交)工验收质量检测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公路建设项目竣工验收、水运工程建设项目竣工验收</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8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出租汽车里程计价表检定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出租汽车车辆运营证核发</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固镇县农业农村局</w:t>
            </w:r>
          </w:p>
        </w:tc>
      </w:tr>
      <w:tr>
        <w:tblPrEx>
          <w:tblCellMar>
            <w:top w:w="0" w:type="dxa"/>
            <w:left w:w="57" w:type="dxa"/>
            <w:bottom w:w="0" w:type="dxa"/>
            <w:right w:w="57" w:type="dxa"/>
          </w:tblCellMar>
        </w:tblPrEx>
        <w:trPr>
          <w:trHeight w:val="71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种子质量检验</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农业农村部门涉及种子质量监管的行政权力事项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兽药质量检测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农业农村部门涉及兽药质量监管的行政权力事项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肥料产品检测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农业农村部门涉及肥料监管的行政权力事项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1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农药检测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农业农村部门涉及农药监管的行政权力事项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856"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拖拉机、联合收割机驾驶人身体条件证明</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拖拉机和联合收割机驾驶证核发、拖拉机和联合收割机登记</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固镇县水利局</w:t>
            </w:r>
          </w:p>
        </w:tc>
      </w:tr>
      <w:tr>
        <w:tblPrEx>
          <w:tblCellMar>
            <w:top w:w="0" w:type="dxa"/>
            <w:left w:w="57" w:type="dxa"/>
            <w:bottom w:w="0" w:type="dxa"/>
            <w:right w:w="57" w:type="dxa"/>
          </w:tblCellMar>
        </w:tblPrEx>
        <w:trPr>
          <w:trHeight w:val="78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水利基建项目初步设计文件编制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水利基建项目初步设计文件审批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7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水库大坝、水闸安全评价报告编制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水库大坝、水闸安全鉴定</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8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水利工程建设蓄水安全鉴定报告编制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水利工程政府验收</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803"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水利工程竣工检测报告编制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水利工程政府验收</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固镇县卫生健康委员会（固镇县疾病预防控制局）</w:t>
            </w:r>
          </w:p>
        </w:tc>
      </w:tr>
      <w:tr>
        <w:tblPrEx>
          <w:tblCellMar>
            <w:top w:w="0" w:type="dxa"/>
            <w:left w:w="57" w:type="dxa"/>
            <w:bottom w:w="0" w:type="dxa"/>
            <w:right w:w="57" w:type="dxa"/>
          </w:tblCellMar>
        </w:tblPrEx>
        <w:trPr>
          <w:trHeight w:val="1004"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医疗机构建设项目放射性职业病危害预评价报告编制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医疗机构建设项目放射性职业病危害预评价报告审核</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110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医疗机构建设项目放射性职业病危害控制效果评价报告编制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疗机构建设项目放射性职业病防护设施竣工验收</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放射工作人员上岗职业健康体检</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放射源诊疗技术和医用辐射机构许可</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医疗机构资产评估报告编制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医疗机构执业登记</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1717"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对饮用水、涉及饮用水安全产品、消毒产品、血液制品等卫生健康综合执法监督抽检进行检测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卫生健康部门涉及卫生健康综合执法的行政权力事项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固镇县应急管理局</w:t>
            </w:r>
          </w:p>
        </w:tc>
      </w:tr>
      <w:tr>
        <w:tblPrEx>
          <w:tblCellMar>
            <w:top w:w="0" w:type="dxa"/>
            <w:left w:w="57" w:type="dxa"/>
            <w:bottom w:w="0" w:type="dxa"/>
            <w:right w:w="57" w:type="dxa"/>
          </w:tblCellMar>
        </w:tblPrEx>
        <w:trPr>
          <w:trHeight w:val="859"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58</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金属冶炼建设项目安全设施设计编制</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金属冶炼建设项目安全设施设计审查</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固镇县城市管理局（固镇县城市管理行政执法局）</w:t>
            </w:r>
          </w:p>
        </w:tc>
      </w:tr>
      <w:tr>
        <w:tblPrEx>
          <w:tblCellMar>
            <w:top w:w="0" w:type="dxa"/>
            <w:left w:w="57" w:type="dxa"/>
            <w:bottom w:w="0" w:type="dxa"/>
            <w:right w:w="57" w:type="dxa"/>
          </w:tblCellMar>
        </w:tblPrEx>
        <w:trPr>
          <w:trHeight w:val="540"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59</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燃气经营安全评价</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燃气经营许可、燃气经营者改动市政燃气设施审批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固镇县市场监督管理局（固镇县知识产权局）</w:t>
            </w:r>
          </w:p>
        </w:tc>
      </w:tr>
      <w:tr>
        <w:tblPrEx>
          <w:tblCellMar>
            <w:top w:w="0" w:type="dxa"/>
            <w:left w:w="57" w:type="dxa"/>
            <w:bottom w:w="0" w:type="dxa"/>
            <w:right w:w="57" w:type="dxa"/>
          </w:tblCellMar>
        </w:tblPrEx>
        <w:trPr>
          <w:trHeight w:val="981"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市场监管执法委托检测、检验、检疫、鉴定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市场监管部门涉及监管执法的行政权力事项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75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固镇县消防救援大队</w:t>
            </w:r>
          </w:p>
        </w:tc>
      </w:tr>
      <w:tr>
        <w:tblPrEx>
          <w:tblCellMar>
            <w:top w:w="0" w:type="dxa"/>
            <w:left w:w="57" w:type="dxa"/>
            <w:bottom w:w="0" w:type="dxa"/>
            <w:right w:w="57" w:type="dxa"/>
          </w:tblCellMar>
        </w:tblPrEx>
        <w:trPr>
          <w:trHeight w:val="462"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火灾物证鉴定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火灾事故认定、复核</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65"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火灾直接财产损失鉴定</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火灾事故认定、复核</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r>
        <w:tblPrEx>
          <w:tblCellMar>
            <w:top w:w="0" w:type="dxa"/>
            <w:left w:w="57" w:type="dxa"/>
            <w:bottom w:w="0" w:type="dxa"/>
            <w:right w:w="57" w:type="dxa"/>
          </w:tblCellMar>
        </w:tblPrEx>
        <w:trPr>
          <w:trHeight w:val="762" w:hRule="atLeast"/>
          <w:jc w:val="center"/>
        </w:trPr>
        <w:tc>
          <w:tcPr>
            <w:tcW w:w="71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w:t>
            </w:r>
          </w:p>
        </w:tc>
        <w:tc>
          <w:tcPr>
            <w:tcW w:w="23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消防产品质量检测</w:t>
            </w:r>
          </w:p>
        </w:tc>
        <w:tc>
          <w:tcPr>
            <w:tcW w:w="40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消防部门涉及消防产品质量监管的行政权力事项</w:t>
            </w:r>
          </w:p>
        </w:tc>
        <w:tc>
          <w:tcPr>
            <w:tcW w:w="1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行政机关</w:t>
            </w:r>
          </w:p>
        </w:tc>
      </w:tr>
    </w:tbl>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规范事项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rPr>
      </w:pPr>
    </w:p>
    <w:tbl>
      <w:tblPr>
        <w:tblStyle w:val="4"/>
        <w:tblW w:w="8881" w:type="dxa"/>
        <w:jc w:val="center"/>
        <w:shd w:val="clear" w:color="auto" w:fill="auto"/>
        <w:tblLayout w:type="fixed"/>
        <w:tblCellMar>
          <w:top w:w="0" w:type="dxa"/>
          <w:left w:w="57" w:type="dxa"/>
          <w:bottom w:w="0" w:type="dxa"/>
          <w:right w:w="57" w:type="dxa"/>
        </w:tblCellMar>
      </w:tblPr>
      <w:tblGrid>
        <w:gridCol w:w="630"/>
        <w:gridCol w:w="1123"/>
        <w:gridCol w:w="2020"/>
        <w:gridCol w:w="5108"/>
      </w:tblGrid>
      <w:tr>
        <w:tblPrEx>
          <w:shd w:val="clear" w:color="auto" w:fill="auto"/>
          <w:tblCellMar>
            <w:top w:w="0" w:type="dxa"/>
            <w:left w:w="57" w:type="dxa"/>
            <w:bottom w:w="0" w:type="dxa"/>
            <w:right w:w="57" w:type="dxa"/>
          </w:tblCellMar>
        </w:tblPrEx>
        <w:trPr>
          <w:trHeight w:val="522" w:hRule="atLeast"/>
          <w:tblHeader/>
          <w:jc w:val="center"/>
        </w:trPr>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12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事项名称</w:t>
            </w:r>
          </w:p>
        </w:tc>
        <w:tc>
          <w:tcPr>
            <w:tcW w:w="20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对应行政权力名称</w:t>
            </w:r>
          </w:p>
        </w:tc>
        <w:tc>
          <w:tcPr>
            <w:tcW w:w="51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范</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内</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容</w:t>
            </w:r>
          </w:p>
        </w:tc>
      </w:tr>
      <w:tr>
        <w:tblPrEx>
          <w:tblCellMar>
            <w:top w:w="0" w:type="dxa"/>
            <w:left w:w="57" w:type="dxa"/>
            <w:bottom w:w="0" w:type="dxa"/>
            <w:right w:w="57" w:type="dxa"/>
          </w:tblCellMar>
        </w:tblPrEx>
        <w:trPr>
          <w:trHeight w:val="688"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固镇县发展和改革委员会（固镇县公共资源交易管理局、固镇县粮食和物资储备局、固镇县国防动员办公室（固镇县人民防空办公室））</w:t>
            </w:r>
          </w:p>
        </w:tc>
      </w:tr>
      <w:tr>
        <w:tblPrEx>
          <w:tblCellMar>
            <w:top w:w="0" w:type="dxa"/>
            <w:left w:w="57" w:type="dxa"/>
            <w:bottom w:w="0" w:type="dxa"/>
            <w:right w:w="57" w:type="dxa"/>
          </w:tblCellMar>
        </w:tblPrEx>
        <w:trPr>
          <w:trHeight w:val="2178"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固定资产投资项目申请报告编制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固定资产投资项目（含国发〔2016〕72号文件规定的外商投资项目）核准</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申请人可按要求自行编制项目申请报告，也可委托有关机构编制，审批部门不得以任何形式要求申请人必须委托特定中介机构提供服务；保留审批部门现有的项目申请报告技术评估、评审。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主要理由：根据《国务院关于第一批清理规范89项国务院部门行政审批中介服务事项的决定》（国发〔2015〕58号）附件第1项。</w:t>
            </w:r>
          </w:p>
        </w:tc>
      </w:tr>
      <w:tr>
        <w:tblPrEx>
          <w:tblCellMar>
            <w:top w:w="0" w:type="dxa"/>
            <w:left w:w="57" w:type="dxa"/>
            <w:bottom w:w="0" w:type="dxa"/>
            <w:right w:w="57" w:type="dxa"/>
          </w:tblCellMar>
        </w:tblPrEx>
        <w:trPr>
          <w:trHeight w:val="142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固定资产投资项目节能报告编制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固定资产投资项目节能审查</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CellMar>
            <w:top w:w="0" w:type="dxa"/>
            <w:left w:w="57" w:type="dxa"/>
            <w:bottom w:w="0" w:type="dxa"/>
            <w:right w:w="57" w:type="dxa"/>
          </w:tblCellMar>
        </w:tblPrEx>
        <w:trPr>
          <w:trHeight w:val="2699"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人防工程防护设备安装质量检测</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人民防空工程竣工验收备案</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工程竣工备案时，建设单位按照国家人防办制定的标准要求，可对人防设备自行组织检测，也可委托有关机构检测，检测资料纳入工程竣工验收报告。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主要理由：根据《国务院审改办国土资源部文化部国家卫生计生委国家质检总局国家安全监管总局国家保密局 国家测绘地信局 国家人防办关于取消25项中央指定地方实施行政审批中介服务等事项的通知》（审改办发〔2017〕1号）附件第2项。</w:t>
            </w:r>
          </w:p>
        </w:tc>
      </w:tr>
      <w:tr>
        <w:tblPrEx>
          <w:tblCellMar>
            <w:top w:w="0" w:type="dxa"/>
            <w:left w:w="57" w:type="dxa"/>
            <w:bottom w:w="0" w:type="dxa"/>
            <w:right w:w="57" w:type="dxa"/>
          </w:tblCellMar>
        </w:tblPrEx>
        <w:trPr>
          <w:trHeight w:val="79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固镇县公安局</w:t>
            </w:r>
          </w:p>
        </w:tc>
      </w:tr>
      <w:tr>
        <w:tblPrEx>
          <w:tblCellMar>
            <w:top w:w="0" w:type="dxa"/>
            <w:left w:w="57" w:type="dxa"/>
            <w:bottom w:w="0" w:type="dxa"/>
            <w:right w:w="57" w:type="dxa"/>
          </w:tblCellMar>
        </w:tblPrEx>
        <w:trPr>
          <w:trHeight w:val="2493"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金融机构营业场所、金库安全防范设施建设工程设计方案或任务书编制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金融机构营业场所和金库安全防范设施建设方案审批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申请人可按要求自行编制安全防范设施建设工程设计方案或任务书，也可委托有关机构编制，审批部门不得以任何形式要求申请人必须委托特定中介机构提供服务；保留审批部门现有的技术评估、评审。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主要理由：设定依据未明确建设项目工程设计方案或任务书必须委托中介服务机构编制</w:t>
            </w:r>
          </w:p>
        </w:tc>
      </w:tr>
      <w:tr>
        <w:tblPrEx>
          <w:tblCellMar>
            <w:top w:w="0" w:type="dxa"/>
            <w:left w:w="57" w:type="dxa"/>
            <w:bottom w:w="0" w:type="dxa"/>
            <w:right w:w="57" w:type="dxa"/>
          </w:tblCellMar>
        </w:tblPrEx>
        <w:trPr>
          <w:trHeight w:val="65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固镇县自然资源和规划局（固镇县林业局）</w:t>
            </w:r>
          </w:p>
        </w:tc>
      </w:tr>
      <w:tr>
        <w:tblPrEx>
          <w:tblCellMar>
            <w:top w:w="0" w:type="dxa"/>
            <w:left w:w="57" w:type="dxa"/>
            <w:bottom w:w="0" w:type="dxa"/>
            <w:right w:w="57" w:type="dxa"/>
          </w:tblCellMar>
        </w:tblPrEx>
        <w:trPr>
          <w:trHeight w:val="219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矿山地质环境保护与土地复垦方案编制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矿山地质环境保护与土地复垦方案审查</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申请人可按要求自行编制矿山地质环境保护与综合治理方案，也可委托有关机构编制，审批部门不得以任何形式要求申请人必须委托特定中介机构提供服务。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主要理由：根据《国务院关于第一批清理规范89项国务院部门行政审批中介服务事项的决定》（国发〔2015〕58号）</w:t>
            </w:r>
          </w:p>
        </w:tc>
      </w:tr>
      <w:tr>
        <w:tblPrEx>
          <w:tblCellMar>
            <w:top w:w="0" w:type="dxa"/>
            <w:left w:w="57" w:type="dxa"/>
            <w:bottom w:w="0" w:type="dxa"/>
            <w:right w:w="57" w:type="dxa"/>
          </w:tblCellMar>
        </w:tblPrEx>
        <w:trPr>
          <w:trHeight w:val="1868"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土地复垦方案编制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土地复垦方案审查</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申请人可按要求自行编制土地复垦方案，也可委托有关机构编制，部门不得以任何形式要求申请人必须委托特定中介机构提供服务。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主要理由：根据《国务院关于第一批清理规范89项国务院部门行政审批中介服务事项的决定》（国发〔2015〕58号）附件目录第12项。</w:t>
            </w:r>
          </w:p>
        </w:tc>
      </w:tr>
      <w:tr>
        <w:tblPrEx>
          <w:tblCellMar>
            <w:top w:w="0" w:type="dxa"/>
            <w:left w:w="57" w:type="dxa"/>
            <w:bottom w:w="0" w:type="dxa"/>
            <w:right w:w="57" w:type="dxa"/>
          </w:tblCellMar>
        </w:tblPrEx>
        <w:trPr>
          <w:trHeight w:val="2476"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矿产资源储量核实</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勘查矿产资源审批，开采矿产资源审批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主要理由：根据《安徽省人民政府关于贯彻落实国务院第一批清理规范行政审批中介服务事项的通知》（皖政〔2015〕135号）附件目录第12项。</w:t>
            </w:r>
          </w:p>
        </w:tc>
      </w:tr>
      <w:tr>
        <w:tblPrEx>
          <w:tblCellMar>
            <w:top w:w="0" w:type="dxa"/>
            <w:left w:w="57" w:type="dxa"/>
            <w:bottom w:w="0" w:type="dxa"/>
            <w:right w:w="57" w:type="dxa"/>
          </w:tblCellMar>
        </w:tblPrEx>
        <w:trPr>
          <w:trHeight w:val="226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矿山储量年报编制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矿产资源统计</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申请人可按要求自行编制矿山储量年报，也可委托有关机构编制，部门不得以任何形式要求申请人必须委托特定中介机构提供服务；保留部门现有的矿山储量年报技术评估、评审。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主要理由：根据《安徽省人民政府关于贯彻落实国务院第一批清理规范行政审批中介服务事项的通知》（皖政〔2015〕135号）附件目录第13项。</w:t>
            </w:r>
          </w:p>
        </w:tc>
      </w:tr>
      <w:tr>
        <w:tblPrEx>
          <w:tblCellMar>
            <w:top w:w="0" w:type="dxa"/>
            <w:left w:w="57" w:type="dxa"/>
            <w:bottom w:w="0" w:type="dxa"/>
            <w:right w:w="57" w:type="dxa"/>
          </w:tblCellMar>
        </w:tblPrEx>
        <w:trPr>
          <w:trHeight w:val="2412"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矿产资源开采地质报告编制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开采矿产资源审批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主要理由：根据《安徽省人民政府关于贯彻落实国务院第二批清理规范行政审批中介服务事项的通知》（皖政〔2016〕65号）附件目录第10项。</w:t>
            </w:r>
          </w:p>
        </w:tc>
      </w:tr>
      <w:tr>
        <w:tblPrEx>
          <w:tblCellMar>
            <w:top w:w="0" w:type="dxa"/>
            <w:left w:w="57" w:type="dxa"/>
            <w:bottom w:w="0" w:type="dxa"/>
            <w:right w:w="57" w:type="dxa"/>
          </w:tblCellMar>
        </w:tblPrEx>
        <w:trPr>
          <w:trHeight w:val="2597"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建设项目使用林地可行性报告编制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建设项目使用林地及在森林和野生动物类型国家级自然保护区建设审批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申请人可按要求自行编制，也可委托有关机构编制，审批部门不得以任何形式要求申请人必须委托特定中介机构提供服务；保留审批部门现有的建设项目使用林地可行性报告技术评估、评审。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主要理由：根据《国务院关于第二批清理规范192 项国务院部门行政审批中介服务事项的决定》（国发〔2016 〕11 号）附件目录第81项。</w:t>
            </w:r>
          </w:p>
        </w:tc>
      </w:tr>
      <w:tr>
        <w:tblPrEx>
          <w:tblCellMar>
            <w:top w:w="0" w:type="dxa"/>
            <w:left w:w="57" w:type="dxa"/>
            <w:bottom w:w="0" w:type="dxa"/>
            <w:right w:w="57" w:type="dxa"/>
          </w:tblCellMar>
        </w:tblPrEx>
        <w:trPr>
          <w:trHeight w:val="79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固镇县交通运输局</w:t>
            </w:r>
          </w:p>
        </w:tc>
      </w:tr>
      <w:tr>
        <w:tblPrEx>
          <w:tblCellMar>
            <w:top w:w="0" w:type="dxa"/>
            <w:left w:w="57" w:type="dxa"/>
            <w:bottom w:w="0" w:type="dxa"/>
            <w:right w:w="57" w:type="dxa"/>
          </w:tblCellMar>
        </w:tblPrEx>
        <w:trPr>
          <w:trHeight w:val="251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保障公路、公路附属设施质量和安全的技术评价</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涉路施工许可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申请人可按要求自行编制保障公路、公路附属设施质量和安全的技术评价报告，审批部门不得以任何形式要求申请人必须委托特定中介机构提供服务。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主要理由：设定依据未明确要求须由中介机构编制保障公路、公路附属设施质量和安全的技术评价报告。</w:t>
            </w:r>
          </w:p>
        </w:tc>
      </w:tr>
      <w:tr>
        <w:tblPrEx>
          <w:tblCellMar>
            <w:top w:w="0" w:type="dxa"/>
            <w:left w:w="57" w:type="dxa"/>
            <w:bottom w:w="0" w:type="dxa"/>
            <w:right w:w="57" w:type="dxa"/>
          </w:tblCellMar>
        </w:tblPrEx>
        <w:trPr>
          <w:trHeight w:val="2548"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公路建设项目施工图设计文件审查咨询</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公路建设项目设计文件审批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公路建设项目法人可自行组织有关专家或者委托有相应工程咨询或者设计资质的单位，对施工图设计文件进行审查，部门不得以任何形式要求申请人必须委托特定中介机构提供服务。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主要理由：根据设定依据“公路建设项目法人负责组织有关专家或者委托有相应工程咨询或者设计资质的单位，对施工图设计文件进行审查”。</w:t>
            </w:r>
          </w:p>
        </w:tc>
      </w:tr>
      <w:tr>
        <w:tblPrEx>
          <w:tblCellMar>
            <w:top w:w="0" w:type="dxa"/>
            <w:left w:w="57" w:type="dxa"/>
            <w:bottom w:w="0" w:type="dxa"/>
            <w:right w:w="57" w:type="dxa"/>
          </w:tblCellMar>
        </w:tblPrEx>
        <w:trPr>
          <w:trHeight w:val="79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固镇县水利局</w:t>
            </w:r>
          </w:p>
        </w:tc>
      </w:tr>
      <w:tr>
        <w:tblPrEx>
          <w:tblCellMar>
            <w:top w:w="0" w:type="dxa"/>
            <w:left w:w="57" w:type="dxa"/>
            <w:bottom w:w="0" w:type="dxa"/>
            <w:right w:w="57" w:type="dxa"/>
          </w:tblCellMar>
        </w:tblPrEx>
        <w:trPr>
          <w:trHeight w:val="2714"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河道管理范围内的建设项目防洪评价</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河道管理范围内特点活动审批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申请人可按要求自行编制防洪评价报告，也可以委托有关机构编制，审批部门不得以任何形式要求申请人必须委托特定中介机构提供服务；保留审批部门现有的防洪评价报告技术评估、评审。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主要理由：《安徽省人民政府关于贯彻落实国务院第一批清理规范行政审批中介服务事项的通知》（皖政〔2015〕135号）附件目录第35项。</w:t>
            </w:r>
          </w:p>
        </w:tc>
      </w:tr>
      <w:tr>
        <w:tblPrEx>
          <w:tblCellMar>
            <w:top w:w="0" w:type="dxa"/>
            <w:left w:w="57" w:type="dxa"/>
            <w:bottom w:w="0" w:type="dxa"/>
            <w:right w:w="57" w:type="dxa"/>
          </w:tblCellMar>
        </w:tblPrEx>
        <w:trPr>
          <w:trHeight w:val="2349"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生产建设项目水土保持方案编制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生产建设项目水土保持方案审批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申请人可按要求自行编制水土保持方案，也可委托有关机构编制，审批部门不得以任何形式要求申请人必须委托特定中介机构提供服务；保留审批部门现有的水土保持方案技术评估、评审。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主要理由：《安徽省人民政府关于贯彻落实国务院第一批清理规范行政审批中介服务事项的通知》（皖政〔2015〕135号）附件目录第30项。</w:t>
            </w:r>
          </w:p>
        </w:tc>
      </w:tr>
      <w:tr>
        <w:tblPrEx>
          <w:tblCellMar>
            <w:top w:w="0" w:type="dxa"/>
            <w:left w:w="57" w:type="dxa"/>
            <w:bottom w:w="0" w:type="dxa"/>
            <w:right w:w="57" w:type="dxa"/>
          </w:tblCellMar>
        </w:tblPrEx>
        <w:trPr>
          <w:trHeight w:val="2099"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水工程是否符合流域治理、开发、保护要求或者防洪要求专题论证</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洪水影响评价类审批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r>
      <w:tr>
        <w:tblPrEx>
          <w:tblCellMar>
            <w:top w:w="0" w:type="dxa"/>
            <w:left w:w="57" w:type="dxa"/>
            <w:bottom w:w="0" w:type="dxa"/>
            <w:right w:w="57" w:type="dxa"/>
          </w:tblCellMar>
        </w:tblPrEx>
        <w:trPr>
          <w:trHeight w:val="1739"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建设项目水资源论证</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取水许可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CellMar>
            <w:top w:w="0" w:type="dxa"/>
            <w:left w:w="57" w:type="dxa"/>
            <w:bottom w:w="0" w:type="dxa"/>
            <w:right w:w="57" w:type="dxa"/>
          </w:tblCellMar>
        </w:tblPrEx>
        <w:trPr>
          <w:trHeight w:val="79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固镇县文化和旅游局（固镇县广播电视新闻出版局、固镇县文物局）</w:t>
            </w:r>
          </w:p>
        </w:tc>
      </w:tr>
      <w:tr>
        <w:tblPrEx>
          <w:tblCellMar>
            <w:top w:w="0" w:type="dxa"/>
            <w:left w:w="57" w:type="dxa"/>
            <w:bottom w:w="0" w:type="dxa"/>
            <w:right w:w="57" w:type="dxa"/>
          </w:tblCellMar>
        </w:tblPrEx>
        <w:trPr>
          <w:trHeight w:val="2624"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文物保护单位修缮方案编制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不可移动文物修缮审批</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申请人可按要求自行编制市级、县级文物保护单位修缮方案，也可委托有关机构编制，审批部门不得以任何形式要求申请人必须委托特定中介机构提供服务；保留审批部门现有的修缮方案技术评估、评审。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主要理由：根据《国务院关于第二批清理规范192项国务院部门行政审批中介服务事项的决定》（国发〔2016〕11号）附件目录第159项。</w:t>
            </w:r>
          </w:p>
        </w:tc>
      </w:tr>
      <w:tr>
        <w:tblPrEx>
          <w:tblCellMar>
            <w:top w:w="0" w:type="dxa"/>
            <w:left w:w="57" w:type="dxa"/>
            <w:bottom w:w="0" w:type="dxa"/>
            <w:right w:w="57" w:type="dxa"/>
          </w:tblCellMar>
        </w:tblPrEx>
        <w:trPr>
          <w:trHeight w:val="231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广播电视专用频段频率使用许可所需的技术评估报告编制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广播电视专用频段频率使用许可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申请人可按要求自行编制技术评估报告，也可委托有关机构编制，部门不得以任何形式要求申请人必须委托特定中介机构提供服务</w:t>
            </w:r>
          </w:p>
        </w:tc>
      </w:tr>
      <w:tr>
        <w:tblPrEx>
          <w:tblCellMar>
            <w:top w:w="0" w:type="dxa"/>
            <w:left w:w="57" w:type="dxa"/>
            <w:bottom w:w="0" w:type="dxa"/>
            <w:right w:w="57" w:type="dxa"/>
          </w:tblCellMar>
        </w:tblPrEx>
        <w:trPr>
          <w:trHeight w:val="704"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固镇县卫生健康委员会（固镇县疾病预防控制局）</w:t>
            </w:r>
          </w:p>
        </w:tc>
      </w:tr>
      <w:tr>
        <w:tblPrEx>
          <w:tblCellMar>
            <w:top w:w="0" w:type="dxa"/>
            <w:left w:w="57" w:type="dxa"/>
            <w:bottom w:w="0" w:type="dxa"/>
            <w:right w:w="57" w:type="dxa"/>
          </w:tblCellMar>
        </w:tblPrEx>
        <w:trPr>
          <w:trHeight w:val="1710"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公共场所卫生检测</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公共场所卫生许可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申请人可自行检测，也可以委托有关机构检测，审批部门不得以任何形式要求申请人必须委托特定中介机构提供服务。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主要理由：根据《公共场所卫生管理条例实施细则》第十九条：公共场所经营者不具备检测能力的，可以委托检测。</w:t>
            </w:r>
          </w:p>
        </w:tc>
      </w:tr>
      <w:tr>
        <w:tblPrEx>
          <w:tblCellMar>
            <w:top w:w="0" w:type="dxa"/>
            <w:left w:w="57" w:type="dxa"/>
            <w:bottom w:w="0" w:type="dxa"/>
            <w:right w:w="57" w:type="dxa"/>
          </w:tblCellMar>
        </w:tblPrEx>
        <w:trPr>
          <w:trHeight w:val="704"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固镇县应急管理局</w:t>
            </w:r>
          </w:p>
        </w:tc>
      </w:tr>
      <w:tr>
        <w:tblPrEx>
          <w:tblCellMar>
            <w:top w:w="0" w:type="dxa"/>
            <w:left w:w="57" w:type="dxa"/>
            <w:bottom w:w="0" w:type="dxa"/>
            <w:right w:w="57" w:type="dxa"/>
          </w:tblCellMar>
        </w:tblPrEx>
        <w:trPr>
          <w:trHeight w:val="256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金属冶炼建设项目安全预评价报告编制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金属冶炼建设项目安全设施设计审查</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对安全设施设计文件进行严格审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主要理由：根据《安徽省人民政府关于贯彻落实国务院第三批清理规范行政审批中介服务事项的通知》（皖政秘〔2017〕118号）附件第3项。</w:t>
            </w:r>
          </w:p>
        </w:tc>
      </w:tr>
      <w:tr>
        <w:tblPrEx>
          <w:tblCellMar>
            <w:top w:w="0" w:type="dxa"/>
            <w:left w:w="57" w:type="dxa"/>
            <w:bottom w:w="0" w:type="dxa"/>
            <w:right w:w="57" w:type="dxa"/>
          </w:tblCellMar>
        </w:tblPrEx>
        <w:trPr>
          <w:trHeight w:val="799" w:hRule="atLeast"/>
          <w:jc w:val="center"/>
        </w:trPr>
        <w:tc>
          <w:tcPr>
            <w:tcW w:w="888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固镇县市场监督管理局(固镇县知识产权局)</w:t>
            </w:r>
          </w:p>
        </w:tc>
      </w:tr>
      <w:tr>
        <w:tblPrEx>
          <w:tblCellMar>
            <w:top w:w="0" w:type="dxa"/>
            <w:left w:w="57" w:type="dxa"/>
            <w:bottom w:w="0" w:type="dxa"/>
            <w:right w:w="57" w:type="dxa"/>
          </w:tblCellMar>
        </w:tblPrEx>
        <w:trPr>
          <w:trHeight w:val="1425"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食品生产许可试制食品（首次申请许可或申请增加食品类别）检验</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食品生产许可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试制食品检验可以由生产者自行检验，或者委托有资质的食品检验机构检验。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主要理由：《食品生产许可管理办法》（市场监管总局令第24号）明确规定。</w:t>
            </w:r>
          </w:p>
        </w:tc>
      </w:tr>
      <w:tr>
        <w:tblPrEx>
          <w:tblCellMar>
            <w:top w:w="0" w:type="dxa"/>
            <w:left w:w="57" w:type="dxa"/>
            <w:bottom w:w="0" w:type="dxa"/>
            <w:right w:w="57" w:type="dxa"/>
          </w:tblCellMar>
        </w:tblPrEx>
        <w:trPr>
          <w:trHeight w:val="2280" w:hRule="atLeast"/>
          <w:jc w:val="center"/>
        </w:trPr>
        <w:tc>
          <w:tcPr>
            <w:tcW w:w="6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2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餐饮服务自酿酒安全性检验合格报告编制</w:t>
            </w:r>
          </w:p>
        </w:tc>
        <w:tc>
          <w:tcPr>
            <w:tcW w:w="20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食品经营许可</w:t>
            </w:r>
          </w:p>
        </w:tc>
        <w:tc>
          <w:tcPr>
            <w:tcW w:w="51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对申请食品经营许可的，申请人可按要求自行编制自酿酒成品安全检验合格报告，也可以委托有关机构开展，地方食品药品监管部门不得以任何形式要求申请人必须委托中介机构提供服务。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主要理由：根据《国务院审改办等十一部门关于取消27项中央指定地方实施行政审批中介服务和证明材料的通知》（审改办发〔2017〕4号）附件第4项。</w:t>
            </w:r>
          </w:p>
        </w:tc>
      </w:tr>
    </w:tbl>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cs="宋体"/>
          <w:bCs/>
          <w:kern w:val="0"/>
          <w:sz w:val="36"/>
          <w:szCs w:val="36"/>
        </w:rPr>
      </w:pPr>
      <w:r>
        <w:rPr>
          <w:rFonts w:hint="eastAsia" w:ascii="黑体" w:hAnsi="宋体" w:eastAsia="黑体" w:cs="宋体"/>
          <w:bCs/>
          <w:kern w:val="0"/>
          <w:sz w:val="36"/>
          <w:szCs w:val="36"/>
        </w:rPr>
        <w:t>取消事项</w:t>
      </w:r>
    </w:p>
    <w:p>
      <w:pPr>
        <w:rPr>
          <w:rFonts w:hint="eastAsia" w:ascii="仿宋_GB2312" w:eastAsia="仿宋_GB2312"/>
          <w:sz w:val="32"/>
          <w:szCs w:val="32"/>
        </w:rPr>
      </w:pPr>
    </w:p>
    <w:tbl>
      <w:tblPr>
        <w:tblStyle w:val="4"/>
        <w:tblW w:w="8689" w:type="dxa"/>
        <w:jc w:val="center"/>
        <w:shd w:val="clear" w:color="auto" w:fill="auto"/>
        <w:tblLayout w:type="fixed"/>
        <w:tblCellMar>
          <w:top w:w="0" w:type="dxa"/>
          <w:left w:w="57" w:type="dxa"/>
          <w:bottom w:w="0" w:type="dxa"/>
          <w:right w:w="57" w:type="dxa"/>
        </w:tblCellMar>
      </w:tblPr>
      <w:tblGrid>
        <w:gridCol w:w="845"/>
        <w:gridCol w:w="2684"/>
        <w:gridCol w:w="3620"/>
        <w:gridCol w:w="1540"/>
      </w:tblGrid>
      <w:tr>
        <w:tblPrEx>
          <w:shd w:val="clear" w:color="auto" w:fill="auto"/>
          <w:tblCellMar>
            <w:top w:w="0" w:type="dxa"/>
            <w:left w:w="57" w:type="dxa"/>
            <w:bottom w:w="0" w:type="dxa"/>
            <w:right w:w="57" w:type="dxa"/>
          </w:tblCellMar>
        </w:tblPrEx>
        <w:trPr>
          <w:trHeight w:val="522" w:hRule="atLeast"/>
          <w:tblHeader/>
          <w:jc w:val="center"/>
        </w:trPr>
        <w:tc>
          <w:tcPr>
            <w:tcW w:w="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68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事</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项</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名</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称</w:t>
            </w:r>
          </w:p>
        </w:tc>
        <w:tc>
          <w:tcPr>
            <w:tcW w:w="36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对应权力事项名称</w:t>
            </w:r>
          </w:p>
        </w:tc>
        <w:tc>
          <w:tcPr>
            <w:tcW w:w="15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委托主体</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4"/>
                <w:szCs w:val="24"/>
                <w:u w:val="none"/>
                <w:lang w:val="en-US" w:eastAsia="zh-CN" w:bidi="ar"/>
              </w:rPr>
              <w:t>固镇县财政局（固镇县</w:t>
            </w:r>
            <w:r>
              <w:rPr>
                <w:rFonts w:hint="eastAsia" w:ascii="宋体" w:hAnsi="宋体" w:cs="宋体"/>
                <w:b/>
                <w:i w:val="0"/>
                <w:color w:val="auto"/>
                <w:kern w:val="0"/>
                <w:sz w:val="24"/>
                <w:szCs w:val="24"/>
                <w:u w:val="none"/>
                <w:lang w:val="en-US" w:eastAsia="zh-CN" w:bidi="ar"/>
              </w:rPr>
              <w:t>人民政府</w:t>
            </w:r>
            <w:r>
              <w:rPr>
                <w:rFonts w:hint="eastAsia" w:ascii="宋体" w:hAnsi="宋体" w:eastAsia="宋体" w:cs="宋体"/>
                <w:b/>
                <w:i w:val="0"/>
                <w:color w:val="auto"/>
                <w:kern w:val="0"/>
                <w:sz w:val="24"/>
                <w:szCs w:val="24"/>
                <w:u w:val="none"/>
                <w:lang w:val="en-US" w:eastAsia="zh-CN" w:bidi="ar"/>
              </w:rPr>
              <w:t>国有资产监督管理委员会，固镇县地方金融监督管理局）</w:t>
            </w:r>
          </w:p>
        </w:tc>
      </w:tr>
      <w:tr>
        <w:tblPrEx>
          <w:tblCellMar>
            <w:top w:w="0" w:type="dxa"/>
            <w:left w:w="57" w:type="dxa"/>
            <w:bottom w:w="0" w:type="dxa"/>
            <w:right w:w="57" w:type="dxa"/>
          </w:tblCellMar>
        </w:tblPrEx>
        <w:trPr>
          <w:trHeight w:val="1201"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融资担保机构设立验资</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融资担保公司设立、合并、分立、减少注册资本及跨省设立分支机构审批初审转报</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固镇县自然资源和规划局（固镇县林业局）</w:t>
            </w:r>
          </w:p>
        </w:tc>
      </w:tr>
      <w:tr>
        <w:tblPrEx>
          <w:tblCellMar>
            <w:top w:w="0" w:type="dxa"/>
            <w:left w:w="57" w:type="dxa"/>
            <w:bottom w:w="0" w:type="dxa"/>
            <w:right w:w="57" w:type="dxa"/>
          </w:tblCellMar>
        </w:tblPrEx>
        <w:trPr>
          <w:trHeight w:val="585"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土地价格评估</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国有建设用地使用权出让审批</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652"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建筑物放线</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建设工程、临时建设工程规划许可</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固镇县住房和城乡建设局</w:t>
            </w:r>
          </w:p>
        </w:tc>
      </w:tr>
      <w:tr>
        <w:tblPrEx>
          <w:tblCellMar>
            <w:top w:w="0" w:type="dxa"/>
            <w:left w:w="57" w:type="dxa"/>
            <w:bottom w:w="0" w:type="dxa"/>
            <w:right w:w="57" w:type="dxa"/>
          </w:tblCellMar>
        </w:tblPrEx>
        <w:trPr>
          <w:trHeight w:val="871"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建设工程消防设计文件编制</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建设工程消防设计审查</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500"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房产测绘</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房产测绘成果审核</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517"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建筑起重机械检验</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建筑起重机械</w:t>
            </w:r>
            <w:bookmarkStart w:id="0" w:name="_GoBack"/>
            <w:bookmarkEnd w:id="0"/>
            <w:r>
              <w:rPr>
                <w:rFonts w:hint="eastAsia" w:ascii="宋体" w:hAnsi="宋体" w:eastAsia="宋体" w:cs="宋体"/>
                <w:i w:val="0"/>
                <w:color w:val="000000"/>
                <w:kern w:val="0"/>
                <w:sz w:val="24"/>
                <w:szCs w:val="24"/>
                <w:u w:val="none"/>
                <w:lang w:val="en-US" w:eastAsia="zh-CN" w:bidi="ar"/>
              </w:rPr>
              <w:t>使用登记</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固镇县农业农村局</w:t>
            </w:r>
          </w:p>
        </w:tc>
      </w:tr>
      <w:tr>
        <w:tblPrEx>
          <w:tblCellMar>
            <w:top w:w="0" w:type="dxa"/>
            <w:left w:w="57" w:type="dxa"/>
            <w:bottom w:w="0" w:type="dxa"/>
            <w:right w:w="57" w:type="dxa"/>
          </w:tblCellMar>
        </w:tblPrEx>
        <w:trPr>
          <w:trHeight w:val="702"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饲料鉴定</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农业农村部门涉及饲料监管的行政权力事项</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固镇县水利局</w:t>
            </w:r>
          </w:p>
        </w:tc>
      </w:tr>
      <w:tr>
        <w:tblPrEx>
          <w:tblCellMar>
            <w:top w:w="0" w:type="dxa"/>
            <w:left w:w="57" w:type="dxa"/>
            <w:bottom w:w="0" w:type="dxa"/>
            <w:right w:w="57" w:type="dxa"/>
          </w:tblCellMar>
        </w:tblPrEx>
        <w:trPr>
          <w:trHeight w:val="762"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生产建设项目水土保持设施验收技术评估</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生产建设项目水土保持方案审批</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62"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生产建设项目水土保持监测报告编制</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生产建设项目水土保持方案审批</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固镇县城市管理局（固镇县城市管理行政执法局）</w:t>
            </w:r>
          </w:p>
        </w:tc>
      </w:tr>
      <w:tr>
        <w:tblPrEx>
          <w:tblCellMar>
            <w:top w:w="0" w:type="dxa"/>
            <w:left w:w="57" w:type="dxa"/>
            <w:bottom w:w="0" w:type="dxa"/>
            <w:right w:w="57" w:type="dxa"/>
          </w:tblCellMar>
        </w:tblPrEx>
        <w:trPr>
          <w:trHeight w:val="971"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大型户外广告设施安全检测</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设置大型户外广告及在城市建筑物、设施上悬挂、张贴宣传品审批</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954"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排水水质、水量检（预）测</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城镇污水排入排水管网许可</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行政相对人</w:t>
            </w:r>
          </w:p>
        </w:tc>
      </w:tr>
      <w:tr>
        <w:tblPrEx>
          <w:tblCellMar>
            <w:top w:w="0" w:type="dxa"/>
            <w:left w:w="57" w:type="dxa"/>
            <w:bottom w:w="0" w:type="dxa"/>
            <w:right w:w="57" w:type="dxa"/>
          </w:tblCellMar>
        </w:tblPrEx>
        <w:trPr>
          <w:trHeight w:val="799" w:hRule="atLeast"/>
          <w:jc w:val="center"/>
        </w:trPr>
        <w:tc>
          <w:tcPr>
            <w:tcW w:w="868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固镇县气象局</w:t>
            </w:r>
          </w:p>
        </w:tc>
      </w:tr>
      <w:tr>
        <w:tblPrEx>
          <w:tblCellMar>
            <w:top w:w="0" w:type="dxa"/>
            <w:left w:w="57" w:type="dxa"/>
            <w:bottom w:w="0" w:type="dxa"/>
            <w:right w:w="57" w:type="dxa"/>
          </w:tblCellMar>
        </w:tblPrEx>
        <w:trPr>
          <w:trHeight w:val="2422"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新建、改建、扩建建（构）筑物雷电防护装置检测(不含房屋建筑工程和市政基础设施工程及公路、水路、铁路、民航、水利、电力、核电、通信等专业建设工程)</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雷电防护装置竣工验收</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r>
        <w:tblPrEx>
          <w:tblCellMar>
            <w:top w:w="0" w:type="dxa"/>
            <w:left w:w="57" w:type="dxa"/>
            <w:bottom w:w="0" w:type="dxa"/>
            <w:right w:w="57" w:type="dxa"/>
          </w:tblCellMar>
        </w:tblPrEx>
        <w:trPr>
          <w:trHeight w:val="2047" w:hRule="atLeast"/>
          <w:jc w:val="center"/>
        </w:trPr>
        <w:tc>
          <w:tcPr>
            <w:tcW w:w="8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6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雷电防护装置设计技术评价(不含房屋建筑工程和市政基础设施工程及公路、水路、铁路、民航、水利、电力、核电、通信等专业建设工程)</w:t>
            </w:r>
          </w:p>
        </w:tc>
        <w:tc>
          <w:tcPr>
            <w:tcW w:w="3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雷电防护装置设计审核</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行政机关</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eastAsia="仿宋_GB2312"/>
          <w:sz w:val="32"/>
          <w:szCs w:val="32"/>
        </w:rPr>
      </w:pPr>
    </w:p>
    <w:tbl>
      <w:tblPr>
        <w:tblStyle w:val="5"/>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jc w:val="center"/>
        </w:trPr>
        <w:tc>
          <w:tcPr>
            <w:tcW w:w="8741" w:type="dxa"/>
            <w:tcBorders>
              <w:top w:val="single" w:color="auto" w:sz="12" w:space="0"/>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119" w:leftChars="133" w:hanging="840" w:hangingChars="300"/>
              <w:textAlignment w:val="auto"/>
              <w:rPr>
                <w:rFonts w:hint="eastAsia" w:ascii="仿宋_GB2312" w:eastAsia="仿宋_GB2312"/>
                <w:sz w:val="28"/>
                <w:szCs w:val="28"/>
              </w:rPr>
            </w:pPr>
            <w:r>
              <w:rPr>
                <w:rFonts w:hint="eastAsia" w:ascii="仿宋_GB2312" w:eastAsia="仿宋_GB2312"/>
                <w:sz w:val="28"/>
                <w:szCs w:val="28"/>
              </w:rPr>
              <w:t>抄送：县委办公室，县人大常委会办公室，县政协办公室，县法院，县检察院。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8741" w:type="dxa"/>
            <w:tcBorders>
              <w:left w:val="nil"/>
              <w:bottom w:val="single" w:color="auto" w:sz="12" w:space="0"/>
              <w:right w:val="nil"/>
            </w:tcBorders>
            <w:noWrap w:val="0"/>
            <w:vAlign w:val="center"/>
          </w:tcPr>
          <w:p>
            <w:pPr>
              <w:snapToGrid w:val="0"/>
              <w:ind w:firstLine="280" w:firstLineChars="100"/>
              <w:rPr>
                <w:rFonts w:hint="eastAsia" w:ascii="仿宋_GB2312" w:eastAsia="仿宋_GB2312"/>
                <w:sz w:val="28"/>
                <w:szCs w:val="28"/>
              </w:rPr>
            </w:pPr>
            <w:r>
              <w:rPr>
                <w:rFonts w:hint="eastAsia" w:ascii="仿宋_GB2312" w:eastAsia="仿宋_GB2312"/>
                <w:sz w:val="28"/>
                <w:szCs w:val="28"/>
              </w:rPr>
              <w:t xml:space="preserve">固镇县人民政府办公室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eastAsia="仿宋_GB2312"/>
                <w:sz w:val="28"/>
                <w:szCs w:val="28"/>
              </w:rPr>
              <w:t>2023年12月1</w:t>
            </w:r>
            <w:r>
              <w:rPr>
                <w:rFonts w:hint="eastAsia" w:eastAsia="仿宋_GB2312"/>
                <w:sz w:val="28"/>
                <w:szCs w:val="28"/>
              </w:rPr>
              <w:t>8</w:t>
            </w:r>
            <w:r>
              <w:rPr>
                <w:rFonts w:eastAsia="仿宋_GB2312"/>
                <w:sz w:val="28"/>
                <w:szCs w:val="28"/>
              </w:rPr>
              <w:t>日</w:t>
            </w:r>
            <w:r>
              <w:rPr>
                <w:rFonts w:hint="eastAsia" w:eastAsia="仿宋_GB2312"/>
                <w:sz w:val="28"/>
                <w:szCs w:val="28"/>
              </w:rPr>
              <w:t>印发</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_GB2312" w:eastAsia="仿宋_GB2312"/>
          <w:sz w:val="10"/>
          <w:szCs w:val="10"/>
        </w:rPr>
      </w:pPr>
    </w:p>
    <w:sectPr>
      <w:footerReference r:id="rId3" w:type="default"/>
      <w:footerReference r:id="rId4" w:type="even"/>
      <w:pgSz w:w="11906" w:h="16838"/>
      <w:pgMar w:top="2098" w:right="1588" w:bottom="1871" w:left="1588" w:header="851" w:footer="1332" w:gutter="0"/>
      <w:pgNumType w:fmt="numberInDash" w:start="25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- 4 -</w:t>
    </w:r>
    <w:r>
      <w:rPr>
        <w:rStyle w:val="7"/>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DdhOTRkNjY5OWRiNGU1ZGI3YWQ2MjRlNjZlNmUifQ=="/>
  </w:docVars>
  <w:rsids>
    <w:rsidRoot w:val="003E2E8E"/>
    <w:rsid w:val="000115AA"/>
    <w:rsid w:val="00024E96"/>
    <w:rsid w:val="00032E04"/>
    <w:rsid w:val="00047E9A"/>
    <w:rsid w:val="00053B11"/>
    <w:rsid w:val="00056664"/>
    <w:rsid w:val="0006081F"/>
    <w:rsid w:val="00065D81"/>
    <w:rsid w:val="00074D56"/>
    <w:rsid w:val="00084358"/>
    <w:rsid w:val="00086B4B"/>
    <w:rsid w:val="000A5B9B"/>
    <w:rsid w:val="000A65ED"/>
    <w:rsid w:val="000B4BDF"/>
    <w:rsid w:val="000B4FEA"/>
    <w:rsid w:val="000C4F49"/>
    <w:rsid w:val="000C6CEE"/>
    <w:rsid w:val="000E1D5C"/>
    <w:rsid w:val="00122530"/>
    <w:rsid w:val="00135A36"/>
    <w:rsid w:val="00136BF0"/>
    <w:rsid w:val="00144507"/>
    <w:rsid w:val="0015076B"/>
    <w:rsid w:val="00176BA7"/>
    <w:rsid w:val="00184EA0"/>
    <w:rsid w:val="001A4473"/>
    <w:rsid w:val="001A5F54"/>
    <w:rsid w:val="001B0957"/>
    <w:rsid w:val="001E13C5"/>
    <w:rsid w:val="001E4254"/>
    <w:rsid w:val="001F019E"/>
    <w:rsid w:val="001F1593"/>
    <w:rsid w:val="00201ACC"/>
    <w:rsid w:val="00223F29"/>
    <w:rsid w:val="00225599"/>
    <w:rsid w:val="0023132F"/>
    <w:rsid w:val="00237442"/>
    <w:rsid w:val="00241005"/>
    <w:rsid w:val="00251DE5"/>
    <w:rsid w:val="002527FF"/>
    <w:rsid w:val="0027137D"/>
    <w:rsid w:val="00275EBD"/>
    <w:rsid w:val="00286D1F"/>
    <w:rsid w:val="00287A17"/>
    <w:rsid w:val="002C44D2"/>
    <w:rsid w:val="002E4F0E"/>
    <w:rsid w:val="0030338F"/>
    <w:rsid w:val="00317A85"/>
    <w:rsid w:val="003341B1"/>
    <w:rsid w:val="0033483F"/>
    <w:rsid w:val="00337D27"/>
    <w:rsid w:val="00344532"/>
    <w:rsid w:val="0034696F"/>
    <w:rsid w:val="00351601"/>
    <w:rsid w:val="00366DB0"/>
    <w:rsid w:val="003A40E0"/>
    <w:rsid w:val="003E1502"/>
    <w:rsid w:val="003E2E8E"/>
    <w:rsid w:val="003F2581"/>
    <w:rsid w:val="003F68CA"/>
    <w:rsid w:val="00404370"/>
    <w:rsid w:val="00405968"/>
    <w:rsid w:val="00407A9D"/>
    <w:rsid w:val="004171BC"/>
    <w:rsid w:val="00421783"/>
    <w:rsid w:val="0042684E"/>
    <w:rsid w:val="0044078F"/>
    <w:rsid w:val="00494A7C"/>
    <w:rsid w:val="004A38F3"/>
    <w:rsid w:val="004B204B"/>
    <w:rsid w:val="004C4C68"/>
    <w:rsid w:val="004C7EEA"/>
    <w:rsid w:val="004F1F33"/>
    <w:rsid w:val="00531995"/>
    <w:rsid w:val="00553320"/>
    <w:rsid w:val="00566CB6"/>
    <w:rsid w:val="00574FFE"/>
    <w:rsid w:val="005A6DCC"/>
    <w:rsid w:val="005B140E"/>
    <w:rsid w:val="005C02E1"/>
    <w:rsid w:val="005C3EDB"/>
    <w:rsid w:val="005C432C"/>
    <w:rsid w:val="005C5BD6"/>
    <w:rsid w:val="005D4E1B"/>
    <w:rsid w:val="005E41B2"/>
    <w:rsid w:val="00606718"/>
    <w:rsid w:val="00611526"/>
    <w:rsid w:val="00664ACD"/>
    <w:rsid w:val="006674C8"/>
    <w:rsid w:val="006A4ED2"/>
    <w:rsid w:val="006A5813"/>
    <w:rsid w:val="006B3086"/>
    <w:rsid w:val="006B6BF5"/>
    <w:rsid w:val="006D556E"/>
    <w:rsid w:val="00703DB3"/>
    <w:rsid w:val="0071799E"/>
    <w:rsid w:val="007222B5"/>
    <w:rsid w:val="00735B3A"/>
    <w:rsid w:val="00747314"/>
    <w:rsid w:val="00751716"/>
    <w:rsid w:val="0075419F"/>
    <w:rsid w:val="00775E0A"/>
    <w:rsid w:val="007764F1"/>
    <w:rsid w:val="0077675C"/>
    <w:rsid w:val="00782597"/>
    <w:rsid w:val="007960A2"/>
    <w:rsid w:val="00797D8D"/>
    <w:rsid w:val="007B7070"/>
    <w:rsid w:val="007C6F4C"/>
    <w:rsid w:val="007D2910"/>
    <w:rsid w:val="007D7E99"/>
    <w:rsid w:val="007E053E"/>
    <w:rsid w:val="00800725"/>
    <w:rsid w:val="00802A0F"/>
    <w:rsid w:val="0083253C"/>
    <w:rsid w:val="00835D2B"/>
    <w:rsid w:val="00864A88"/>
    <w:rsid w:val="00874EF5"/>
    <w:rsid w:val="008922EF"/>
    <w:rsid w:val="008933FF"/>
    <w:rsid w:val="008954CE"/>
    <w:rsid w:val="008A6A5E"/>
    <w:rsid w:val="008A6DAB"/>
    <w:rsid w:val="008A753D"/>
    <w:rsid w:val="008B6B11"/>
    <w:rsid w:val="008D689F"/>
    <w:rsid w:val="008E070C"/>
    <w:rsid w:val="008E0A05"/>
    <w:rsid w:val="008E2CC1"/>
    <w:rsid w:val="008E351B"/>
    <w:rsid w:val="008E5819"/>
    <w:rsid w:val="008F3233"/>
    <w:rsid w:val="009000BE"/>
    <w:rsid w:val="00905FA1"/>
    <w:rsid w:val="00913A12"/>
    <w:rsid w:val="00980EB9"/>
    <w:rsid w:val="00986423"/>
    <w:rsid w:val="00992AB6"/>
    <w:rsid w:val="00996DB7"/>
    <w:rsid w:val="009A243D"/>
    <w:rsid w:val="009B169C"/>
    <w:rsid w:val="009E29BD"/>
    <w:rsid w:val="009F16D1"/>
    <w:rsid w:val="00A170C2"/>
    <w:rsid w:val="00A200EF"/>
    <w:rsid w:val="00A56024"/>
    <w:rsid w:val="00A64399"/>
    <w:rsid w:val="00A902B7"/>
    <w:rsid w:val="00AA50F1"/>
    <w:rsid w:val="00AA7D2D"/>
    <w:rsid w:val="00AC19EE"/>
    <w:rsid w:val="00AC1F4B"/>
    <w:rsid w:val="00AC4502"/>
    <w:rsid w:val="00AD0333"/>
    <w:rsid w:val="00AD10C3"/>
    <w:rsid w:val="00AE5282"/>
    <w:rsid w:val="00AE5767"/>
    <w:rsid w:val="00AE7422"/>
    <w:rsid w:val="00B269A7"/>
    <w:rsid w:val="00B35B49"/>
    <w:rsid w:val="00B402C8"/>
    <w:rsid w:val="00B43690"/>
    <w:rsid w:val="00B44367"/>
    <w:rsid w:val="00B45D25"/>
    <w:rsid w:val="00B52A1F"/>
    <w:rsid w:val="00B57C3D"/>
    <w:rsid w:val="00B7231C"/>
    <w:rsid w:val="00B74BE6"/>
    <w:rsid w:val="00B87C75"/>
    <w:rsid w:val="00B92AA2"/>
    <w:rsid w:val="00BA02A9"/>
    <w:rsid w:val="00BB6006"/>
    <w:rsid w:val="00BC2C32"/>
    <w:rsid w:val="00BC5EE1"/>
    <w:rsid w:val="00BD03C0"/>
    <w:rsid w:val="00BD6A07"/>
    <w:rsid w:val="00BE112D"/>
    <w:rsid w:val="00C02DA1"/>
    <w:rsid w:val="00C07E34"/>
    <w:rsid w:val="00C169C4"/>
    <w:rsid w:val="00C20DEA"/>
    <w:rsid w:val="00C242D2"/>
    <w:rsid w:val="00C30BCB"/>
    <w:rsid w:val="00C37D26"/>
    <w:rsid w:val="00C5028F"/>
    <w:rsid w:val="00C63AE7"/>
    <w:rsid w:val="00C66D2C"/>
    <w:rsid w:val="00C7446E"/>
    <w:rsid w:val="00C75CD1"/>
    <w:rsid w:val="00C947ED"/>
    <w:rsid w:val="00C9614E"/>
    <w:rsid w:val="00C96C4F"/>
    <w:rsid w:val="00CA1F5D"/>
    <w:rsid w:val="00CB202A"/>
    <w:rsid w:val="00CC62F4"/>
    <w:rsid w:val="00CE490E"/>
    <w:rsid w:val="00CF1EA8"/>
    <w:rsid w:val="00D02C83"/>
    <w:rsid w:val="00D3528C"/>
    <w:rsid w:val="00D519E8"/>
    <w:rsid w:val="00D95AC1"/>
    <w:rsid w:val="00DB56D2"/>
    <w:rsid w:val="00DD298C"/>
    <w:rsid w:val="00DD4A02"/>
    <w:rsid w:val="00DD5753"/>
    <w:rsid w:val="00DD6D56"/>
    <w:rsid w:val="00E01A71"/>
    <w:rsid w:val="00E26E0E"/>
    <w:rsid w:val="00E47B89"/>
    <w:rsid w:val="00E70023"/>
    <w:rsid w:val="00E75FE0"/>
    <w:rsid w:val="00E812DC"/>
    <w:rsid w:val="00EB307E"/>
    <w:rsid w:val="00EB6115"/>
    <w:rsid w:val="00EB63CF"/>
    <w:rsid w:val="00F0484E"/>
    <w:rsid w:val="00F1027E"/>
    <w:rsid w:val="00F15617"/>
    <w:rsid w:val="00F32A5A"/>
    <w:rsid w:val="00F360D8"/>
    <w:rsid w:val="00F51611"/>
    <w:rsid w:val="00F607EB"/>
    <w:rsid w:val="00F62399"/>
    <w:rsid w:val="00F82BC6"/>
    <w:rsid w:val="00F913A0"/>
    <w:rsid w:val="00F93100"/>
    <w:rsid w:val="00F94D1F"/>
    <w:rsid w:val="00FA0D6F"/>
    <w:rsid w:val="00FA2C6B"/>
    <w:rsid w:val="00FB649F"/>
    <w:rsid w:val="00FB701D"/>
    <w:rsid w:val="00FD1888"/>
    <w:rsid w:val="00FD4A50"/>
    <w:rsid w:val="00FD519B"/>
    <w:rsid w:val="0F8E2A8E"/>
    <w:rsid w:val="1FEC786C"/>
    <w:rsid w:val="21EE1F67"/>
    <w:rsid w:val="242808E3"/>
    <w:rsid w:val="3AB80DEB"/>
    <w:rsid w:val="510928D6"/>
    <w:rsid w:val="648D7C9B"/>
    <w:rsid w:val="66D72939"/>
    <w:rsid w:val="6DB53780"/>
    <w:rsid w:val="76A172F2"/>
    <w:rsid w:val="7A424662"/>
    <w:rsid w:val="7BBB6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tbRlV"/>
    </w:tc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3741</Words>
  <Characters>21330</Characters>
  <Lines>177</Lines>
  <Paragraphs>50</Paragraphs>
  <TotalTime>1</TotalTime>
  <ScaleCrop>false</ScaleCrop>
  <LinksUpToDate>false</LinksUpToDate>
  <CharactersWithSpaces>25021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Administrator</dc:creator>
  <cp:lastModifiedBy>空降兵</cp:lastModifiedBy>
  <dcterms:modified xsi:type="dcterms:W3CDTF">2023-12-20T05:38:03Z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CDC27249D2CD496A9141BC66214EB6E0_12</vt:lpwstr>
  </property>
</Properties>
</file>