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/>
        <w:ind w:right="0" w:firstLine="3162" w:firstLineChars="700"/>
        <w:jc w:val="both"/>
        <w:rPr>
          <w:rFonts w:hint="eastAsia" w:eastAsia="宋体"/>
          <w:sz w:val="45"/>
          <w:szCs w:val="45"/>
          <w:lang w:eastAsia="zh-CN"/>
        </w:rPr>
      </w:pPr>
      <w:r>
        <w:rPr>
          <w:sz w:val="45"/>
          <w:szCs w:val="45"/>
        </w:rPr>
        <w:t>行政规划</w:t>
      </w:r>
      <w:r>
        <w:rPr>
          <w:rFonts w:hint="eastAsia"/>
          <w:sz w:val="45"/>
          <w:szCs w:val="45"/>
          <w:lang w:eastAsia="zh-CN"/>
        </w:rPr>
        <w:t>类</w:t>
      </w:r>
    </w:p>
    <w:tbl>
      <w:tblPr>
        <w:tblStyle w:val="4"/>
        <w:tblpPr w:leftFromText="180" w:rightFromText="180" w:vertAnchor="page" w:horzAnchor="page" w:tblpX="853" w:tblpY="2523"/>
        <w:tblOverlap w:val="never"/>
        <w:tblW w:w="104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55"/>
        <w:gridCol w:w="755"/>
        <w:gridCol w:w="754"/>
        <w:gridCol w:w="2506"/>
        <w:gridCol w:w="755"/>
        <w:gridCol w:w="2348"/>
        <w:gridCol w:w="17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权力事项</w:t>
            </w:r>
          </w:p>
        </w:tc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7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风险点数量</w:t>
            </w:r>
          </w:p>
        </w:tc>
        <w:tc>
          <w:tcPr>
            <w:tcW w:w="25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表现形式</w:t>
            </w:r>
          </w:p>
        </w:tc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2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防控措施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责任人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5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编制卫生健康事业中长期发展规划</w:t>
            </w:r>
          </w:p>
        </w:tc>
        <w:tc>
          <w:tcPr>
            <w:tcW w:w="75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行政规划</w:t>
            </w:r>
          </w:p>
        </w:tc>
        <w:tc>
          <w:tcPr>
            <w:tcW w:w="75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草拟环节:不能实事求是编制规划，草拟规:划违背国家相关法规政策</w:t>
            </w:r>
          </w:p>
        </w:tc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低</w:t>
            </w:r>
          </w:p>
        </w:tc>
        <w:tc>
          <w:tcPr>
            <w:tcW w:w="2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加强政策法规学习;细化规划编制原则和要求;制定责任追究措施。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县卫健委规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财</w:t>
            </w:r>
            <w:r>
              <w:rPr>
                <w:rFonts w:ascii="宋体" w:hAnsi="宋体" w:eastAsia="宋体" w:cs="宋体"/>
                <w:sz w:val="24"/>
                <w:szCs w:val="24"/>
              </w:rPr>
              <w:t>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论证环节:未广泛征求意见，决策不透明。</w:t>
            </w:r>
          </w:p>
        </w:tc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低</w:t>
            </w:r>
          </w:p>
        </w:tc>
        <w:tc>
          <w:tcPr>
            <w:tcW w:w="2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完善规划论证制度，坚持民主集中和透明公开的管理。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县卫健委领导及有关股室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实施环节:未及时落实规划有关目标任务。</w:t>
            </w:r>
          </w:p>
        </w:tc>
        <w:tc>
          <w:tcPr>
            <w:tcW w:w="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低</w:t>
            </w:r>
          </w:p>
        </w:tc>
        <w:tc>
          <w:tcPr>
            <w:tcW w:w="2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健全规划落实惩奖制度，分解细化任务和责任，建立规划落实评价制度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县卫健委领导及有关股室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5B4F"/>
    <w:rsid w:val="04545E95"/>
    <w:rsid w:val="04652D23"/>
    <w:rsid w:val="059B5DB0"/>
    <w:rsid w:val="05E521B8"/>
    <w:rsid w:val="07812E2D"/>
    <w:rsid w:val="08106C2A"/>
    <w:rsid w:val="090B381E"/>
    <w:rsid w:val="0933317E"/>
    <w:rsid w:val="0A077098"/>
    <w:rsid w:val="0B7D3063"/>
    <w:rsid w:val="0CDC50FF"/>
    <w:rsid w:val="0D8B78D6"/>
    <w:rsid w:val="0E612360"/>
    <w:rsid w:val="10FA676E"/>
    <w:rsid w:val="11077A02"/>
    <w:rsid w:val="11B67F42"/>
    <w:rsid w:val="12A52467"/>
    <w:rsid w:val="140E432D"/>
    <w:rsid w:val="141131A6"/>
    <w:rsid w:val="14344AE2"/>
    <w:rsid w:val="1620247E"/>
    <w:rsid w:val="17B16C29"/>
    <w:rsid w:val="18985FA6"/>
    <w:rsid w:val="18BA46E5"/>
    <w:rsid w:val="1A2C264F"/>
    <w:rsid w:val="1C0920E8"/>
    <w:rsid w:val="1DE161D0"/>
    <w:rsid w:val="1E354B8F"/>
    <w:rsid w:val="1E4364C9"/>
    <w:rsid w:val="1F4A03AE"/>
    <w:rsid w:val="20182794"/>
    <w:rsid w:val="215815C4"/>
    <w:rsid w:val="221A0D83"/>
    <w:rsid w:val="24FA1DDC"/>
    <w:rsid w:val="255218CE"/>
    <w:rsid w:val="25AA7E74"/>
    <w:rsid w:val="25B11547"/>
    <w:rsid w:val="25C32629"/>
    <w:rsid w:val="260B7F78"/>
    <w:rsid w:val="261A04CE"/>
    <w:rsid w:val="26735117"/>
    <w:rsid w:val="290E1B2E"/>
    <w:rsid w:val="2B53694D"/>
    <w:rsid w:val="2CC75663"/>
    <w:rsid w:val="2DE46505"/>
    <w:rsid w:val="2E4F0CED"/>
    <w:rsid w:val="2EB44E1E"/>
    <w:rsid w:val="30470654"/>
    <w:rsid w:val="32101341"/>
    <w:rsid w:val="32596B96"/>
    <w:rsid w:val="32DD525A"/>
    <w:rsid w:val="334A4982"/>
    <w:rsid w:val="33B15DDC"/>
    <w:rsid w:val="34A36840"/>
    <w:rsid w:val="38C75194"/>
    <w:rsid w:val="3AE92376"/>
    <w:rsid w:val="3CDE2C0F"/>
    <w:rsid w:val="3D9372F0"/>
    <w:rsid w:val="3DA808D7"/>
    <w:rsid w:val="40F5646A"/>
    <w:rsid w:val="41503070"/>
    <w:rsid w:val="41BA38DE"/>
    <w:rsid w:val="42AB5755"/>
    <w:rsid w:val="44815AC2"/>
    <w:rsid w:val="450E3A35"/>
    <w:rsid w:val="45C91A54"/>
    <w:rsid w:val="483C4F99"/>
    <w:rsid w:val="49610907"/>
    <w:rsid w:val="49611371"/>
    <w:rsid w:val="49F91F0E"/>
    <w:rsid w:val="4CEC062F"/>
    <w:rsid w:val="4E162DCB"/>
    <w:rsid w:val="4F1A140F"/>
    <w:rsid w:val="534E3A25"/>
    <w:rsid w:val="5451345E"/>
    <w:rsid w:val="54605FA6"/>
    <w:rsid w:val="549D5C38"/>
    <w:rsid w:val="562B7B13"/>
    <w:rsid w:val="569619A9"/>
    <w:rsid w:val="576B729D"/>
    <w:rsid w:val="57E943C2"/>
    <w:rsid w:val="580C2AFC"/>
    <w:rsid w:val="59913D51"/>
    <w:rsid w:val="5A083BD2"/>
    <w:rsid w:val="5B0F66A8"/>
    <w:rsid w:val="5E0F028F"/>
    <w:rsid w:val="5E665070"/>
    <w:rsid w:val="5E8A2233"/>
    <w:rsid w:val="5F2E7445"/>
    <w:rsid w:val="63223EC4"/>
    <w:rsid w:val="643942F0"/>
    <w:rsid w:val="652F2575"/>
    <w:rsid w:val="660A3232"/>
    <w:rsid w:val="66164A7A"/>
    <w:rsid w:val="664652F1"/>
    <w:rsid w:val="67523926"/>
    <w:rsid w:val="68203DB9"/>
    <w:rsid w:val="683B1D2D"/>
    <w:rsid w:val="685D26FB"/>
    <w:rsid w:val="6A0218B7"/>
    <w:rsid w:val="6A095882"/>
    <w:rsid w:val="6A537378"/>
    <w:rsid w:val="6ABD7859"/>
    <w:rsid w:val="6C0A4A2F"/>
    <w:rsid w:val="6C736D78"/>
    <w:rsid w:val="6D826B60"/>
    <w:rsid w:val="6F351E0E"/>
    <w:rsid w:val="6FF705B4"/>
    <w:rsid w:val="74047EBA"/>
    <w:rsid w:val="741D378D"/>
    <w:rsid w:val="74C62568"/>
    <w:rsid w:val="756228BC"/>
    <w:rsid w:val="76CB1B2F"/>
    <w:rsid w:val="778F6634"/>
    <w:rsid w:val="78A451FA"/>
    <w:rsid w:val="7B5F7613"/>
    <w:rsid w:val="7D262BC3"/>
    <w:rsid w:val="7E8A6AD7"/>
    <w:rsid w:val="7FAC6A88"/>
    <w:rsid w:val="7FD35E68"/>
    <w:rsid w:val="7FF3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2024-01-08T01:38:26Z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73CB2BED08964F6CA39696D19D03D01A_12</vt:lpwstr>
  </property>
</Properties>
</file>