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  <w:t>关于调整专业技术人员资格评审费收费标准的函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>皖</w:t>
      </w:r>
      <w:r>
        <w:rPr>
          <w:rFonts w:hint="default" w:ascii="楷体_GB2312" w:hAnsi="楷体" w:eastAsia="楷体_GB2312" w:cs="Times New Roman"/>
          <w:kern w:val="0"/>
          <w:sz w:val="32"/>
          <w:szCs w:val="32"/>
          <w:lang w:val="en-US" w:eastAsia="zh-CN"/>
        </w:rPr>
        <w:t>价费〔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>2005</w:t>
      </w:r>
      <w:r>
        <w:rPr>
          <w:rFonts w:hint="default" w:ascii="楷体_GB2312" w:hAnsi="楷体" w:eastAsia="楷体_GB2312" w:cs="Times New Roman"/>
          <w:kern w:val="0"/>
          <w:sz w:val="32"/>
          <w:szCs w:val="32"/>
          <w:lang w:val="en-US" w:eastAsia="zh-CN"/>
        </w:rPr>
        <w:t>〕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>72</w:t>
      </w:r>
      <w:r>
        <w:rPr>
          <w:rFonts w:hint="default" w:ascii="楷体_GB2312" w:hAnsi="楷体" w:eastAsia="楷体_GB2312" w:cs="Times New Roman"/>
          <w:kern w:val="0"/>
          <w:sz w:val="32"/>
          <w:szCs w:val="32"/>
          <w:lang w:val="en-US" w:eastAsia="zh-CN"/>
        </w:rPr>
        <w:t>号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 xml:space="preserve">  2005年3月17日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default" w:ascii="楷体_GB2312" w:hAnsi="楷体" w:eastAsia="楷体_GB2312" w:cs="Times New Roman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省人事厅: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default" w:ascii="仿宋_GB2312" w:hAnsi="仿宋" w:eastAsia="仿宋_GB2312" w:cs="Times New Roman"/>
          <w:kern w:val="0"/>
          <w:sz w:val="32"/>
          <w:szCs w:val="32"/>
          <w:lang w:val="en-US" w:eastAsia="zh-CN"/>
        </w:rPr>
        <w:t>你厅《关于调整专业技术资格和享受政府特殊津贴人员评审收费标准的函》(皖人函〔2004〕28号)悉。鉴于我省专业技术人员资格评审收费多年未作调整，为补偿开支，保证专业技术人员评审工作</w:t>
      </w:r>
      <w:bookmarkStart w:id="0" w:name="_GoBack"/>
      <w:bookmarkEnd w:id="0"/>
      <w:r>
        <w:rPr>
          <w:rFonts w:hint="default" w:ascii="仿宋_GB2312" w:hAnsi="仿宋" w:eastAsia="仿宋_GB2312" w:cs="Times New Roman"/>
          <w:kern w:val="0"/>
          <w:sz w:val="32"/>
          <w:szCs w:val="32"/>
          <w:lang w:val="en-US" w:eastAsia="zh-CN"/>
        </w:rPr>
        <w:t>正常进行，经研究，同意对专业技术人员资格评审费收费标准进行适当调整，现就收费标准及有关事项函复如下: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default" w:ascii="仿宋_GB2312" w:hAnsi="仿宋" w:eastAsia="仿宋_GB2312" w:cs="Times New Roman"/>
          <w:kern w:val="0"/>
          <w:sz w:val="32"/>
          <w:szCs w:val="32"/>
          <w:lang w:val="en-US" w:eastAsia="zh-CN"/>
        </w:rPr>
        <w:t>一、评审费收费标准。高级每人300元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；</w:t>
      </w:r>
      <w:r>
        <w:rPr>
          <w:rFonts w:hint="default" w:ascii="仿宋_GB2312" w:hAnsi="仿宋" w:eastAsia="仿宋_GB2312" w:cs="Times New Roman"/>
          <w:kern w:val="0"/>
          <w:sz w:val="32"/>
          <w:szCs w:val="32"/>
          <w:lang w:val="en-US" w:eastAsia="zh-CN"/>
        </w:rPr>
        <w:t>中级每人160元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；</w:t>
      </w:r>
      <w:r>
        <w:rPr>
          <w:rFonts w:hint="default" w:ascii="仿宋_GB2312" w:hAnsi="仿宋" w:eastAsia="仿宋_GB2312" w:cs="Times New Roman"/>
          <w:kern w:val="0"/>
          <w:sz w:val="32"/>
          <w:szCs w:val="32"/>
          <w:lang w:val="en-US" w:eastAsia="zh-CN"/>
        </w:rPr>
        <w:t>初级每人100元。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default" w:ascii="仿宋_GB2312" w:hAnsi="仿宋" w:eastAsia="仿宋_GB2312" w:cs="Times New Roman"/>
          <w:kern w:val="0"/>
          <w:sz w:val="32"/>
          <w:szCs w:val="32"/>
          <w:lang w:val="en-US" w:eastAsia="zh-CN"/>
        </w:rPr>
        <w:t>以上为向申报评审专业技术资格人员收取的最终费用，其中含人事行政部门收取的报名资格审核、申报表格费每人10元，由谁终审谁收取，不得层层收取，不得擅自扩大收费范围，提高收费标准。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default" w:ascii="仿宋_GB2312" w:hAnsi="仿宋" w:eastAsia="仿宋_GB2312" w:cs="Times New Roman"/>
          <w:kern w:val="0"/>
          <w:sz w:val="32"/>
          <w:szCs w:val="32"/>
          <w:lang w:val="en-US" w:eastAsia="zh-CN"/>
        </w:rPr>
        <w:t>二、专业证书工本费收费标准。每证10元，主要用于证件制作、审批、管理等支出。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default" w:ascii="仿宋_GB2312" w:hAnsi="仿宋" w:eastAsia="仿宋_GB2312" w:cs="Times New Roman"/>
          <w:kern w:val="0"/>
          <w:sz w:val="32"/>
          <w:szCs w:val="32"/>
          <w:lang w:val="en-US" w:eastAsia="zh-CN"/>
        </w:rPr>
        <w:t>三、考试答辩费收费标准。对实行考评结合的系列、专业，按每人100元收取考试答辩费，用于笔试、面试、论文答辩等费用支出。考试答辩费与评审费不得一并收取。没有进行笔试、面试和论文答辩的，不得收取考试答辩费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；</w:t>
      </w:r>
      <w:r>
        <w:rPr>
          <w:rFonts w:hint="default" w:ascii="仿宋_GB2312" w:hAnsi="仿宋" w:eastAsia="仿宋_GB2312" w:cs="Times New Roman"/>
          <w:kern w:val="0"/>
          <w:sz w:val="32"/>
          <w:szCs w:val="32"/>
          <w:lang w:val="en-US" w:eastAsia="zh-CN"/>
        </w:rPr>
        <w:t>笔试、面试和论文答辩没有通过的，不得收取评审费。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default" w:ascii="仿宋_GB2312" w:hAnsi="仿宋" w:eastAsia="仿宋_GB2312" w:cs="Times New Roman"/>
          <w:kern w:val="0"/>
          <w:sz w:val="32"/>
          <w:szCs w:val="32"/>
          <w:lang w:val="en-US" w:eastAsia="zh-CN"/>
        </w:rPr>
        <w:t>四、本文下发后，收费单位要及时到物价部门办理《收费许可证》有关手续，使用省财政厅统一印制的“安徽省行政事业性收费票据”，收费收入实行“收支两条线”管理，自觉接受物价、财政部门的监督检查。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default" w:ascii="仿宋_GB2312" w:hAnsi="仿宋" w:eastAsia="仿宋_GB2312" w:cs="Times New Roman"/>
          <w:kern w:val="0"/>
          <w:sz w:val="32"/>
          <w:szCs w:val="32"/>
          <w:lang w:val="en-US" w:eastAsia="zh-CN"/>
        </w:rPr>
        <w:t>五、本文自下发之日起执行，省物价局、财政厅《关于调整职称评审收费标准的函》(皖价行费字〔1997〕55号)同时废止。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86591B9B-1C3D-4A07-8384-F6A9CB6FCA41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89140329-1F7B-4C40-AFAB-5D68054BB23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CFA7534-7FFF-48DE-870A-D1154AA636D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D8496C49-66B7-4F02-8800-C44D439BDAE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B211F85A-1F0A-4F17-A9FC-2BD75C22B65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32EC1"/>
    <w:rsid w:val="23D32EC1"/>
    <w:rsid w:val="649D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2022-01-17T15:00:00Z</dcterms:created>
  <dc:creator>admin</dc:creator>
  <cp:lastModifiedBy>小梨涡er</cp:lastModifiedBy>
  <dcterms:modified xsi:type="dcterms:W3CDTF">2022-01-18T09:13:59Z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7072E9451CC7480B959C95732DCCB7BA</vt:lpwstr>
  </property>
</Properties>
</file>