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省物价局、财政厅关于核定城市妇幼卫生保健收费标准的函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皖价行费字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〔</w:t>
      </w:r>
      <w:r>
        <w:rPr>
          <w:rFonts w:hint="eastAsia" w:ascii="楷体_GB2312" w:hAnsi="楷体_GB2312" w:eastAsia="楷体_GB2312" w:cs="楷体_GB2312"/>
          <w:sz w:val="32"/>
          <w:szCs w:val="32"/>
        </w:rPr>
        <w:t>1999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〕</w:t>
      </w:r>
      <w:r>
        <w:rPr>
          <w:rFonts w:hint="eastAsia" w:ascii="楷体_GB2312" w:hAnsi="楷体_GB2312" w:eastAsia="楷体_GB2312" w:cs="楷体_GB2312"/>
          <w:sz w:val="32"/>
          <w:szCs w:val="32"/>
        </w:rPr>
        <w:t>315号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32"/>
          <w:szCs w:val="32"/>
        </w:rPr>
        <w:t>1999年10月8日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省卫生厅: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你厅《关于申请审定&lt;安徽省妇幼卫生保健收费标准&gt;的函》(卫妇秘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</w:rPr>
        <w:t>1998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</w:rPr>
        <w:t>200号)悉。安徽省妇幼卫生保健收费,已经省财政厅、省物价局《关于妇幼卫生保健有关收费项目问题的复函》(财综字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</w:rPr>
        <w:t>1998〕596号)批准立项,经研究，现将我省城市(县级以上)的妇幼卫生保健收费标准及有关事项函复如下: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一、妇幼卫生保健收费标准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(一)婚前健康教育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3.0元/对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(二)孕产妇、儿童卫生保健服务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1、孕妇建卡(册)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2.0元;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2、产前检查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3.0元/次;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3、产后访视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5.0元/次;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4、妇科病普查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10元(含宫颈刮片、阴道滴虫、霉菌检查、乳房手法检查、妇科检查);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5、42天母婴检查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6.0元;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6、儿童建卡(册)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2.0元;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7、儿童眼保健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(1)注视卡检查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2.0元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(2)点视力仪检查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5.0元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(3)同视机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10.0元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8、儿童听力检测(脑干反应测听仪检查)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40元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(三)新生儿疾病筛查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苯丙酮尿症(细菌法)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甲状腺功能低下症(酶标法)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28元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3、肾上腺皮质增生症(酶标法或荧光法)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28元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(四)保健保偿服务收费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婚前医学检查保偿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4元/人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孕产妇保健保偿(含产前5-8次检查孕产期保健指导、产后3次访视、42天母子健康体检、高危筛查)保健服务40元,保偿20元;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3、儿童保健保偿(含4.2.1或3.2.1体检、科学喂养指导、疾病防治、体弱儿管理)城市:保健服务40元，保偿费20元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二、母婴保健医学技术鉴定费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省级鉴定(每件)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600元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地市级鉴定(每件)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450元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县级鉴定(每件)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300元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三、妇幼卫生保健监督管理费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(一)妇幼卫生保健机构执业资格审核费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一级医疗保健机构200元，二级医疗保健机构300元，三级医疗保健机构600元。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(二)妇幼卫生保健机构校验费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级医疗保健机构每次200元，二级医疗保健机构每次300元,三级医疗保健机构每次600元。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(三)妇幼保健机构等级评审费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级保健机构每次300元，二级保健机构每次1500元，三级保健机构每次2500元。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(四)证照工本费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1、《安徽省托儿所幼儿园卫生保健合格证》(含正副本及申请表)10元/证。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2、《托儿所、幼儿园工作人员健康证明书》2元/证。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3、《婚前医学检查证明》2.0元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以上收费标准未涉及到的其它妇幼卫生保健及临床项目的收费，按我省有关医疗收费标准执行。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省各级妇幼卫生保健机构在开展妇幼卫生保健工作时，应当遵循自愿原则、不得强行服务,强行收费，更不得只收费不服务。收费单位应按规定到物价部门申领《安徽省行政事业性收费许可证》，使用省财政厅统一印制的收费收据，实行亮证收费，主动接受物价、财政等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本文自文到之日起执行。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F148EC2-869A-4728-AB51-4759E55C36D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3D0741BF-7DF8-4D6C-85B7-B5AB15DCD59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D761367-B675-4A85-8483-3A15BBE9C3C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134C7"/>
    <w:rsid w:val="1AB54A8C"/>
    <w:rsid w:val="48AC73AD"/>
    <w:rsid w:val="6BF1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2022-01-14T12:01:00Z</dcterms:created>
  <dc:creator>小梨涡er</dc:creator>
  <cp:lastModifiedBy>小梨涡er</cp:lastModifiedBy>
  <dcterms:modified xsi:type="dcterms:W3CDTF">2022-01-19T01:31:51Z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1A92DABCC63A4DC2BE4C2AF846B11278</vt:lpwstr>
  </property>
</Properties>
</file>