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A411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关于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固镇县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2025年县级财政衔接</w:t>
      </w: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推进乡村振兴补助资金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项目计划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分配结果的公告</w:t>
      </w:r>
    </w:p>
    <w:p w14:paraId="21C24A0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4CB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2025年县级财政衔接推进乡村振兴补助资金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分配方案经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县委农村工作领导小组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研究审定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《安徽省财政衔接推进乡村振兴补助资金项目管理办法》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（皖乡振发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〔20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50号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）文件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2025年县级财政衔接推进乡村振兴补助资金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分配结果公告如下：</w:t>
      </w:r>
    </w:p>
    <w:p w14:paraId="088A6CE9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一、资金来源</w:t>
      </w:r>
    </w:p>
    <w:p w14:paraId="414DB485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2025年县级财政衔接推进乡村振兴补助资金2800万元，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其中含发展新型农村集体经济资金200万元。</w:t>
      </w:r>
    </w:p>
    <w:p w14:paraId="78FA438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二、分配结果</w:t>
      </w:r>
    </w:p>
    <w:p w14:paraId="298A5FD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本批次共分配资金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100万元、人社局476万元、湖沟镇460万元、任桥镇344万元、刘集镇260万元、石湖乡140万元（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发展新型农村集体经济资金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）、杨庙镇60万元（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发展新型农村集体经济资金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）、王庄镇640万元、谷阳镇80万元（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发展新型农村集体经济资金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）、濠城镇240万元。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详细情况见附表。</w:t>
      </w:r>
    </w:p>
    <w:p w14:paraId="5ADA3C4A"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公告时间</w:t>
      </w:r>
    </w:p>
    <w:p w14:paraId="0B894F4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长期公告</w:t>
      </w:r>
    </w:p>
    <w:p w14:paraId="6763F9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如对该上述内容有异议，请向以下部门提出意见。</w:t>
      </w:r>
    </w:p>
    <w:p w14:paraId="41D45FC2"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投诉监督单位名称：</w:t>
      </w:r>
    </w:p>
    <w:p w14:paraId="1405A4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</w:p>
    <w:p w14:paraId="4B30F79B">
      <w:pPr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</w:p>
    <w:p w14:paraId="6F86ACD1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监督举报电话、电子邮箱及通讯地址：</w:t>
      </w:r>
    </w:p>
    <w:p w14:paraId="43B013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监督举报电话：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0552-6058005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gznwbgs@sina.com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instrText xml:space="preserve"> HYPERLINK "mailto:0557-2207619，xxfpbxmg@126.com；"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，通讯地址：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固镇县投资大厦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fldChar w:fldCharType="end"/>
      </w:r>
    </w:p>
    <w:p w14:paraId="3CAE67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财政局监督举报电话：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0552-6020035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"mailto:0557-2207619，xxfpbxmg@126.com；"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gz6012869@sina.com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，通讯地址：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固镇县投资大厦6楼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918FF6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监督举报电话： 12317</w:t>
      </w:r>
    </w:p>
    <w:p w14:paraId="1034815A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773B600"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固镇县202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年县级财政衔接推进乡村振兴补助资金项目计划表</w:t>
      </w:r>
    </w:p>
    <w:p w14:paraId="642A006A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附件：绩效目标申报表</w:t>
      </w:r>
    </w:p>
    <w:p w14:paraId="529628B3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70501E6F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财政局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固镇县农业农村局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75C3FE">
      <w:pPr>
        <w:tabs>
          <w:tab w:val="left" w:pos="2078"/>
        </w:tabs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DE11F"/>
    <w:multiLevelType w:val="singleLevel"/>
    <w:tmpl w:val="01CDE11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MjM3NjE5MDcyOTlhYTEyZTNhYjE4NmMxMmE4MmEifQ=="/>
  </w:docVars>
  <w:rsids>
    <w:rsidRoot w:val="58D1415C"/>
    <w:rsid w:val="000A1CA3"/>
    <w:rsid w:val="007129CC"/>
    <w:rsid w:val="00730C15"/>
    <w:rsid w:val="00B0502D"/>
    <w:rsid w:val="023F33B7"/>
    <w:rsid w:val="0F890050"/>
    <w:rsid w:val="0FB618CE"/>
    <w:rsid w:val="0FD6694B"/>
    <w:rsid w:val="13EF37FD"/>
    <w:rsid w:val="19594CB2"/>
    <w:rsid w:val="1EA61EF2"/>
    <w:rsid w:val="201F2424"/>
    <w:rsid w:val="23CE5F80"/>
    <w:rsid w:val="2D9B146D"/>
    <w:rsid w:val="345049BF"/>
    <w:rsid w:val="352D041A"/>
    <w:rsid w:val="37313E51"/>
    <w:rsid w:val="48E82177"/>
    <w:rsid w:val="49DA6D02"/>
    <w:rsid w:val="58D1415C"/>
    <w:rsid w:val="59FE26D0"/>
    <w:rsid w:val="5DB632E6"/>
    <w:rsid w:val="5E8464D8"/>
    <w:rsid w:val="63606FAD"/>
    <w:rsid w:val="6A1A58E2"/>
    <w:rsid w:val="6BF9369D"/>
    <w:rsid w:val="6D535020"/>
    <w:rsid w:val="725F1F54"/>
    <w:rsid w:val="7DD81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link w:val="8"/>
    <w:autoRedefine/>
    <w:qFormat/>
    <w:uiPriority w:val="0"/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6"/>
    <w:autoRedefine/>
    <w:qFormat/>
    <w:uiPriority w:val="0"/>
    <w:rPr>
      <w:sz w:val="21"/>
      <w:szCs w:val="21"/>
    </w:rPr>
  </w:style>
  <w:style w:type="character" w:customStyle="1" w:styleId="8">
    <w:name w:val="批注框文本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524</Words>
  <Characters>624</Characters>
  <Lines>5</Lines>
  <Paragraphs>1</Paragraphs>
  <TotalTime>6</TotalTime>
  <ScaleCrop>false</ScaleCrop>
  <LinksUpToDate>false</LinksUpToDate>
  <CharactersWithSpaces>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2020-04-23T08:56:00Z</dcterms:created>
  <dc:creator>Thinkpad</dc:creator>
  <cp:lastModifiedBy>WPS_1544801245</cp:lastModifiedBy>
  <dcterms:modified xsi:type="dcterms:W3CDTF">2025-03-21T03:01:40Z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4BFBFF0D38A446B6BC1363EC667AC4B1</vt:lpwstr>
  </property>
  <property fmtid="{D5CDD505-2E9C-101B-9397-08002B2CF9AE}" pid="4" name="KSOTemplateDocerSaveRecord">
    <vt:lpwstr>eyJoZGlkIjoiNTc3MjM3NjE5MDcyOTlhYTEyZTNhYjE4NmMxMmE4MmEiLCJ1c2VySWQiOiI0NDQyMTMxNDgifQ==</vt:lpwstr>
  </property>
</Properties>
</file>