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40237">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eastAsia="zh-CN"/>
        </w:rPr>
      </w:pPr>
    </w:p>
    <w:p w14:paraId="6D4702F2">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color w:val="auto"/>
          <w:sz w:val="32"/>
          <w:szCs w:val="32"/>
          <w:lang w:eastAsia="zh-CN"/>
        </w:rPr>
      </w:pPr>
    </w:p>
    <w:p w14:paraId="395847A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1DBB9CE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558587D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7322BA4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6CAC87F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5B72320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273D5F4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固医保</w:t>
      </w:r>
      <w:r>
        <w:rPr>
          <w:rFonts w:hint="eastAsia" w:ascii="仿宋_GB2312" w:hAnsi="仿宋_GB2312" w:eastAsia="仿宋_GB2312" w:cs="仿宋_GB2312"/>
          <w:color w:val="auto"/>
          <w:sz w:val="36"/>
          <w:szCs w:val="36"/>
          <w:lang w:eastAsia="zh-CN"/>
        </w:rPr>
        <w:t>〔</w:t>
      </w:r>
      <w:r>
        <w:rPr>
          <w:rFonts w:hint="default" w:ascii="Times New Roman" w:hAnsi="Times New Roman" w:eastAsia="仿宋_GB2312" w:cs="Times New Roman"/>
          <w:color w:val="auto"/>
          <w:kern w:val="2"/>
          <w:sz w:val="32"/>
          <w:szCs w:val="40"/>
          <w:lang w:val="en-US" w:eastAsia="zh-CN" w:bidi="ar-SA"/>
        </w:rPr>
        <w:t>2025</w:t>
      </w:r>
      <w:r>
        <w:rPr>
          <w:rFonts w:hint="eastAsia" w:ascii="仿宋_GB2312" w:hAnsi="仿宋_GB2312" w:eastAsia="仿宋_GB2312" w:cs="仿宋_GB2312"/>
          <w:color w:val="auto"/>
          <w:sz w:val="36"/>
          <w:szCs w:val="36"/>
          <w:lang w:eastAsia="zh-CN"/>
        </w:rPr>
        <w:t>〕</w:t>
      </w:r>
      <w:r>
        <w:rPr>
          <w:rFonts w:hint="eastAsia" w:ascii="Times New Roman" w:hAnsi="Times New Roman" w:eastAsia="仿宋_GB2312" w:cs="Times New Roman"/>
          <w:color w:val="auto"/>
          <w:kern w:val="2"/>
          <w:sz w:val="32"/>
          <w:szCs w:val="40"/>
          <w:lang w:val="en-US" w:eastAsia="zh-CN" w:bidi="ar-SA"/>
        </w:rPr>
        <w:t>8</w:t>
      </w:r>
      <w:r>
        <w:rPr>
          <w:rFonts w:hint="eastAsia" w:ascii="仿宋_GB2312" w:hAnsi="仿宋_GB2312" w:eastAsia="仿宋_GB2312" w:cs="仿宋_GB2312"/>
          <w:color w:val="auto"/>
          <w:sz w:val="32"/>
          <w:szCs w:val="32"/>
          <w:lang w:eastAsia="zh-CN"/>
        </w:rPr>
        <w:t>号</w:t>
      </w:r>
    </w:p>
    <w:p w14:paraId="3B8B757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eastAsia="zh-CN"/>
        </w:rPr>
      </w:pPr>
    </w:p>
    <w:p w14:paraId="2C819CB3">
      <w:pPr>
        <w:keepNext w:val="0"/>
        <w:keepLines w:val="0"/>
        <w:pageBreakBefore w:val="0"/>
        <w:widowControl w:val="0"/>
        <w:kinsoku/>
        <w:wordWrap/>
        <w:overflowPunct/>
        <w:topLinePunct w:val="0"/>
        <w:autoSpaceDE/>
        <w:autoSpaceDN/>
        <w:bidi w:val="0"/>
        <w:adjustRightInd/>
        <w:snapToGrid/>
        <w:spacing w:after="0" w:line="560" w:lineRule="exact"/>
        <w:ind w:left="440" w:left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关于印发《</w:t>
      </w:r>
      <w:r>
        <w:rPr>
          <w:rFonts w:hint="eastAsia" w:ascii="方正小标宋简体" w:hAnsi="方正小标宋简体" w:eastAsia="方正小标宋简体" w:cs="方正小标宋简体"/>
          <w:color w:val="auto"/>
          <w:sz w:val="44"/>
          <w:szCs w:val="44"/>
        </w:rPr>
        <w:t>固镇县2025年基本医疗保险</w:t>
      </w:r>
    </w:p>
    <w:p w14:paraId="6836DB7C">
      <w:pPr>
        <w:keepNext w:val="0"/>
        <w:keepLines w:val="0"/>
        <w:pageBreakBefore w:val="0"/>
        <w:widowControl w:val="0"/>
        <w:kinsoku/>
        <w:wordWrap/>
        <w:overflowPunct/>
        <w:topLinePunct w:val="0"/>
        <w:autoSpaceDE/>
        <w:autoSpaceDN/>
        <w:bidi w:val="0"/>
        <w:adjustRightInd/>
        <w:snapToGrid/>
        <w:spacing w:after="0" w:line="560" w:lineRule="exact"/>
        <w:ind w:left="440" w:leftChars="20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基金总额控制分配方案</w:t>
      </w:r>
      <w:r>
        <w:rPr>
          <w:rFonts w:hint="eastAsia" w:ascii="方正小标宋简体" w:hAnsi="方正小标宋简体" w:eastAsia="方正小标宋简体" w:cs="方正小标宋简体"/>
          <w:color w:val="auto"/>
          <w:sz w:val="44"/>
          <w:szCs w:val="44"/>
          <w:lang w:eastAsia="zh-CN"/>
        </w:rPr>
        <w:t>》的通知</w:t>
      </w:r>
    </w:p>
    <w:p w14:paraId="45E2E110">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eastAsia="仿宋_GB2312"/>
          <w:color w:val="auto"/>
          <w:sz w:val="32"/>
          <w:szCs w:val="32"/>
          <w:lang w:eastAsia="zh-CN"/>
        </w:rPr>
      </w:pPr>
    </w:p>
    <w:p w14:paraId="487285BC">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县内各定点医药机构：</w:t>
      </w:r>
    </w:p>
    <w:p w14:paraId="5F0A2A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为科学合理使用基本医疗保险基金，</w:t>
      </w:r>
      <w:r>
        <w:rPr>
          <w:rFonts w:hint="eastAsia" w:ascii="仿宋_GB2312" w:hAnsi="仿宋_GB2312" w:eastAsia="仿宋_GB2312" w:cs="仿宋_GB2312"/>
          <w:color w:val="auto"/>
          <w:sz w:val="32"/>
          <w:szCs w:val="40"/>
        </w:rPr>
        <w:t>根据市医保局</w:t>
      </w:r>
      <w:r>
        <w:rPr>
          <w:rFonts w:ascii="仿宋_GB2312" w:hAnsi="仿宋_GB2312" w:eastAsia="仿宋_GB2312" w:cs="仿宋_GB2312"/>
          <w:color w:val="auto"/>
          <w:sz w:val="32"/>
          <w:szCs w:val="40"/>
        </w:rPr>
        <w:t>《蚌埠市 2024 年按疾病诊断相关 分组（DRG）付费实施方案》</w:t>
      </w:r>
      <w:r>
        <w:rPr>
          <w:rFonts w:hint="eastAsia" w:ascii="仿宋_GB2312" w:hAnsi="仿宋_GB2312" w:eastAsia="仿宋_GB2312" w:cs="仿宋_GB2312"/>
          <w:color w:val="auto"/>
          <w:sz w:val="32"/>
          <w:szCs w:val="40"/>
        </w:rPr>
        <w:t>(</w:t>
      </w:r>
      <w:r>
        <w:rPr>
          <w:rFonts w:hint="eastAsia" w:ascii="仿宋_GB2312" w:eastAsia="仿宋_GB2312"/>
          <w:color w:val="auto"/>
          <w:sz w:val="32"/>
          <w:szCs w:val="32"/>
        </w:rPr>
        <w:t>蚌医保发〔</w:t>
      </w:r>
      <w:r>
        <w:rPr>
          <w:rFonts w:ascii="TimesNewRoman" w:hAnsi="TimesNewRoman"/>
          <w:color w:val="auto"/>
          <w:sz w:val="32"/>
          <w:szCs w:val="32"/>
        </w:rPr>
        <w:t>2024</w:t>
      </w:r>
      <w:r>
        <w:rPr>
          <w:rFonts w:hint="eastAsia" w:ascii="仿宋_GB2312" w:eastAsia="仿宋_GB2312"/>
          <w:color w:val="auto"/>
          <w:sz w:val="32"/>
          <w:szCs w:val="32"/>
        </w:rPr>
        <w:t>〕</w:t>
      </w:r>
      <w:r>
        <w:rPr>
          <w:rFonts w:ascii="TimesNewRoman" w:hAnsi="TimesNewRoman"/>
          <w:color w:val="auto"/>
          <w:sz w:val="32"/>
          <w:szCs w:val="32"/>
        </w:rPr>
        <w:t xml:space="preserve">15 </w:t>
      </w:r>
      <w:r>
        <w:rPr>
          <w:rFonts w:hint="eastAsia" w:ascii="仿宋_GB2312" w:eastAsia="仿宋_GB2312"/>
          <w:color w:val="auto"/>
          <w:sz w:val="32"/>
          <w:szCs w:val="32"/>
        </w:rPr>
        <w:t>号)</w:t>
      </w:r>
      <w:r>
        <w:rPr>
          <w:rFonts w:hint="eastAsia" w:ascii="仿宋_GB2312" w:hAnsi="仿宋_GB2312" w:eastAsia="仿宋_GB2312" w:cs="仿宋_GB2312"/>
          <w:color w:val="auto"/>
          <w:sz w:val="32"/>
          <w:szCs w:val="40"/>
        </w:rPr>
        <w:t>、</w:t>
      </w:r>
      <w:r>
        <w:rPr>
          <w:rFonts w:hint="eastAsia" w:ascii="仿宋_GB2312" w:eastAsia="仿宋_GB2312"/>
          <w:color w:val="auto"/>
          <w:sz w:val="32"/>
          <w:szCs w:val="32"/>
        </w:rPr>
        <w:t>《蚌埠市基本医疗 保险总额控制管理暂行办法》（蚌医保发〔</w:t>
      </w:r>
      <w:r>
        <w:rPr>
          <w:rFonts w:ascii="TimesNewRomanPSMT" w:hAnsi="TimesNewRomanPSMT"/>
          <w:color w:val="auto"/>
          <w:sz w:val="32"/>
          <w:szCs w:val="32"/>
        </w:rPr>
        <w:t>2024</w:t>
      </w:r>
      <w:r>
        <w:rPr>
          <w:rFonts w:hint="eastAsia" w:ascii="仿宋_GB2312" w:eastAsia="仿宋_GB2312"/>
          <w:color w:val="auto"/>
          <w:sz w:val="32"/>
          <w:szCs w:val="32"/>
        </w:rPr>
        <w:t>〕</w:t>
      </w:r>
      <w:r>
        <w:rPr>
          <w:rFonts w:ascii="TimesNewRomanPSMT" w:hAnsi="TimesNewRomanPSMT"/>
          <w:color w:val="auto"/>
          <w:sz w:val="32"/>
          <w:szCs w:val="32"/>
        </w:rPr>
        <w:t xml:space="preserve">17 </w:t>
      </w:r>
      <w:r>
        <w:rPr>
          <w:rFonts w:hint="eastAsia" w:ascii="仿宋_GB2312" w:eastAsia="仿宋_GB2312"/>
          <w:color w:val="auto"/>
          <w:sz w:val="32"/>
          <w:szCs w:val="32"/>
        </w:rPr>
        <w:t>号）文件精神，</w:t>
      </w:r>
      <w:r>
        <w:rPr>
          <w:rFonts w:hint="eastAsia" w:ascii="仿宋_GB2312" w:hAnsi="仿宋_GB2312" w:eastAsia="仿宋_GB2312" w:cs="仿宋_GB2312"/>
          <w:color w:val="auto"/>
          <w:sz w:val="32"/>
          <w:szCs w:val="32"/>
        </w:rPr>
        <w:t>引导县内定点医疗机构科学、合理使用基本医疗保险基金，确保参保人员的基本医疗需求，按照“以收定支、收支平衡、略有结余”的原则，制定我县2025年基本医疗保险基金总额控制分配方案</w:t>
      </w:r>
      <w:r>
        <w:rPr>
          <w:rFonts w:hint="eastAsia" w:ascii="仿宋_GB2312" w:hAnsi="仿宋_GB2312" w:eastAsia="仿宋_GB2312" w:cs="仿宋_GB2312"/>
          <w:color w:val="auto"/>
          <w:sz w:val="32"/>
          <w:szCs w:val="32"/>
          <w:lang w:eastAsia="zh-CN"/>
        </w:rPr>
        <w:t>通知如下：</w:t>
      </w:r>
    </w:p>
    <w:p w14:paraId="206643A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b/>
          <w:bCs/>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城乡居民基本医疗保险基金</w:t>
      </w:r>
    </w:p>
    <w:p w14:paraId="3337328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）医保基金支出总额</w:t>
      </w:r>
    </w:p>
    <w:p w14:paraId="58497757">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default" w:ascii="Times New Roman" w:hAnsi="Times New Roman" w:eastAsia="仿宋_GB2312" w:cs="Times New Roman"/>
          <w:color w:val="auto"/>
          <w:kern w:val="2"/>
          <w:sz w:val="32"/>
          <w:szCs w:val="40"/>
          <w:lang w:val="en-US" w:eastAsia="zh-CN" w:bidi="ar-SA"/>
        </w:rPr>
        <w:t>2025</w:t>
      </w:r>
      <w:r>
        <w:rPr>
          <w:rFonts w:hint="eastAsia" w:ascii="仿宋_GB2312" w:hAnsi="仿宋_GB2312" w:eastAsia="仿宋_GB2312" w:cs="仿宋_GB2312"/>
          <w:color w:val="auto"/>
          <w:kern w:val="2"/>
          <w:sz w:val="32"/>
          <w:szCs w:val="40"/>
          <w:lang w:val="en-US" w:eastAsia="zh-CN" w:bidi="ar-SA"/>
        </w:rPr>
        <w:t>年按</w:t>
      </w:r>
      <w:r>
        <w:rPr>
          <w:rFonts w:hint="eastAsia" w:ascii="Times New Roman" w:hAnsi="Times New Roman" w:eastAsia="仿宋_GB2312" w:cs="Times New Roman"/>
          <w:color w:val="auto"/>
          <w:kern w:val="2"/>
          <w:sz w:val="32"/>
          <w:szCs w:val="40"/>
          <w:lang w:val="en-US" w:eastAsia="zh-CN" w:bidi="ar-SA"/>
        </w:rPr>
        <w:t>49.50</w:t>
      </w:r>
      <w:r>
        <w:rPr>
          <w:rFonts w:hint="eastAsia" w:ascii="仿宋_GB2312" w:hAnsi="仿宋_GB2312" w:eastAsia="仿宋_GB2312" w:cs="仿宋_GB2312"/>
          <w:color w:val="auto"/>
          <w:kern w:val="2"/>
          <w:sz w:val="32"/>
          <w:szCs w:val="40"/>
          <w:lang w:val="en-US" w:eastAsia="zh-CN" w:bidi="ar-SA"/>
        </w:rPr>
        <w:t>万人参保测算，我县参保缴费收入</w:t>
      </w:r>
      <w:r>
        <w:rPr>
          <w:rFonts w:hint="eastAsia" w:ascii="Times New Roman" w:hAnsi="Times New Roman" w:eastAsia="仿宋_GB2312" w:cs="Times New Roman"/>
          <w:color w:val="auto"/>
          <w:kern w:val="2"/>
          <w:sz w:val="32"/>
          <w:szCs w:val="40"/>
          <w:lang w:val="en-US" w:eastAsia="zh-CN" w:bidi="ar-SA"/>
        </w:rPr>
        <w:t>19800</w:t>
      </w:r>
      <w:r>
        <w:rPr>
          <w:rFonts w:hint="eastAsia" w:ascii="仿宋_GB2312" w:hAnsi="仿宋_GB2312" w:eastAsia="仿宋_GB2312" w:cs="仿宋_GB2312"/>
          <w:color w:val="auto"/>
          <w:kern w:val="2"/>
          <w:sz w:val="32"/>
          <w:szCs w:val="40"/>
          <w:lang w:val="en-US" w:eastAsia="zh-CN" w:bidi="ar-SA"/>
        </w:rPr>
        <w:t>万元（人均缴费</w:t>
      </w:r>
      <w:r>
        <w:rPr>
          <w:rFonts w:hint="eastAsia" w:ascii="Times New Roman" w:hAnsi="Times New Roman" w:eastAsia="仿宋_GB2312" w:cs="Times New Roman"/>
          <w:color w:val="auto"/>
          <w:kern w:val="2"/>
          <w:sz w:val="32"/>
          <w:szCs w:val="40"/>
          <w:lang w:val="en-US" w:eastAsia="zh-CN" w:bidi="ar-SA"/>
        </w:rPr>
        <w:t>400</w:t>
      </w:r>
      <w:r>
        <w:rPr>
          <w:rFonts w:hint="eastAsia" w:ascii="仿宋_GB2312" w:hAnsi="仿宋_GB2312" w:eastAsia="仿宋_GB2312" w:cs="仿宋_GB2312"/>
          <w:color w:val="auto"/>
          <w:kern w:val="2"/>
          <w:sz w:val="32"/>
          <w:szCs w:val="40"/>
          <w:lang w:val="en-US" w:eastAsia="zh-CN" w:bidi="ar-SA"/>
        </w:rPr>
        <w:t>元）、财政补贴收入</w:t>
      </w:r>
      <w:r>
        <w:rPr>
          <w:rFonts w:hint="eastAsia" w:ascii="Times New Roman" w:hAnsi="Times New Roman" w:eastAsia="仿宋_GB2312" w:cs="Times New Roman"/>
          <w:color w:val="auto"/>
          <w:kern w:val="2"/>
          <w:sz w:val="32"/>
          <w:szCs w:val="40"/>
          <w:lang w:val="en-US" w:eastAsia="zh-CN" w:bidi="ar-SA"/>
        </w:rPr>
        <w:t>34650</w:t>
      </w:r>
      <w:r>
        <w:rPr>
          <w:rFonts w:hint="eastAsia" w:ascii="仿宋_GB2312" w:hAnsi="仿宋_GB2312" w:eastAsia="仿宋_GB2312" w:cs="仿宋_GB2312"/>
          <w:color w:val="auto"/>
          <w:kern w:val="2"/>
          <w:sz w:val="32"/>
          <w:szCs w:val="40"/>
          <w:lang w:val="en-US" w:eastAsia="zh-CN" w:bidi="ar-SA"/>
        </w:rPr>
        <w:t>万元（人均财政补贴</w:t>
      </w:r>
      <w:r>
        <w:rPr>
          <w:rFonts w:hint="eastAsia" w:ascii="Times New Roman" w:hAnsi="Times New Roman" w:eastAsia="仿宋_GB2312" w:cs="Times New Roman"/>
          <w:color w:val="auto"/>
          <w:kern w:val="2"/>
          <w:sz w:val="32"/>
          <w:szCs w:val="40"/>
          <w:lang w:val="en-US" w:eastAsia="zh-CN" w:bidi="ar-SA"/>
        </w:rPr>
        <w:t>700</w:t>
      </w:r>
      <w:r>
        <w:rPr>
          <w:rFonts w:hint="eastAsia" w:ascii="仿宋_GB2312" w:hAnsi="仿宋_GB2312" w:eastAsia="仿宋_GB2312" w:cs="仿宋_GB2312"/>
          <w:color w:val="auto"/>
          <w:kern w:val="2"/>
          <w:sz w:val="32"/>
          <w:szCs w:val="40"/>
          <w:lang w:val="en-US" w:eastAsia="zh-CN" w:bidi="ar-SA"/>
        </w:rPr>
        <w:t>元），预计全年基金收入</w:t>
      </w:r>
      <w:r>
        <w:rPr>
          <w:rFonts w:hint="eastAsia" w:ascii="Times New Roman" w:hAnsi="Times New Roman" w:eastAsia="仿宋_GB2312" w:cs="Times New Roman"/>
          <w:color w:val="auto"/>
          <w:kern w:val="2"/>
          <w:sz w:val="32"/>
          <w:szCs w:val="40"/>
          <w:lang w:val="en-US" w:eastAsia="zh-CN" w:bidi="ar-SA"/>
        </w:rPr>
        <w:t>54450</w:t>
      </w:r>
      <w:r>
        <w:rPr>
          <w:rFonts w:hint="eastAsia" w:ascii="仿宋_GB2312" w:hAnsi="仿宋_GB2312" w:eastAsia="仿宋_GB2312" w:cs="仿宋_GB2312"/>
          <w:color w:val="auto"/>
          <w:kern w:val="2"/>
          <w:sz w:val="32"/>
          <w:szCs w:val="40"/>
          <w:lang w:val="en-US" w:eastAsia="zh-CN" w:bidi="ar-SA"/>
        </w:rPr>
        <w:t>万元。(附件1）</w:t>
      </w:r>
    </w:p>
    <w:p w14:paraId="05B3F9A3">
      <w:pPr>
        <w:pStyle w:val="7"/>
        <w:keepNext w:val="0"/>
        <w:keepLines w:val="0"/>
        <w:pageBreakBefore w:val="0"/>
        <w:kinsoku/>
        <w:wordWrap/>
        <w:overflowPunct/>
        <w:topLinePunct w:val="0"/>
        <w:autoSpaceDE/>
        <w:autoSpaceDN/>
        <w:bidi w:val="0"/>
        <w:spacing w:line="560" w:lineRule="exact"/>
        <w:ind w:left="0" w:leftChars="0" w:firstLine="643" w:firstLineChars="200"/>
        <w:jc w:val="both"/>
        <w:textAlignment w:val="auto"/>
        <w:rPr>
          <w:rFonts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（二）基金支出总额分配</w:t>
      </w:r>
    </w:p>
    <w:p w14:paraId="1052AEC0">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收入总额在扣除上划省级风险金</w:t>
      </w:r>
      <w:r>
        <w:rPr>
          <w:rFonts w:hint="eastAsia" w:ascii="Times New Roman" w:hAnsi="Times New Roman" w:eastAsia="仿宋_GB2312" w:cs="Times New Roman"/>
          <w:color w:val="auto"/>
          <w:kern w:val="2"/>
          <w:sz w:val="32"/>
          <w:szCs w:val="40"/>
          <w:lang w:val="en-US" w:eastAsia="zh-CN" w:bidi="ar-SA"/>
        </w:rPr>
        <w:t>2709</w:t>
      </w:r>
      <w:r>
        <w:rPr>
          <w:rFonts w:hint="eastAsia" w:ascii="仿宋_GB2312" w:hAnsi="仿宋_GB2312" w:eastAsia="仿宋_GB2312" w:cs="仿宋_GB2312"/>
          <w:color w:val="auto"/>
          <w:kern w:val="2"/>
          <w:sz w:val="32"/>
          <w:szCs w:val="40"/>
          <w:lang w:val="en-US" w:eastAsia="zh-CN" w:bidi="ar-SA"/>
        </w:rPr>
        <w:t>万元后（收入总额</w:t>
      </w:r>
      <w:r>
        <w:rPr>
          <w:rFonts w:hint="eastAsia" w:ascii="Times New Roman" w:hAnsi="Times New Roman" w:eastAsia="仿宋_GB2312" w:cs="Times New Roman"/>
          <w:color w:val="auto"/>
          <w:kern w:val="2"/>
          <w:sz w:val="32"/>
          <w:szCs w:val="40"/>
          <w:lang w:val="en-US" w:eastAsia="zh-CN" w:bidi="ar-SA"/>
        </w:rPr>
        <w:t>5</w:t>
      </w:r>
      <w:r>
        <w:rPr>
          <w:rFonts w:hint="eastAsia" w:ascii="仿宋_GB2312" w:hAnsi="仿宋_GB2312" w:eastAsia="仿宋_GB2312" w:cs="仿宋_GB2312"/>
          <w:color w:val="auto"/>
          <w:kern w:val="2"/>
          <w:sz w:val="32"/>
          <w:szCs w:val="40"/>
          <w:lang w:val="en-US" w:eastAsia="zh-CN" w:bidi="ar-SA"/>
        </w:rPr>
        <w:t>%），剩余</w:t>
      </w:r>
      <w:r>
        <w:rPr>
          <w:rFonts w:hint="eastAsia" w:ascii="Times New Roman" w:hAnsi="Times New Roman" w:eastAsia="仿宋_GB2312" w:cs="Times New Roman"/>
          <w:color w:val="auto"/>
          <w:kern w:val="2"/>
          <w:sz w:val="32"/>
          <w:szCs w:val="40"/>
          <w:lang w:val="en-US" w:eastAsia="zh-CN" w:bidi="ar-SA"/>
        </w:rPr>
        <w:t>51741</w:t>
      </w:r>
      <w:r>
        <w:rPr>
          <w:rFonts w:hint="eastAsia" w:ascii="仿宋_GB2312" w:hAnsi="仿宋_GB2312" w:eastAsia="仿宋_GB2312" w:cs="仿宋_GB2312"/>
          <w:color w:val="auto"/>
          <w:kern w:val="2"/>
          <w:sz w:val="32"/>
          <w:szCs w:val="40"/>
          <w:lang w:val="en-US" w:eastAsia="zh-CN" w:bidi="ar-SA"/>
        </w:rPr>
        <w:t>万元纳入基金支出总额分配。</w:t>
      </w:r>
    </w:p>
    <w:p w14:paraId="79D1E756">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1.</w:t>
      </w:r>
      <w:r>
        <w:rPr>
          <w:rFonts w:hint="eastAsia" w:ascii="仿宋_GB2312" w:hAnsi="仿宋_GB2312" w:eastAsia="仿宋_GB2312" w:cs="仿宋_GB2312"/>
          <w:color w:val="auto"/>
          <w:kern w:val="2"/>
          <w:sz w:val="32"/>
          <w:szCs w:val="40"/>
          <w:lang w:val="en-US" w:eastAsia="zh-CN" w:bidi="ar-SA"/>
        </w:rPr>
        <w:t>大病保险支出</w:t>
      </w:r>
      <w:r>
        <w:rPr>
          <w:rFonts w:hint="eastAsia" w:ascii="Times New Roman" w:hAnsi="Times New Roman" w:eastAsia="仿宋_GB2312" w:cs="Times New Roman"/>
          <w:color w:val="auto"/>
          <w:kern w:val="2"/>
          <w:sz w:val="32"/>
          <w:szCs w:val="40"/>
          <w:lang w:val="en-US" w:eastAsia="zh-CN" w:bidi="ar-SA"/>
        </w:rPr>
        <w:t>5940</w:t>
      </w:r>
      <w:r>
        <w:rPr>
          <w:rFonts w:hint="eastAsia" w:ascii="仿宋_GB2312" w:hAnsi="仿宋_GB2312" w:eastAsia="仿宋_GB2312" w:cs="仿宋_GB2312"/>
          <w:color w:val="auto"/>
          <w:kern w:val="2"/>
          <w:sz w:val="32"/>
          <w:szCs w:val="40"/>
          <w:lang w:val="en-US" w:eastAsia="zh-CN" w:bidi="ar-SA"/>
        </w:rPr>
        <w:t>万元；</w:t>
      </w:r>
    </w:p>
    <w:p w14:paraId="50F4AD2A">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2.</w:t>
      </w:r>
      <w:r>
        <w:rPr>
          <w:rFonts w:hint="eastAsia" w:ascii="仿宋_GB2312" w:hAnsi="仿宋_GB2312" w:eastAsia="仿宋_GB2312" w:cs="仿宋_GB2312"/>
          <w:color w:val="auto"/>
          <w:kern w:val="2"/>
          <w:sz w:val="32"/>
          <w:szCs w:val="40"/>
          <w:lang w:val="en-US" w:eastAsia="zh-CN" w:bidi="ar-SA"/>
        </w:rPr>
        <w:t>意外伤害支出</w:t>
      </w:r>
      <w:r>
        <w:rPr>
          <w:rFonts w:hint="eastAsia" w:ascii="Times New Roman" w:hAnsi="Times New Roman" w:eastAsia="仿宋_GB2312" w:cs="Times New Roman"/>
          <w:color w:val="auto"/>
          <w:kern w:val="2"/>
          <w:sz w:val="32"/>
          <w:szCs w:val="40"/>
          <w:lang w:val="en-US" w:eastAsia="zh-CN" w:bidi="ar-SA"/>
        </w:rPr>
        <w:t>222</w:t>
      </w:r>
      <w:r>
        <w:rPr>
          <w:rFonts w:hint="eastAsia" w:ascii="仿宋_GB2312" w:hAnsi="仿宋_GB2312" w:eastAsia="仿宋_GB2312" w:cs="仿宋_GB2312"/>
          <w:color w:val="auto"/>
          <w:kern w:val="2"/>
          <w:sz w:val="32"/>
          <w:szCs w:val="40"/>
          <w:lang w:val="en-US" w:eastAsia="zh-CN" w:bidi="ar-SA"/>
        </w:rPr>
        <w:t>8万元；</w:t>
      </w:r>
    </w:p>
    <w:p w14:paraId="20D04285">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3.</w:t>
      </w:r>
      <w:r>
        <w:rPr>
          <w:rFonts w:hint="eastAsia" w:ascii="仿宋_GB2312" w:hAnsi="仿宋_GB2312" w:eastAsia="仿宋_GB2312" w:cs="仿宋_GB2312"/>
          <w:color w:val="auto"/>
          <w:kern w:val="2"/>
          <w:sz w:val="32"/>
          <w:szCs w:val="40"/>
          <w:lang w:val="en-US" w:eastAsia="zh-CN" w:bidi="ar-SA"/>
        </w:rPr>
        <w:t>门诊支出</w:t>
      </w:r>
      <w:r>
        <w:rPr>
          <w:rFonts w:hint="eastAsia" w:ascii="Times New Roman" w:hAnsi="Times New Roman" w:eastAsia="仿宋_GB2312" w:cs="Times New Roman"/>
          <w:color w:val="auto"/>
          <w:kern w:val="2"/>
          <w:sz w:val="32"/>
          <w:szCs w:val="40"/>
          <w:lang w:val="en-US" w:eastAsia="zh-CN" w:bidi="ar-SA"/>
        </w:rPr>
        <w:t>5735</w:t>
      </w:r>
      <w:r>
        <w:rPr>
          <w:rFonts w:hint="eastAsia" w:ascii="仿宋_GB2312" w:hAnsi="仿宋_GB2312" w:eastAsia="仿宋_GB2312" w:cs="仿宋_GB2312"/>
          <w:color w:val="auto"/>
          <w:kern w:val="2"/>
          <w:sz w:val="32"/>
          <w:szCs w:val="40"/>
          <w:lang w:val="en-US" w:eastAsia="zh-CN" w:bidi="ar-SA"/>
        </w:rPr>
        <w:t>万元（包括慢病门诊、特病门诊）；</w:t>
      </w:r>
    </w:p>
    <w:p w14:paraId="70559297">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4.</w:t>
      </w:r>
      <w:r>
        <w:rPr>
          <w:rFonts w:hint="eastAsia" w:ascii="仿宋_GB2312" w:hAnsi="仿宋_GB2312" w:eastAsia="仿宋_GB2312" w:cs="仿宋_GB2312"/>
          <w:color w:val="auto"/>
          <w:kern w:val="2"/>
          <w:sz w:val="32"/>
          <w:szCs w:val="40"/>
          <w:lang w:val="en-US" w:eastAsia="zh-CN" w:bidi="ar-SA"/>
        </w:rPr>
        <w:t>异地联网及中心结算支出</w:t>
      </w:r>
      <w:r>
        <w:rPr>
          <w:rFonts w:hint="eastAsia" w:ascii="Times New Roman" w:hAnsi="Times New Roman" w:eastAsia="仿宋_GB2312" w:cs="Times New Roman"/>
          <w:color w:val="auto"/>
          <w:kern w:val="2"/>
          <w:sz w:val="32"/>
          <w:szCs w:val="40"/>
          <w:lang w:val="en-US" w:eastAsia="zh-CN" w:bidi="ar-SA"/>
        </w:rPr>
        <w:t>8000</w:t>
      </w:r>
      <w:r>
        <w:rPr>
          <w:rFonts w:hint="eastAsia" w:ascii="仿宋_GB2312" w:hAnsi="仿宋_GB2312" w:eastAsia="仿宋_GB2312" w:cs="仿宋_GB2312"/>
          <w:color w:val="auto"/>
          <w:kern w:val="2"/>
          <w:sz w:val="32"/>
          <w:szCs w:val="40"/>
          <w:lang w:val="en-US" w:eastAsia="zh-CN" w:bidi="ar-SA"/>
        </w:rPr>
        <w:t>万元；</w:t>
      </w:r>
    </w:p>
    <w:p w14:paraId="757326AB">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5.</w:t>
      </w:r>
      <w:r>
        <w:rPr>
          <w:rFonts w:hint="eastAsia" w:ascii="仿宋_GB2312" w:hAnsi="仿宋_GB2312" w:eastAsia="仿宋_GB2312" w:cs="仿宋_GB2312"/>
          <w:color w:val="auto"/>
          <w:kern w:val="2"/>
          <w:sz w:val="32"/>
          <w:szCs w:val="40"/>
          <w:lang w:val="en-US" w:eastAsia="zh-CN" w:bidi="ar-SA"/>
        </w:rPr>
        <w:t>县外市内医疗机构支出</w:t>
      </w:r>
      <w:r>
        <w:rPr>
          <w:rFonts w:hint="eastAsia" w:ascii="Times New Roman" w:hAnsi="Times New Roman" w:eastAsia="仿宋_GB2312" w:cs="Times New Roman"/>
          <w:color w:val="auto"/>
          <w:kern w:val="2"/>
          <w:sz w:val="32"/>
          <w:szCs w:val="40"/>
          <w:lang w:val="en-US" w:eastAsia="zh-CN" w:bidi="ar-SA"/>
        </w:rPr>
        <w:t>15611</w:t>
      </w:r>
      <w:r>
        <w:rPr>
          <w:rFonts w:hint="eastAsia" w:ascii="仿宋_GB2312" w:hAnsi="仿宋_GB2312" w:eastAsia="仿宋_GB2312" w:cs="仿宋_GB2312"/>
          <w:color w:val="auto"/>
          <w:kern w:val="2"/>
          <w:sz w:val="32"/>
          <w:szCs w:val="40"/>
          <w:lang w:val="en-US" w:eastAsia="zh-CN" w:bidi="ar-SA"/>
        </w:rPr>
        <w:t>万元；</w:t>
      </w:r>
    </w:p>
    <w:p w14:paraId="7DB0CEC2">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6.</w:t>
      </w:r>
      <w:r>
        <w:rPr>
          <w:rFonts w:hint="eastAsia" w:ascii="仿宋_GB2312" w:hAnsi="仿宋_GB2312" w:eastAsia="仿宋_GB2312" w:cs="仿宋_GB2312"/>
          <w:color w:val="auto"/>
          <w:kern w:val="2"/>
          <w:sz w:val="32"/>
          <w:szCs w:val="40"/>
          <w:lang w:val="en-US" w:eastAsia="zh-CN" w:bidi="ar-SA"/>
        </w:rPr>
        <w:t>县内分娩补偿支出</w:t>
      </w:r>
      <w:r>
        <w:rPr>
          <w:rFonts w:hint="eastAsia" w:ascii="Times New Roman" w:hAnsi="Times New Roman" w:eastAsia="仿宋_GB2312" w:cs="Times New Roman"/>
          <w:color w:val="auto"/>
          <w:kern w:val="2"/>
          <w:sz w:val="32"/>
          <w:szCs w:val="40"/>
          <w:lang w:val="en-US" w:eastAsia="zh-CN" w:bidi="ar-SA"/>
        </w:rPr>
        <w:t>188</w:t>
      </w:r>
      <w:r>
        <w:rPr>
          <w:rFonts w:hint="eastAsia" w:ascii="仿宋_GB2312" w:hAnsi="仿宋_GB2312" w:eastAsia="仿宋_GB2312" w:cs="仿宋_GB2312"/>
          <w:color w:val="auto"/>
          <w:kern w:val="2"/>
          <w:sz w:val="32"/>
          <w:szCs w:val="40"/>
          <w:lang w:val="en-US" w:eastAsia="zh-CN" w:bidi="ar-SA"/>
        </w:rPr>
        <w:t>万元；</w:t>
      </w:r>
    </w:p>
    <w:p w14:paraId="187CE65F">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7.</w:t>
      </w:r>
      <w:r>
        <w:rPr>
          <w:rFonts w:hint="eastAsia" w:ascii="仿宋_GB2312" w:hAnsi="仿宋_GB2312" w:eastAsia="仿宋_GB2312" w:cs="仿宋_GB2312"/>
          <w:color w:val="auto"/>
          <w:kern w:val="2"/>
          <w:sz w:val="32"/>
          <w:szCs w:val="40"/>
          <w:lang w:val="en-US" w:eastAsia="zh-CN" w:bidi="ar-SA"/>
        </w:rPr>
        <w:t>县内精神类专科按床日付费支出</w:t>
      </w:r>
      <w:r>
        <w:rPr>
          <w:rFonts w:hint="eastAsia" w:ascii="Times New Roman" w:hAnsi="Times New Roman" w:eastAsia="仿宋_GB2312" w:cs="Times New Roman"/>
          <w:color w:val="auto"/>
          <w:kern w:val="2"/>
          <w:sz w:val="32"/>
          <w:szCs w:val="40"/>
          <w:lang w:val="en-US" w:eastAsia="zh-CN" w:bidi="ar-SA"/>
        </w:rPr>
        <w:t>670</w:t>
      </w:r>
      <w:r>
        <w:rPr>
          <w:rFonts w:hint="eastAsia" w:ascii="仿宋_GB2312" w:hAnsi="仿宋_GB2312" w:eastAsia="仿宋_GB2312" w:cs="仿宋_GB2312"/>
          <w:color w:val="auto"/>
          <w:kern w:val="2"/>
          <w:sz w:val="32"/>
          <w:szCs w:val="40"/>
          <w:lang w:val="en-US" w:eastAsia="zh-CN" w:bidi="ar-SA"/>
        </w:rPr>
        <w:t>万元；</w:t>
      </w:r>
    </w:p>
    <w:p w14:paraId="672D50B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8.</w:t>
      </w:r>
      <w:r>
        <w:rPr>
          <w:rFonts w:hint="eastAsia" w:ascii="仿宋_GB2312" w:hAnsi="仿宋_GB2312" w:eastAsia="仿宋_GB2312" w:cs="仿宋_GB2312"/>
          <w:color w:val="auto"/>
          <w:kern w:val="2"/>
          <w:sz w:val="32"/>
          <w:szCs w:val="40"/>
          <w:lang w:val="en-US" w:eastAsia="zh-CN" w:bidi="ar-SA"/>
        </w:rPr>
        <w:t>县内精神类专科退出按床日付费</w:t>
      </w:r>
      <w:r>
        <w:rPr>
          <w:rFonts w:hint="eastAsia" w:ascii="Times New Roman" w:hAnsi="Times New Roman" w:eastAsia="仿宋_GB2312" w:cs="Times New Roman"/>
          <w:color w:val="auto"/>
          <w:kern w:val="2"/>
          <w:sz w:val="32"/>
          <w:szCs w:val="40"/>
          <w:lang w:val="en-US" w:eastAsia="zh-CN" w:bidi="ar-SA"/>
        </w:rPr>
        <w:t>2</w:t>
      </w:r>
      <w:r>
        <w:rPr>
          <w:rFonts w:hint="eastAsia" w:ascii="仿宋_GB2312" w:hAnsi="仿宋_GB2312" w:eastAsia="仿宋_GB2312" w:cs="仿宋_GB2312"/>
          <w:color w:val="auto"/>
          <w:kern w:val="2"/>
          <w:sz w:val="32"/>
          <w:szCs w:val="40"/>
          <w:lang w:val="en-US" w:eastAsia="zh-CN" w:bidi="ar-SA"/>
        </w:rPr>
        <w:t>万元;</w:t>
      </w:r>
    </w:p>
    <w:p w14:paraId="18588F16">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9.</w:t>
      </w:r>
      <w:r>
        <w:rPr>
          <w:rFonts w:hint="eastAsia" w:ascii="仿宋_GB2312" w:hAnsi="仿宋_GB2312" w:eastAsia="仿宋_GB2312" w:cs="仿宋_GB2312"/>
          <w:color w:val="auto"/>
          <w:kern w:val="2"/>
          <w:sz w:val="32"/>
          <w:szCs w:val="40"/>
          <w:lang w:val="en-US" w:eastAsia="zh-CN" w:bidi="ar-SA"/>
        </w:rPr>
        <w:t>日间病床付费支出</w:t>
      </w:r>
      <w:r>
        <w:rPr>
          <w:rFonts w:hint="eastAsia" w:ascii="Times New Roman" w:hAnsi="Times New Roman" w:eastAsia="仿宋_GB2312" w:cs="Times New Roman"/>
          <w:color w:val="auto"/>
          <w:kern w:val="2"/>
          <w:sz w:val="32"/>
          <w:szCs w:val="40"/>
          <w:lang w:val="en-US" w:eastAsia="zh-CN" w:bidi="ar-SA"/>
        </w:rPr>
        <w:t>2</w:t>
      </w:r>
      <w:r>
        <w:rPr>
          <w:rFonts w:hint="eastAsia" w:ascii="仿宋_GB2312" w:hAnsi="仿宋_GB2312" w:eastAsia="仿宋_GB2312" w:cs="仿宋_GB2312"/>
          <w:color w:val="auto"/>
          <w:kern w:val="2"/>
          <w:sz w:val="32"/>
          <w:szCs w:val="40"/>
          <w:lang w:val="en-US" w:eastAsia="zh-CN" w:bidi="ar-SA"/>
        </w:rPr>
        <w:t>万元;</w:t>
      </w:r>
    </w:p>
    <w:p w14:paraId="36B625A4">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10.</w:t>
      </w:r>
      <w:r>
        <w:rPr>
          <w:rFonts w:hint="eastAsia" w:ascii="仿宋_GB2312" w:hAnsi="仿宋_GB2312" w:eastAsia="仿宋_GB2312" w:cs="仿宋_GB2312"/>
          <w:color w:val="auto"/>
          <w:kern w:val="2"/>
          <w:sz w:val="32"/>
          <w:szCs w:val="40"/>
          <w:lang w:val="en-US" w:eastAsia="zh-CN" w:bidi="ar-SA"/>
        </w:rPr>
        <w:t>县内医疗机构DRG付费总额</w:t>
      </w:r>
      <w:r>
        <w:rPr>
          <w:rFonts w:hint="eastAsia" w:ascii="Times New Roman" w:hAnsi="Times New Roman" w:eastAsia="仿宋_GB2312" w:cs="Times New Roman"/>
          <w:color w:val="auto"/>
          <w:kern w:val="2"/>
          <w:sz w:val="32"/>
          <w:szCs w:val="40"/>
          <w:lang w:val="en-US" w:eastAsia="zh-CN" w:bidi="ar-SA"/>
        </w:rPr>
        <w:t>13365</w:t>
      </w:r>
      <w:r>
        <w:rPr>
          <w:rFonts w:hint="eastAsia" w:ascii="仿宋_GB2312" w:hAnsi="仿宋_GB2312" w:eastAsia="仿宋_GB2312" w:cs="仿宋_GB2312"/>
          <w:color w:val="auto"/>
          <w:kern w:val="2"/>
          <w:sz w:val="32"/>
          <w:szCs w:val="40"/>
          <w:lang w:val="en-US" w:eastAsia="zh-CN" w:bidi="ar-SA"/>
        </w:rPr>
        <w:t>万元。</w:t>
      </w:r>
    </w:p>
    <w:p w14:paraId="7E2B2884">
      <w:pPr>
        <w:pStyle w:val="7"/>
        <w:keepNext w:val="0"/>
        <w:keepLines w:val="0"/>
        <w:pageBreakBefore w:val="0"/>
        <w:kinsoku/>
        <w:wordWrap/>
        <w:overflowPunct/>
        <w:topLinePunct w:val="0"/>
        <w:autoSpaceDE/>
        <w:autoSpaceDN/>
        <w:bidi w:val="0"/>
        <w:spacing w:line="560" w:lineRule="exact"/>
        <w:ind w:left="0" w:leftChars="0" w:firstLine="643" w:firstLineChars="200"/>
        <w:jc w:val="both"/>
        <w:textAlignment w:val="auto"/>
        <w:rPr>
          <w:rFonts w:ascii="楷体_GB2312" w:hAnsi="楷体_GB2312" w:eastAsia="楷体_GB2312" w:cs="楷体_GB2312"/>
          <w:b/>
          <w:bCs/>
          <w:color w:val="auto"/>
          <w:sz w:val="32"/>
          <w:szCs w:val="32"/>
          <w:lang w:val="en-US" w:eastAsia="zh-CN"/>
        </w:rPr>
      </w:pPr>
      <w:bookmarkStart w:id="0" w:name="bookmark31"/>
      <w:r>
        <w:rPr>
          <w:rFonts w:hint="eastAsia" w:ascii="楷体_GB2312" w:hAnsi="楷体_GB2312" w:eastAsia="楷体_GB2312" w:cs="楷体_GB2312"/>
          <w:b/>
          <w:bCs/>
          <w:color w:val="auto"/>
          <w:sz w:val="32"/>
          <w:szCs w:val="32"/>
          <w:lang w:val="en-US" w:eastAsia="zh-CN"/>
        </w:rPr>
        <w:t>（三）月度结算和年终清算</w:t>
      </w:r>
    </w:p>
    <w:bookmarkEnd w:id="0"/>
    <w:p w14:paraId="6FE0C541">
      <w:pPr>
        <w:pStyle w:val="7"/>
        <w:keepNext w:val="0"/>
        <w:keepLines w:val="0"/>
        <w:pageBreakBefore w:val="0"/>
        <w:tabs>
          <w:tab w:val="left" w:pos="1604"/>
        </w:tabs>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月度结算</w:t>
      </w:r>
    </w:p>
    <w:p w14:paraId="625EDF68">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（1）</w:t>
      </w:r>
      <w:r>
        <w:rPr>
          <w:rFonts w:hint="eastAsia" w:ascii="仿宋_GB2312" w:hAnsi="仿宋_GB2312" w:eastAsia="仿宋_GB2312" w:cs="仿宋_GB2312"/>
          <w:color w:val="auto"/>
          <w:kern w:val="2"/>
          <w:sz w:val="32"/>
          <w:szCs w:val="40"/>
          <w:lang w:val="zh-CN" w:eastAsia="zh-CN" w:bidi="ar-SA"/>
        </w:rPr>
        <w:t>定</w:t>
      </w:r>
      <w:r>
        <w:rPr>
          <w:rFonts w:hint="eastAsia" w:ascii="仿宋_GB2312" w:hAnsi="仿宋_GB2312" w:eastAsia="仿宋_GB2312" w:cs="仿宋_GB2312"/>
          <w:color w:val="auto"/>
          <w:kern w:val="2"/>
          <w:sz w:val="32"/>
          <w:szCs w:val="40"/>
          <w:lang w:val="en-US" w:eastAsia="zh-CN" w:bidi="ar-SA"/>
        </w:rPr>
        <w:t>点医疗机构发生的基本医疗保险费用，门诊实际发生额、住院分娩及DRG付费按实际发生额的</w:t>
      </w:r>
      <w:r>
        <w:rPr>
          <w:rFonts w:hint="eastAsia" w:ascii="Times New Roman" w:hAnsi="Times New Roman" w:eastAsia="仿宋_GB2312" w:cs="Times New Roman"/>
          <w:color w:val="auto"/>
          <w:kern w:val="2"/>
          <w:sz w:val="32"/>
          <w:szCs w:val="40"/>
          <w:lang w:val="en-US" w:eastAsia="zh-CN" w:bidi="ar-SA"/>
        </w:rPr>
        <w:t>95</w:t>
      </w:r>
      <w:r>
        <w:rPr>
          <w:rFonts w:hint="eastAsia" w:ascii="仿宋_GB2312" w:hAnsi="仿宋_GB2312" w:eastAsia="仿宋_GB2312" w:cs="仿宋_GB2312"/>
          <w:color w:val="auto"/>
          <w:kern w:val="2"/>
          <w:sz w:val="32"/>
          <w:szCs w:val="40"/>
          <w:lang w:val="en-US" w:eastAsia="zh-CN" w:bidi="ar-SA"/>
        </w:rPr>
        <w:t>%予以按月支付，剩余部分纳入年终清算。为促进县域紧密型医共体发展，对医共体成员单位医疗机构发生的医保费用，按月拨付至牵头医院。</w:t>
      </w:r>
      <w:bookmarkStart w:id="1" w:name="bookmark33"/>
      <w:bookmarkEnd w:id="1"/>
      <w:bookmarkStart w:id="2" w:name="bookmark32"/>
      <w:bookmarkEnd w:id="2"/>
    </w:p>
    <w:p w14:paraId="2E6C8C5F">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zh-CN" w:eastAsia="zh-CN" w:bidi="ar-SA"/>
        </w:rPr>
        <w:t>（</w:t>
      </w:r>
      <w:r>
        <w:rPr>
          <w:rFonts w:hint="eastAsia" w:ascii="仿宋_GB2312" w:hAnsi="仿宋_GB2312" w:eastAsia="仿宋_GB2312" w:cs="仿宋_GB2312"/>
          <w:color w:val="auto"/>
          <w:kern w:val="2"/>
          <w:sz w:val="32"/>
          <w:szCs w:val="40"/>
          <w:lang w:val="en-US" w:eastAsia="zh-CN" w:bidi="ar-SA"/>
        </w:rPr>
        <w:t>2</w:t>
      </w:r>
      <w:r>
        <w:rPr>
          <w:rFonts w:hint="eastAsia" w:ascii="仿宋_GB2312" w:hAnsi="仿宋_GB2312" w:eastAsia="仿宋_GB2312" w:cs="仿宋_GB2312"/>
          <w:color w:val="auto"/>
          <w:kern w:val="2"/>
          <w:sz w:val="32"/>
          <w:szCs w:val="40"/>
          <w:lang w:val="zh-CN" w:eastAsia="zh-CN" w:bidi="ar-SA"/>
        </w:rPr>
        <w:t>）对</w:t>
      </w:r>
      <w:r>
        <w:rPr>
          <w:rFonts w:hint="eastAsia" w:ascii="仿宋_GB2312" w:hAnsi="仿宋_GB2312" w:eastAsia="仿宋_GB2312" w:cs="仿宋_GB2312"/>
          <w:color w:val="auto"/>
          <w:kern w:val="2"/>
          <w:sz w:val="32"/>
          <w:szCs w:val="40"/>
          <w:lang w:val="en-US" w:eastAsia="zh-CN" w:bidi="ar-SA"/>
        </w:rPr>
        <w:t>精神病</w:t>
      </w:r>
      <w:r>
        <w:rPr>
          <w:rFonts w:hint="eastAsia" w:ascii="仿宋_GB2312" w:hAnsi="仿宋_GB2312" w:eastAsia="仿宋_GB2312" w:cs="仿宋_GB2312"/>
          <w:color w:val="auto"/>
          <w:kern w:val="2"/>
          <w:sz w:val="32"/>
          <w:szCs w:val="40"/>
          <w:lang w:val="zh-CN" w:eastAsia="zh-CN" w:bidi="ar-SA"/>
        </w:rPr>
        <w:t>特</w:t>
      </w:r>
      <w:r>
        <w:rPr>
          <w:rFonts w:hint="eastAsia" w:ascii="仿宋_GB2312" w:hAnsi="仿宋_GB2312" w:eastAsia="仿宋_GB2312" w:cs="仿宋_GB2312"/>
          <w:color w:val="auto"/>
          <w:kern w:val="2"/>
          <w:sz w:val="32"/>
          <w:szCs w:val="40"/>
          <w:lang w:val="en-US" w:eastAsia="zh-CN" w:bidi="ar-SA"/>
        </w:rPr>
        <w:t>定专科医院或科室，门诊费用按实际发生额</w:t>
      </w:r>
      <w:r>
        <w:rPr>
          <w:rFonts w:hint="eastAsia" w:ascii="Times New Roman" w:hAnsi="Times New Roman" w:eastAsia="仿宋_GB2312" w:cs="Times New Roman"/>
          <w:color w:val="auto"/>
          <w:kern w:val="2"/>
          <w:sz w:val="32"/>
          <w:szCs w:val="40"/>
          <w:lang w:val="en-US" w:eastAsia="zh-CN" w:bidi="ar-SA"/>
        </w:rPr>
        <w:t>95</w:t>
      </w:r>
      <w:r>
        <w:rPr>
          <w:rFonts w:hint="eastAsia" w:ascii="仿宋_GB2312" w:hAnsi="仿宋_GB2312" w:eastAsia="仿宋_GB2312" w:cs="仿宋_GB2312"/>
          <w:color w:val="auto"/>
          <w:kern w:val="2"/>
          <w:sz w:val="32"/>
          <w:szCs w:val="40"/>
          <w:lang w:val="en-US" w:eastAsia="zh-CN" w:bidi="ar-SA"/>
        </w:rPr>
        <w:t>%拨付。住院费用按核定的床位数、床日付费标准确定年度住院基金总额，年度总额除以</w:t>
      </w:r>
      <w:r>
        <w:rPr>
          <w:rFonts w:hint="eastAsia" w:ascii="Times New Roman" w:hAnsi="Times New Roman" w:eastAsia="仿宋_GB2312" w:cs="Times New Roman"/>
          <w:color w:val="auto"/>
          <w:kern w:val="2"/>
          <w:sz w:val="32"/>
          <w:szCs w:val="40"/>
          <w:lang w:val="en-US" w:eastAsia="zh-CN" w:bidi="ar-SA"/>
        </w:rPr>
        <w:t>12</w:t>
      </w:r>
      <w:r>
        <w:rPr>
          <w:rFonts w:hint="eastAsia" w:ascii="仿宋_GB2312" w:hAnsi="仿宋_GB2312" w:eastAsia="仿宋_GB2312" w:cs="仿宋_GB2312"/>
          <w:color w:val="auto"/>
          <w:kern w:val="2"/>
          <w:sz w:val="32"/>
          <w:szCs w:val="40"/>
          <w:lang w:val="en-US" w:eastAsia="zh-CN" w:bidi="ar-SA"/>
        </w:rPr>
        <w:t>确定月度定额，当实际发生额小于月定额，按实际发生额的</w:t>
      </w:r>
      <w:r>
        <w:rPr>
          <w:rFonts w:hint="eastAsia" w:ascii="Times New Roman" w:hAnsi="Times New Roman" w:eastAsia="仿宋_GB2312" w:cs="Times New Roman"/>
          <w:color w:val="auto"/>
          <w:kern w:val="2"/>
          <w:sz w:val="32"/>
          <w:szCs w:val="40"/>
          <w:lang w:val="en-US" w:eastAsia="zh-CN" w:bidi="ar-SA"/>
        </w:rPr>
        <w:t>95</w:t>
      </w:r>
      <w:r>
        <w:rPr>
          <w:rFonts w:hint="eastAsia" w:ascii="仿宋_GB2312" w:hAnsi="仿宋_GB2312" w:eastAsia="仿宋_GB2312" w:cs="仿宋_GB2312"/>
          <w:color w:val="auto"/>
          <w:kern w:val="2"/>
          <w:sz w:val="32"/>
          <w:szCs w:val="40"/>
          <w:lang w:val="en-US" w:eastAsia="zh-CN" w:bidi="ar-SA"/>
        </w:rPr>
        <w:t>%支付；当实际发生额大于月定额，按月定额的</w:t>
      </w:r>
      <w:r>
        <w:rPr>
          <w:rFonts w:hint="eastAsia" w:ascii="Times New Roman" w:hAnsi="Times New Roman" w:eastAsia="仿宋_GB2312" w:cs="Times New Roman"/>
          <w:color w:val="auto"/>
          <w:kern w:val="2"/>
          <w:sz w:val="32"/>
          <w:szCs w:val="40"/>
          <w:lang w:val="en-US" w:eastAsia="zh-CN" w:bidi="ar-SA"/>
        </w:rPr>
        <w:t>95</w:t>
      </w:r>
      <w:r>
        <w:rPr>
          <w:rFonts w:hint="eastAsia" w:ascii="仿宋_GB2312" w:hAnsi="仿宋_GB2312" w:eastAsia="仿宋_GB2312" w:cs="仿宋_GB2312"/>
          <w:color w:val="auto"/>
          <w:kern w:val="2"/>
          <w:sz w:val="32"/>
          <w:szCs w:val="40"/>
          <w:lang w:val="en-US" w:eastAsia="zh-CN" w:bidi="ar-SA"/>
        </w:rPr>
        <w:t>%支付，剩余部分纳入年终清算。</w:t>
      </w:r>
    </w:p>
    <w:p w14:paraId="06AEFF1A">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（3）定点医疗机构及内设科室因稽查稽核被暂停医保服务的，停止拨付暂停期间的医保基金。定点医疗机构因医保违法违规等行为被处以违规扣款的，在当月或次月拨款中予以扣除。</w:t>
      </w:r>
      <w:bookmarkStart w:id="3" w:name="bookmark34"/>
      <w:bookmarkEnd w:id="3"/>
      <w:bookmarkStart w:id="4" w:name="bookmark36"/>
    </w:p>
    <w:bookmarkEnd w:id="4"/>
    <w:p w14:paraId="2D3F0369">
      <w:pPr>
        <w:pStyle w:val="7"/>
        <w:keepNext w:val="0"/>
        <w:keepLines w:val="0"/>
        <w:pageBreakBefore w:val="0"/>
        <w:tabs>
          <w:tab w:val="left" w:pos="1604"/>
        </w:tabs>
        <w:kinsoku/>
        <w:wordWrap/>
        <w:overflowPunct/>
        <w:topLinePunct w:val="0"/>
        <w:autoSpaceDE/>
        <w:autoSpaceDN/>
        <w:bidi w:val="0"/>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2.年终清算</w:t>
      </w:r>
    </w:p>
    <w:p w14:paraId="7234E34F">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年终，由县医保中心根据当年度统筹基金可用于结算支付的资金总量，对定点医疗机构当年度发生的统筹基金记账数，按本办法规定的结算原则，计算各定点医疗机构年终决算应（实际）支付数，完成年度清算。年终清算时，各项指标一般不做调整，但与当年实际发生的记账付费金额出现较大偏差时，可在当年医保总额控制指标内进行调整或申请上划预留风险金进行弥补。弥补后仍然不足时，</w:t>
      </w:r>
      <w:r>
        <w:rPr>
          <w:rFonts w:hint="eastAsia" w:ascii="仿宋_GB2312" w:hAnsi="仿宋_GB2312" w:eastAsia="仿宋_GB2312" w:cs="仿宋_GB2312"/>
          <w:b w:val="0"/>
          <w:bCs w:val="0"/>
          <w:color w:val="auto"/>
          <w:kern w:val="2"/>
          <w:sz w:val="32"/>
          <w:szCs w:val="40"/>
          <w:lang w:val="en-US" w:eastAsia="zh-CN" w:bidi="ar-SA"/>
        </w:rPr>
        <w:t>不足部分由定点医疗机构、紧密型医共体承担。出现特殊情况（如重大疫情、突发事件等）当年预算不足以承担时可经县医保部门研究后向上申请动用历年结余解决。</w:t>
      </w:r>
    </w:p>
    <w:p w14:paraId="530ABCB5">
      <w:pPr>
        <w:pStyle w:val="7"/>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楷体_GB2312" w:cs="Times New Roman"/>
          <w:color w:val="auto"/>
          <w:spacing w:val="-20"/>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职工医疗保险</w:t>
      </w:r>
      <w:r>
        <w:rPr>
          <w:rFonts w:hint="eastAsia" w:ascii="黑体" w:hAnsi="黑体" w:eastAsia="黑体" w:cs="黑体"/>
          <w:color w:val="auto"/>
          <w:sz w:val="32"/>
          <w:szCs w:val="32"/>
          <w:lang w:eastAsia="zh-CN"/>
        </w:rPr>
        <w:t>基金</w:t>
      </w:r>
    </w:p>
    <w:p w14:paraId="30C65E3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3" w:firstLineChars="200"/>
        <w:textAlignment w:val="auto"/>
        <w:rPr>
          <w:rFonts w:ascii="Times New Roman" w:hAnsi="Times New Roman" w:eastAsia="楷体_GB2312" w:cs="Times New Roman"/>
          <w:b/>
          <w:bCs/>
          <w:color w:val="auto"/>
          <w:spacing w:val="-20"/>
          <w:sz w:val="32"/>
          <w:szCs w:val="32"/>
        </w:rPr>
      </w:pPr>
      <w:r>
        <w:rPr>
          <w:rFonts w:hint="default" w:ascii="Times New Roman" w:hAnsi="Times New Roman" w:eastAsia="楷体_GB2312" w:cs="Times New Roman"/>
          <w:b/>
          <w:bCs/>
          <w:color w:val="auto"/>
          <w:spacing w:val="-20"/>
          <w:sz w:val="32"/>
          <w:szCs w:val="32"/>
          <w:lang w:val="en-US" w:eastAsia="zh-CN" w:bidi="ar-SA"/>
        </w:rPr>
        <w:t>（一）</w:t>
      </w:r>
      <w:r>
        <w:rPr>
          <w:rFonts w:ascii="Times New Roman" w:hAnsi="Times New Roman" w:eastAsia="楷体_GB2312" w:cs="Times New Roman"/>
          <w:b/>
          <w:bCs/>
          <w:color w:val="auto"/>
          <w:spacing w:val="-20"/>
          <w:sz w:val="32"/>
          <w:szCs w:val="32"/>
        </w:rPr>
        <w:t>职工基本医疗保险基金总额控制指标分配</w:t>
      </w:r>
    </w:p>
    <w:p w14:paraId="622BDA8E">
      <w:pPr>
        <w:pStyle w:val="11"/>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职工医保收</w:t>
      </w:r>
      <w:r>
        <w:rPr>
          <w:rFonts w:ascii="Times New Roman" w:hAnsi="Times New Roman" w:eastAsia="仿宋_GB2312" w:cs="Times New Roman"/>
          <w:b/>
          <w:bCs/>
          <w:color w:val="auto"/>
          <w:sz w:val="32"/>
          <w:szCs w:val="32"/>
        </w:rPr>
        <w:t>支预算总额</w:t>
      </w:r>
    </w:p>
    <w:p w14:paraId="2EFCF6B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40"/>
          <w:lang w:val="en-US" w:eastAsia="zh-CN" w:bidi="ar-SA"/>
        </w:rPr>
        <w:t xml:space="preserve"> 202</w:t>
      </w:r>
      <w:r>
        <w:rPr>
          <w:rFonts w:hint="eastAsia" w:ascii="Times New Roman" w:hAnsi="Times New Roman" w:eastAsia="仿宋_GB2312" w:cs="Times New Roman"/>
          <w:color w:val="auto"/>
          <w:kern w:val="2"/>
          <w:sz w:val="32"/>
          <w:szCs w:val="40"/>
          <w:lang w:val="en-US" w:eastAsia="zh-CN" w:bidi="ar-SA"/>
        </w:rPr>
        <w:t>5</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基本医疗保险费预计总收入22286万元，其中基本医疗保险费统筹收入17149万元，个人账户收入5137万元。基本医疗保险费总支出14035万元。其中基本医疗保险费统筹支出8942万元，个人账户支出5093万元。</w:t>
      </w: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p>
    <w:p w14:paraId="524272B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Times New Roman"/>
          <w:b/>
          <w:bCs/>
          <w:color w:val="auto"/>
          <w:sz w:val="32"/>
          <w:szCs w:val="32"/>
          <w:lang w:val="en-US" w:eastAsia="zh-CN" w:bidi="ar-SA"/>
        </w:rPr>
      </w:pPr>
      <w:r>
        <w:rPr>
          <w:rFonts w:hint="eastAsia" w:ascii="Times New Roman" w:hAnsi="Times New Roman" w:eastAsia="仿宋_GB2312" w:cs="Times New Roman"/>
          <w:b/>
          <w:bCs/>
          <w:color w:val="auto"/>
          <w:sz w:val="32"/>
          <w:szCs w:val="32"/>
          <w:lang w:val="en-US" w:eastAsia="zh-CN" w:bidi="ar-SA"/>
        </w:rPr>
        <w:t>2.分配方案</w:t>
      </w:r>
    </w:p>
    <w:p w14:paraId="36978C13">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3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职工基本医疗保险统筹基金</w:t>
      </w:r>
    </w:p>
    <w:p w14:paraId="6D880B9F">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bCs/>
          <w:color w:val="auto"/>
          <w:sz w:val="32"/>
          <w:szCs w:val="32"/>
        </w:rPr>
      </w:pPr>
      <w:r>
        <w:rPr>
          <w:rFonts w:ascii="Times New Roman" w:hAnsi="Times New Roman" w:eastAsia="仿宋_GB2312" w:cs="Times New Roman"/>
          <w:color w:val="auto"/>
          <w:sz w:val="32"/>
          <w:szCs w:val="32"/>
        </w:rPr>
        <w:t>我县城镇职工基本医疗保险统筹基金支出预算</w:t>
      </w:r>
      <w:r>
        <w:rPr>
          <w:rFonts w:hint="eastAsia" w:ascii="Times New Roman" w:hAnsi="Times New Roman" w:eastAsia="仿宋_GB2312" w:cs="Times New Roman"/>
          <w:color w:val="auto"/>
          <w:sz w:val="32"/>
          <w:szCs w:val="32"/>
        </w:rPr>
        <w:t>8942万元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拟支出明细如下:</w:t>
      </w:r>
    </w:p>
    <w:p w14:paraId="3DE4F34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预算调剂金</w:t>
      </w:r>
      <w:r>
        <w:rPr>
          <w:rFonts w:ascii="Times New Roman" w:hAnsi="Times New Roman" w:eastAsia="仿宋_GB2312" w:cs="Times New Roman"/>
          <w:color w:val="auto"/>
          <w:sz w:val="32"/>
          <w:szCs w:val="32"/>
        </w:rPr>
        <w:t>金额：</w:t>
      </w:r>
      <w:r>
        <w:rPr>
          <w:rFonts w:hint="eastAsia" w:ascii="Times New Roman" w:hAnsi="Times New Roman" w:eastAsia="仿宋_GB2312" w:cs="Times New Roman"/>
          <w:color w:val="auto"/>
          <w:sz w:val="32"/>
          <w:szCs w:val="32"/>
        </w:rPr>
        <w:t>447</w:t>
      </w:r>
      <w:r>
        <w:rPr>
          <w:rFonts w:ascii="Times New Roman" w:hAnsi="Times New Roman" w:eastAsia="仿宋_GB2312" w:cs="Times New Roman"/>
          <w:color w:val="auto"/>
          <w:sz w:val="32"/>
          <w:szCs w:val="32"/>
        </w:rPr>
        <w:t>万元；</w:t>
      </w:r>
    </w:p>
    <w:p w14:paraId="30550FF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省内省外异地联网及零星报销：2160</w:t>
      </w:r>
      <w:r>
        <w:rPr>
          <w:rFonts w:ascii="Times New Roman" w:hAnsi="Times New Roman" w:eastAsia="仿宋_GB2312" w:cs="Times New Roman"/>
          <w:color w:val="auto"/>
          <w:sz w:val="32"/>
          <w:szCs w:val="32"/>
        </w:rPr>
        <w:t>万元；</w:t>
      </w:r>
    </w:p>
    <w:p w14:paraId="486FAD3D">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门诊支出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1220</w:t>
      </w:r>
      <w:r>
        <w:rPr>
          <w:rFonts w:ascii="Times New Roman" w:hAnsi="Times New Roman" w:eastAsia="仿宋_GB2312" w:cs="Times New Roman"/>
          <w:color w:val="auto"/>
          <w:sz w:val="32"/>
          <w:szCs w:val="32"/>
        </w:rPr>
        <w:t>万元；</w:t>
      </w:r>
    </w:p>
    <w:p w14:paraId="2A4E50B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市域内跨区结算：</w:t>
      </w:r>
      <w:r>
        <w:rPr>
          <w:rFonts w:hint="eastAsia" w:ascii="Times New Roman" w:hAnsi="Times New Roman" w:eastAsia="仿宋_GB2312" w:cs="Times New Roman"/>
          <w:color w:val="auto"/>
          <w:sz w:val="32"/>
          <w:szCs w:val="32"/>
          <w:lang w:val="en-US" w:eastAsia="zh-CN"/>
        </w:rPr>
        <w:t>2704</w:t>
      </w:r>
      <w:r>
        <w:rPr>
          <w:rFonts w:hint="eastAsia" w:ascii="Times New Roman" w:hAnsi="Times New Roman" w:eastAsia="仿宋_GB2312" w:cs="Times New Roman"/>
          <w:color w:val="auto"/>
          <w:sz w:val="32"/>
          <w:szCs w:val="32"/>
        </w:rPr>
        <w:t>万元；</w:t>
      </w:r>
    </w:p>
    <w:p w14:paraId="39113DB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生育津贴及生育</w:t>
      </w:r>
      <w:r>
        <w:rPr>
          <w:rFonts w:hint="eastAsia" w:ascii="Times New Roman" w:hAnsi="Times New Roman" w:eastAsia="仿宋_GB2312" w:cs="Times New Roman"/>
          <w:color w:val="auto"/>
          <w:sz w:val="32"/>
          <w:szCs w:val="32"/>
        </w:rPr>
        <w:t>医疗费用</w:t>
      </w:r>
      <w:r>
        <w:rPr>
          <w:rFonts w:ascii="Times New Roman" w:hAnsi="Times New Roman" w:eastAsia="仿宋_GB2312" w:cs="Times New Roman"/>
          <w:color w:val="auto"/>
          <w:sz w:val="32"/>
          <w:szCs w:val="32"/>
        </w:rPr>
        <w:t>预留金额：</w:t>
      </w: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00</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w:t>
      </w:r>
    </w:p>
    <w:p w14:paraId="0BC8197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精神类按床日付费：</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w:t>
      </w:r>
    </w:p>
    <w:p w14:paraId="4C9BE5C9">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县内住院DRG</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1807</w:t>
      </w:r>
      <w:r>
        <w:rPr>
          <w:rFonts w:ascii="Times New Roman" w:hAnsi="Times New Roman" w:eastAsia="仿宋_GB2312" w:cs="Times New Roman"/>
          <w:color w:val="auto"/>
          <w:sz w:val="32"/>
          <w:szCs w:val="32"/>
        </w:rPr>
        <w:t>万元。</w:t>
      </w:r>
    </w:p>
    <w:p w14:paraId="6C0EEEE8">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职工大额医疗费用补助保险基金</w:t>
      </w:r>
    </w:p>
    <w:p w14:paraId="545B0DE0">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职</w:t>
      </w:r>
      <w:r>
        <w:rPr>
          <w:rFonts w:hint="eastAsia" w:ascii="仿宋_GB2312" w:hAnsi="仿宋_GB2312" w:eastAsia="仿宋_GB2312" w:cs="仿宋_GB2312"/>
          <w:b w:val="0"/>
          <w:bCs w:val="0"/>
          <w:color w:val="auto"/>
          <w:sz w:val="32"/>
          <w:szCs w:val="32"/>
        </w:rPr>
        <w:t>工大额医疗费用补助保险基金</w:t>
      </w:r>
      <w:r>
        <w:rPr>
          <w:rFonts w:hint="eastAsia" w:ascii="仿宋_GB2312" w:hAnsi="仿宋_GB2312" w:eastAsia="仿宋_GB2312" w:cs="仿宋_GB2312"/>
          <w:b w:val="0"/>
          <w:bCs w:val="0"/>
          <w:color w:val="auto"/>
          <w:sz w:val="32"/>
          <w:szCs w:val="32"/>
          <w:lang w:val="en-US" w:eastAsia="zh-CN"/>
        </w:rPr>
        <w:t>支出预算1364万元，</w:t>
      </w:r>
      <w:r>
        <w:rPr>
          <w:rFonts w:hint="eastAsia" w:ascii="Times New Roman" w:hAnsi="Times New Roman" w:eastAsia="仿宋_GB2312" w:cs="Times New Roman"/>
          <w:color w:val="auto"/>
          <w:sz w:val="32"/>
          <w:szCs w:val="32"/>
        </w:rPr>
        <w:t>拟支出明细如下:</w:t>
      </w:r>
    </w:p>
    <w:p w14:paraId="5C80D66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经办费用预留金额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46</w:t>
      </w:r>
      <w:r>
        <w:rPr>
          <w:rFonts w:hint="eastAsia" w:ascii="Times New Roman" w:hAnsi="Times New Roman" w:eastAsia="仿宋_GB2312" w:cs="Times New Roman"/>
          <w:color w:val="auto"/>
          <w:sz w:val="32"/>
          <w:szCs w:val="32"/>
        </w:rPr>
        <w:t>万元；</w:t>
      </w:r>
    </w:p>
    <w:p w14:paraId="4B849CD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非DRG预留金额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 xml:space="preserve">950万元；  </w:t>
      </w:r>
    </w:p>
    <w:p w14:paraId="7C1B296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DRG预留金额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368万元 (包含市中心调剂</w:t>
      </w:r>
      <w:r>
        <w:rPr>
          <w:rFonts w:ascii="TimesNewRomanPSMT" w:hAnsi="TimesNewRomanPSMT"/>
          <w:color w:val="auto"/>
          <w:sz w:val="32"/>
          <w:szCs w:val="32"/>
        </w:rPr>
        <w:t>257</w:t>
      </w:r>
      <w:r>
        <w:rPr>
          <w:rFonts w:hint="eastAsia" w:ascii="仿宋_GB2312" w:eastAsia="仿宋_GB2312"/>
          <w:color w:val="auto"/>
          <w:sz w:val="32"/>
          <w:szCs w:val="32"/>
        </w:rPr>
        <w:t>万元</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14:paraId="51749BE1">
      <w:pPr>
        <w:pStyle w:val="11"/>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563" w:firstLineChars="200"/>
        <w:textAlignment w:val="auto"/>
        <w:rPr>
          <w:rFonts w:ascii="Times New Roman" w:hAnsi="Times New Roman" w:eastAsia="楷体_GB2312" w:cs="Times New Roman"/>
          <w:b/>
          <w:bCs/>
          <w:color w:val="auto"/>
          <w:spacing w:val="-20"/>
          <w:sz w:val="32"/>
          <w:szCs w:val="32"/>
          <w:lang w:val="en-US" w:eastAsia="zh-CN" w:bidi="ar-SA"/>
        </w:rPr>
      </w:pPr>
      <w:r>
        <w:rPr>
          <w:rFonts w:hint="default" w:ascii="Times New Roman" w:hAnsi="Times New Roman" w:eastAsia="楷体_GB2312" w:cs="Times New Roman"/>
          <w:b/>
          <w:bCs/>
          <w:color w:val="auto"/>
          <w:spacing w:val="-20"/>
          <w:sz w:val="32"/>
          <w:szCs w:val="32"/>
          <w:lang w:val="en-US" w:eastAsia="zh-CN" w:bidi="ar-SA"/>
        </w:rPr>
        <w:t>（二）</w:t>
      </w:r>
      <w:r>
        <w:rPr>
          <w:rFonts w:ascii="Times New Roman" w:hAnsi="Times New Roman" w:eastAsia="楷体_GB2312" w:cs="Times New Roman"/>
          <w:b/>
          <w:bCs/>
          <w:color w:val="auto"/>
          <w:spacing w:val="-20"/>
          <w:sz w:val="32"/>
          <w:szCs w:val="32"/>
          <w:lang w:val="en-US" w:eastAsia="zh-CN" w:bidi="ar-SA"/>
        </w:rPr>
        <w:t>职工基本</w:t>
      </w:r>
      <w:r>
        <w:rPr>
          <w:rFonts w:hint="eastAsia" w:ascii="Times New Roman" w:hAnsi="Times New Roman" w:eastAsia="楷体_GB2312" w:cs="Times New Roman"/>
          <w:b/>
          <w:bCs/>
          <w:color w:val="auto"/>
          <w:spacing w:val="-20"/>
          <w:sz w:val="32"/>
          <w:szCs w:val="32"/>
          <w:lang w:val="en-US" w:eastAsia="zh-CN" w:bidi="ar-SA"/>
        </w:rPr>
        <w:t>医保</w:t>
      </w:r>
      <w:r>
        <w:rPr>
          <w:rFonts w:ascii="Times New Roman" w:hAnsi="Times New Roman" w:eastAsia="楷体_GB2312" w:cs="Times New Roman"/>
          <w:b/>
          <w:bCs/>
          <w:color w:val="auto"/>
          <w:spacing w:val="-20"/>
          <w:sz w:val="32"/>
          <w:szCs w:val="32"/>
          <w:lang w:val="en-US" w:eastAsia="zh-CN" w:bidi="ar-SA"/>
        </w:rPr>
        <w:t>统筹基金总额控制指标月度及年度结算</w:t>
      </w:r>
    </w:p>
    <w:p w14:paraId="5B70AC7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Times New Roman" w:hAnsi="Times New Roman" w:eastAsia="楷体" w:cs="Times New Roman"/>
          <w:color w:val="auto"/>
          <w:spacing w:val="-20"/>
          <w:sz w:val="32"/>
          <w:szCs w:val="32"/>
        </w:rPr>
      </w:pPr>
      <w:r>
        <w:rPr>
          <w:rFonts w:ascii="Times New Roman" w:hAnsi="Times New Roman" w:eastAsia="仿宋_GB2312" w:cs="Times New Roman"/>
          <w:color w:val="auto"/>
          <w:sz w:val="32"/>
          <w:szCs w:val="32"/>
        </w:rPr>
        <w:t>按照蚌医保发〔202</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17</w:t>
      </w:r>
      <w:r>
        <w:rPr>
          <w:rFonts w:ascii="Times New Roman" w:hAnsi="Times New Roman" w:eastAsia="仿宋_GB2312" w:cs="Times New Roman"/>
          <w:color w:val="auto"/>
          <w:sz w:val="32"/>
          <w:szCs w:val="32"/>
        </w:rPr>
        <w:t>号文件相关规定执行；异地就医及其他按有关文件规定执行。</w:t>
      </w:r>
    </w:p>
    <w:p w14:paraId="22C46108">
      <w:pPr>
        <w:keepNext w:val="0"/>
        <w:keepLines w:val="0"/>
        <w:pageBreakBefore w:val="0"/>
        <w:widowControl/>
        <w:kinsoku/>
        <w:wordWrap/>
        <w:overflowPunct/>
        <w:topLinePunct w:val="0"/>
        <w:autoSpaceDE/>
        <w:autoSpaceDN/>
        <w:bidi w:val="0"/>
        <w:spacing w:after="0" w:line="560" w:lineRule="exact"/>
        <w:ind w:left="0" w:leftChars="0" w:firstLine="563" w:firstLineChars="200"/>
        <w:textAlignment w:val="auto"/>
        <w:rPr>
          <w:rFonts w:ascii="黑体" w:eastAsia="黑体"/>
          <w:color w:val="auto"/>
          <w:sz w:val="32"/>
          <w:szCs w:val="32"/>
        </w:rPr>
      </w:pPr>
      <w:r>
        <w:rPr>
          <w:rFonts w:hint="eastAsia" w:ascii="Times New Roman" w:hAnsi="Times New Roman" w:eastAsia="楷体_GB2312" w:cs="Times New Roman"/>
          <w:b/>
          <w:bCs/>
          <w:color w:val="auto"/>
          <w:spacing w:val="-20"/>
          <w:sz w:val="32"/>
          <w:szCs w:val="32"/>
        </w:rPr>
        <w:t>（三）职工基本医疗保险个人账户基金</w:t>
      </w:r>
    </w:p>
    <w:p w14:paraId="279BA8B6">
      <w:pPr>
        <w:keepNext w:val="0"/>
        <w:keepLines w:val="0"/>
        <w:pageBreakBefore w:val="0"/>
        <w:widowControl/>
        <w:kinsoku/>
        <w:wordWrap/>
        <w:overflowPunct/>
        <w:topLinePunct w:val="0"/>
        <w:autoSpaceDE/>
        <w:autoSpaceDN/>
        <w:bidi w:val="0"/>
        <w:spacing w:after="0" w:line="560" w:lineRule="exact"/>
        <w:ind w:left="0" w:leftChars="0" w:firstLine="640" w:firstLineChars="200"/>
        <w:textAlignment w:val="auto"/>
        <w:rPr>
          <w:rFonts w:ascii="仿宋" w:hAnsi="仿宋" w:eastAsia="仿宋"/>
          <w:color w:val="auto"/>
          <w:sz w:val="32"/>
          <w:szCs w:val="32"/>
        </w:rPr>
      </w:pPr>
      <w:r>
        <w:rPr>
          <w:rFonts w:ascii="仿宋" w:hAnsi="仿宋" w:eastAsia="仿宋"/>
          <w:color w:val="auto"/>
          <w:sz w:val="32"/>
          <w:szCs w:val="32"/>
        </w:rPr>
        <w:t>对定点医疗机构和定点零售药店发生的符合医保政策规定支付范围的个人帐户刷卡费用按月按</w:t>
      </w:r>
      <w:r>
        <w:rPr>
          <w:rFonts w:hint="eastAsia" w:ascii="仿宋" w:hAnsi="仿宋" w:eastAsia="仿宋"/>
          <w:color w:val="auto"/>
          <w:sz w:val="32"/>
          <w:szCs w:val="32"/>
        </w:rPr>
        <w:t>95%</w:t>
      </w:r>
      <w:r>
        <w:rPr>
          <w:rFonts w:ascii="仿宋" w:hAnsi="仿宋" w:eastAsia="仿宋"/>
          <w:color w:val="auto"/>
          <w:sz w:val="32"/>
          <w:szCs w:val="32"/>
        </w:rPr>
        <w:t>给予支付。</w:t>
      </w:r>
    </w:p>
    <w:p w14:paraId="6261F2A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3" w:firstLineChars="200"/>
        <w:textAlignment w:val="auto"/>
        <w:rPr>
          <w:rFonts w:ascii="Times New Roman" w:hAnsi="Times New Roman" w:eastAsia="楷体_GB2312" w:cs="Times New Roman"/>
          <w:b/>
          <w:bCs/>
          <w:color w:val="auto"/>
          <w:spacing w:val="-20"/>
          <w:sz w:val="32"/>
          <w:szCs w:val="32"/>
        </w:rPr>
      </w:pPr>
      <w:r>
        <w:rPr>
          <w:rFonts w:hint="eastAsia" w:ascii="Times New Roman" w:hAnsi="Times New Roman" w:eastAsia="楷体_GB2312" w:cs="Times New Roman"/>
          <w:b/>
          <w:bCs/>
          <w:color w:val="auto"/>
          <w:spacing w:val="-20"/>
          <w:sz w:val="32"/>
          <w:szCs w:val="32"/>
        </w:rPr>
        <w:t>（四）职工大病医疗救助基金</w:t>
      </w:r>
    </w:p>
    <w:p w14:paraId="46F14CBC">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olor w:val="auto"/>
          <w:sz w:val="32"/>
          <w:szCs w:val="32"/>
        </w:rPr>
      </w:pPr>
      <w:r>
        <w:rPr>
          <w:rFonts w:hint="eastAsia" w:ascii="仿宋_GB2312" w:eastAsia="仿宋_GB2312"/>
          <w:color w:val="auto"/>
          <w:sz w:val="32"/>
          <w:szCs w:val="32"/>
        </w:rPr>
        <w:t>鉴于</w:t>
      </w:r>
      <w:r>
        <w:rPr>
          <w:rFonts w:hint="eastAsia" w:ascii="Times New Roman" w:hAnsi="Times New Roman" w:eastAsia="仿宋_GB2312" w:cs="Times New Roman"/>
          <w:color w:val="auto"/>
          <w:kern w:val="2"/>
          <w:sz w:val="32"/>
          <w:szCs w:val="40"/>
          <w:lang w:val="en-US" w:eastAsia="zh-CN" w:bidi="ar-SA"/>
        </w:rPr>
        <w:t xml:space="preserve"> 2024</w:t>
      </w:r>
      <w:r>
        <w:rPr>
          <w:rFonts w:hint="eastAsia" w:ascii="仿宋_GB2312" w:eastAsia="仿宋_GB2312"/>
          <w:color w:val="auto"/>
          <w:sz w:val="32"/>
          <w:szCs w:val="32"/>
        </w:rPr>
        <w:t xml:space="preserve"> 年起，城乡居民大病保险和意外伤害保险、职工大额医疗费用补助保险赔付模式为先由医保经办机构垫付，再与商保公司核算，年度首月保费作为周转金留存医保经办机构支出户，次月起按月拨付标准进行拨付，周转金纳入年终清算。</w:t>
      </w:r>
      <w:r>
        <w:rPr>
          <w:rFonts w:hint="eastAsia" w:ascii="黑体" w:hAnsi="黑体" w:eastAsia="黑体"/>
          <w:color w:val="auto"/>
          <w:sz w:val="32"/>
          <w:szCs w:val="32"/>
        </w:rPr>
        <w:t xml:space="preserve"> </w:t>
      </w:r>
    </w:p>
    <w:p w14:paraId="0DC81F6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3" w:firstLineChars="200"/>
        <w:textAlignment w:val="auto"/>
        <w:rPr>
          <w:rFonts w:ascii="Times New Roman" w:hAnsi="Times New Roman" w:eastAsia="楷体_GB2312" w:cs="Times New Roman"/>
          <w:b/>
          <w:bCs/>
          <w:color w:val="auto"/>
          <w:spacing w:val="-20"/>
          <w:sz w:val="32"/>
          <w:szCs w:val="32"/>
        </w:rPr>
      </w:pPr>
      <w:r>
        <w:rPr>
          <w:rFonts w:hint="eastAsia" w:ascii="Times New Roman" w:hAnsi="Times New Roman" w:eastAsia="楷体_GB2312" w:cs="Times New Roman"/>
          <w:b/>
          <w:bCs/>
          <w:color w:val="auto"/>
          <w:spacing w:val="-20"/>
          <w:sz w:val="32"/>
          <w:szCs w:val="32"/>
        </w:rPr>
        <w:t>（</w:t>
      </w:r>
      <w:r>
        <w:rPr>
          <w:rFonts w:hint="eastAsia" w:ascii="Times New Roman" w:hAnsi="Times New Roman" w:eastAsia="楷体_GB2312" w:cs="Times New Roman"/>
          <w:b/>
          <w:bCs/>
          <w:color w:val="auto"/>
          <w:spacing w:val="-20"/>
          <w:sz w:val="32"/>
          <w:szCs w:val="32"/>
          <w:lang w:eastAsia="zh-CN"/>
        </w:rPr>
        <w:t>五</w:t>
      </w:r>
      <w:r>
        <w:rPr>
          <w:rFonts w:hint="eastAsia" w:ascii="Times New Roman" w:hAnsi="Times New Roman" w:eastAsia="楷体_GB2312" w:cs="Times New Roman"/>
          <w:b/>
          <w:bCs/>
          <w:color w:val="auto"/>
          <w:spacing w:val="-20"/>
          <w:sz w:val="32"/>
          <w:szCs w:val="32"/>
        </w:rPr>
        <w:t>）公务员医疗补助</w:t>
      </w:r>
    </w:p>
    <w:p w14:paraId="131F0BB9">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 w:hAnsi="仿宋" w:eastAsia="仿宋"/>
          <w:color w:val="auto"/>
          <w:sz w:val="32"/>
          <w:szCs w:val="32"/>
        </w:rPr>
      </w:pPr>
      <w:r>
        <w:rPr>
          <w:rFonts w:ascii="Times New Roman" w:hAnsi="Times New Roman" w:eastAsia="仿宋_GB2312" w:cs="Times New Roman"/>
          <w:color w:val="auto"/>
          <w:sz w:val="32"/>
          <w:szCs w:val="32"/>
        </w:rPr>
        <w:t>参保人员在定点医疗机构和定点零售药店就医购药，发生的符合政策规定支付范围内的公务员医疗补助费用，</w:t>
      </w:r>
      <w:r>
        <w:rPr>
          <w:rFonts w:ascii="仿宋" w:hAnsi="仿宋" w:eastAsia="仿宋"/>
          <w:color w:val="auto"/>
          <w:sz w:val="32"/>
          <w:szCs w:val="32"/>
        </w:rPr>
        <w:t>按月</w:t>
      </w:r>
      <w:r>
        <w:rPr>
          <w:rFonts w:hint="eastAsia" w:ascii="仿宋" w:hAnsi="仿宋" w:eastAsia="仿宋"/>
          <w:color w:val="auto"/>
          <w:sz w:val="32"/>
          <w:szCs w:val="32"/>
        </w:rPr>
        <w:t>据</w:t>
      </w:r>
      <w:r>
        <w:rPr>
          <w:rFonts w:ascii="仿宋" w:hAnsi="仿宋" w:eastAsia="仿宋"/>
          <w:color w:val="auto"/>
          <w:sz w:val="32"/>
          <w:szCs w:val="32"/>
        </w:rPr>
        <w:t>实支付。</w:t>
      </w:r>
    </w:p>
    <w:p w14:paraId="45223673">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ascii="仿宋" w:hAnsi="仿宋" w:eastAsia="仿宋"/>
          <w:color w:val="auto"/>
          <w:sz w:val="32"/>
          <w:szCs w:val="32"/>
        </w:rPr>
      </w:pPr>
    </w:p>
    <w:p w14:paraId="72A98087">
      <w:pPr>
        <w:pStyle w:val="2"/>
        <w:keepNext w:val="0"/>
        <w:keepLines w:val="0"/>
        <w:pageBreakBefore w:val="0"/>
        <w:widowControl/>
        <w:kinsoku/>
        <w:wordWrap/>
        <w:overflowPunct/>
        <w:topLinePunct/>
        <w:autoSpaceDE w:val="0"/>
        <w:autoSpaceDN w:val="0"/>
        <w:bidi w:val="0"/>
        <w:adjustRightInd w:val="0"/>
        <w:snapToGrid w:val="0"/>
        <w:spacing w:after="0" w:line="560" w:lineRule="exact"/>
        <w:ind w:right="0" w:firstLine="596" w:firstLineChars="200"/>
        <w:jc w:val="both"/>
        <w:textAlignment w:val="baseline"/>
        <w:rPr>
          <w:rFonts w:hint="eastAsia" w:ascii="Times New Roman" w:hAnsi="Times New Roman" w:eastAsia="仿宋_GB2312" w:cs="Times New Roman"/>
          <w:snapToGrid w:val="0"/>
          <w:color w:val="auto"/>
          <w:spacing w:val="-11"/>
          <w:sz w:val="32"/>
          <w:szCs w:val="32"/>
          <w:lang w:val="en-US" w:eastAsia="zh-CN"/>
        </w:rPr>
      </w:pPr>
      <w:r>
        <w:rPr>
          <w:rFonts w:hint="eastAsia" w:ascii="Times New Roman" w:hAnsi="Times New Roman" w:eastAsia="仿宋_GB2312" w:cs="Times New Roman"/>
          <w:snapToGrid w:val="0"/>
          <w:color w:val="auto"/>
          <w:spacing w:val="-11"/>
          <w:sz w:val="32"/>
          <w:szCs w:val="32"/>
          <w:lang w:val="en-US" w:eastAsia="zh-CN"/>
        </w:rPr>
        <w:t>附件:1.2025年固镇县城乡居民医疗保险基金总额分配表</w:t>
      </w:r>
    </w:p>
    <w:p w14:paraId="67591D6D">
      <w:pPr>
        <w:pStyle w:val="2"/>
        <w:keepNext w:val="0"/>
        <w:keepLines w:val="0"/>
        <w:pageBreakBefore w:val="0"/>
        <w:widowControl/>
        <w:kinsoku/>
        <w:wordWrap/>
        <w:overflowPunct/>
        <w:topLinePunct/>
        <w:autoSpaceDE w:val="0"/>
        <w:autoSpaceDN w:val="0"/>
        <w:bidi w:val="0"/>
        <w:adjustRightInd w:val="0"/>
        <w:snapToGrid w:val="0"/>
        <w:spacing w:after="0" w:line="560" w:lineRule="exact"/>
        <w:ind w:right="0"/>
        <w:jc w:val="both"/>
        <w:textAlignment w:val="baseline"/>
        <w:rPr>
          <w:rFonts w:hint="eastAsia" w:ascii="仿宋" w:hAnsi="仿宋" w:eastAsia="仿宋"/>
          <w:color w:val="auto"/>
          <w:sz w:val="32"/>
          <w:szCs w:val="32"/>
          <w:lang w:val="en-US" w:eastAsia="zh-CN"/>
        </w:rPr>
      </w:pPr>
      <w:r>
        <w:rPr>
          <w:rFonts w:hint="eastAsia" w:ascii="Times New Roman" w:hAnsi="Times New Roman" w:eastAsia="仿宋_GB2312" w:cs="Times New Roman"/>
          <w:snapToGrid w:val="0"/>
          <w:color w:val="auto"/>
          <w:spacing w:val="-11"/>
          <w:sz w:val="32"/>
          <w:szCs w:val="32"/>
          <w:lang w:val="en-US" w:eastAsia="zh-CN"/>
        </w:rPr>
        <w:t xml:space="preserve">                   2.2025年固镇县职工医保总额控制分配表</w:t>
      </w:r>
    </w:p>
    <w:p w14:paraId="13E5A9B6">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5440" w:firstLineChars="1700"/>
        <w:textAlignment w:val="auto"/>
        <w:rPr>
          <w:rFonts w:hint="eastAsia" w:ascii="仿宋" w:hAnsi="仿宋" w:eastAsia="仿宋"/>
          <w:color w:val="auto"/>
          <w:sz w:val="32"/>
          <w:szCs w:val="32"/>
          <w:lang w:val="en-US" w:eastAsia="zh-CN"/>
        </w:rPr>
      </w:pPr>
    </w:p>
    <w:p w14:paraId="7B17A6E8">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5440" w:firstLineChars="1700"/>
        <w:textAlignment w:val="auto"/>
        <w:rPr>
          <w:rFonts w:hint="default" w:ascii="仿宋" w:hAnsi="仿宋" w:eastAsia="仿宋"/>
          <w:color w:val="auto"/>
          <w:sz w:val="32"/>
          <w:szCs w:val="32"/>
          <w:lang w:val="en-US" w:eastAsia="zh-CN"/>
        </w:rPr>
        <w:sectPr>
          <w:footerReference r:id="rId4" w:type="default"/>
          <w:pgSz w:w="11906" w:h="16838"/>
          <w:pgMar w:top="2098" w:right="1474" w:bottom="1985" w:left="1587" w:header="709" w:footer="709" w:gutter="0"/>
          <w:pgNumType w:fmt="decimal"/>
          <w:cols w:space="0" w:num="1"/>
          <w:docGrid w:linePitch="360" w:charSpace="0"/>
        </w:sectPr>
      </w:pPr>
      <w:r>
        <w:rPr>
          <w:rFonts w:hint="eastAsia" w:ascii="Times New Roman" w:hAnsi="Times New Roman" w:eastAsia="仿宋_GB2312" w:cs="Times New Roman"/>
          <w:color w:val="auto"/>
          <w:kern w:val="2"/>
          <w:sz w:val="32"/>
          <w:szCs w:val="40"/>
          <w:lang w:val="en-US" w:eastAsia="zh-CN" w:bidi="ar-SA"/>
        </w:rPr>
        <w:t>2025</w:t>
      </w:r>
      <w:r>
        <w:rPr>
          <w:rFonts w:hint="eastAsia" w:ascii="仿宋" w:hAnsi="仿宋" w:eastAsia="仿宋"/>
          <w:color w:val="auto"/>
          <w:sz w:val="32"/>
          <w:szCs w:val="32"/>
          <w:lang w:val="en-US" w:eastAsia="zh-CN"/>
        </w:rPr>
        <w:t>年</w:t>
      </w:r>
      <w:r>
        <w:rPr>
          <w:rFonts w:hint="eastAsia" w:ascii="Times New Roman" w:hAnsi="Times New Roman" w:eastAsia="仿宋_GB2312" w:cs="Times New Roman"/>
          <w:color w:val="auto"/>
          <w:kern w:val="2"/>
          <w:sz w:val="32"/>
          <w:szCs w:val="40"/>
          <w:lang w:val="en-US" w:eastAsia="zh-CN" w:bidi="ar-SA"/>
        </w:rPr>
        <w:t>7</w:t>
      </w:r>
      <w:r>
        <w:rPr>
          <w:rFonts w:hint="eastAsia" w:ascii="仿宋" w:hAnsi="仿宋" w:eastAsia="仿宋"/>
          <w:color w:val="auto"/>
          <w:sz w:val="32"/>
          <w:szCs w:val="32"/>
          <w:lang w:val="en-US" w:eastAsia="zh-CN"/>
        </w:rPr>
        <w:t>月</w:t>
      </w:r>
      <w:r>
        <w:rPr>
          <w:rFonts w:hint="eastAsia" w:ascii="Times New Roman" w:hAnsi="Times New Roman" w:eastAsia="仿宋_GB2312" w:cs="Times New Roman"/>
          <w:color w:val="auto"/>
          <w:kern w:val="2"/>
          <w:sz w:val="32"/>
          <w:szCs w:val="40"/>
          <w:lang w:val="en-US" w:eastAsia="zh-CN" w:bidi="ar-SA"/>
        </w:rPr>
        <w:t>31</w:t>
      </w:r>
      <w:r>
        <w:rPr>
          <w:rFonts w:hint="eastAsia" w:ascii="仿宋" w:hAnsi="仿宋" w:eastAsia="仿宋"/>
          <w:color w:val="auto"/>
          <w:sz w:val="32"/>
          <w:szCs w:val="32"/>
          <w:lang w:val="en-US" w:eastAsia="zh-CN"/>
        </w:rPr>
        <w:t>日</w:t>
      </w:r>
      <w:bookmarkStart w:id="5" w:name="_GoBack"/>
      <w:bookmarkEnd w:id="5"/>
    </w:p>
    <w:tbl>
      <w:tblPr>
        <w:tblStyle w:val="5"/>
        <w:tblW w:w="9939"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2"/>
        <w:gridCol w:w="2946"/>
        <w:gridCol w:w="2891"/>
      </w:tblGrid>
      <w:tr w14:paraId="19F6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939" w:type="dxa"/>
            <w:gridSpan w:val="3"/>
            <w:tcBorders>
              <w:top w:val="nil"/>
              <w:left w:val="nil"/>
              <w:bottom w:val="nil"/>
              <w:right w:val="nil"/>
            </w:tcBorders>
            <w:shd w:val="clear" w:color="auto" w:fill="auto"/>
            <w:noWrap/>
            <w:vAlign w:val="center"/>
          </w:tcPr>
          <w:p w14:paraId="07C12808">
            <w:pPr>
              <w:keepNext w:val="0"/>
              <w:keepLines w:val="0"/>
              <w:widowControl/>
              <w:suppressLineNumbers w:val="0"/>
              <w:jc w:val="both"/>
              <w:textAlignment w:val="center"/>
              <w:rPr>
                <w:rFonts w:hint="default" w:ascii="仿宋" w:hAnsi="仿宋" w:eastAsia="仿宋" w:cs="仿宋"/>
                <w:i w:val="0"/>
                <w:iCs w:val="0"/>
                <w:color w:val="auto"/>
                <w:sz w:val="32"/>
                <w:szCs w:val="32"/>
                <w:u w:val="none"/>
                <w:lang w:val="en-US" w:eastAsia="zh-CN"/>
              </w:rPr>
            </w:pPr>
            <w:r>
              <w:rPr>
                <w:rFonts w:hint="eastAsia" w:asciiTheme="majorEastAsia" w:hAnsiTheme="majorEastAsia" w:eastAsiaTheme="majorEastAsia" w:cstheme="majorEastAsia"/>
                <w:b w:val="0"/>
                <w:bCs w:val="0"/>
                <w:i w:val="0"/>
                <w:iCs w:val="0"/>
                <w:color w:val="auto"/>
                <w:sz w:val="32"/>
                <w:szCs w:val="32"/>
                <w:u w:val="none"/>
                <w:lang w:eastAsia="zh-CN"/>
              </w:rPr>
              <w:t>附件</w:t>
            </w:r>
            <w:r>
              <w:rPr>
                <w:rFonts w:hint="eastAsia" w:asciiTheme="majorEastAsia" w:hAnsiTheme="majorEastAsia" w:eastAsiaTheme="majorEastAsia" w:cstheme="majorEastAsia"/>
                <w:b w:val="0"/>
                <w:bCs w:val="0"/>
                <w:i w:val="0"/>
                <w:iCs w:val="0"/>
                <w:color w:val="auto"/>
                <w:sz w:val="32"/>
                <w:szCs w:val="32"/>
                <w:u w:val="none"/>
                <w:lang w:val="en-US" w:eastAsia="zh-CN"/>
              </w:rPr>
              <w:t>1</w:t>
            </w:r>
          </w:p>
        </w:tc>
      </w:tr>
      <w:tr w14:paraId="7DC2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9" w:type="dxa"/>
            <w:gridSpan w:val="3"/>
            <w:tcBorders>
              <w:top w:val="nil"/>
              <w:left w:val="nil"/>
              <w:bottom w:val="nil"/>
              <w:right w:val="nil"/>
            </w:tcBorders>
            <w:shd w:val="clear" w:color="auto" w:fill="auto"/>
            <w:noWrap/>
            <w:vAlign w:val="center"/>
          </w:tcPr>
          <w:p w14:paraId="246CCE36">
            <w:pPr>
              <w:jc w:val="center"/>
              <w:rPr>
                <w:rFonts w:hint="eastAsia" w:ascii="仿宋" w:hAnsi="仿宋" w:eastAsia="仿宋" w:cs="仿宋"/>
                <w:i w:val="0"/>
                <w:iCs w:val="0"/>
                <w:color w:val="auto"/>
                <w:sz w:val="24"/>
                <w:szCs w:val="24"/>
                <w:u w:val="none"/>
              </w:rPr>
            </w:pPr>
            <w:r>
              <w:rPr>
                <w:rFonts w:hint="eastAsia" w:ascii="方正小标宋简体" w:hAnsi="方正小标宋简体" w:eastAsia="方正小标宋简体" w:cs="方正小标宋简体"/>
                <w:b w:val="0"/>
                <w:bCs w:val="0"/>
                <w:color w:val="auto"/>
                <w:kern w:val="2"/>
                <w:sz w:val="36"/>
                <w:szCs w:val="44"/>
                <w:lang w:val="en-US" w:eastAsia="zh-CN" w:bidi="ar-SA"/>
              </w:rPr>
              <w:t>2025</w:t>
            </w:r>
            <w:r>
              <w:rPr>
                <w:rFonts w:hint="eastAsia" w:ascii="方正小标宋简体" w:hAnsi="方正小标宋简体" w:eastAsia="方正小标宋简体" w:cs="方正小标宋简体"/>
                <w:b w:val="0"/>
                <w:bCs w:val="0"/>
                <w:i w:val="0"/>
                <w:iCs w:val="0"/>
                <w:color w:val="auto"/>
                <w:kern w:val="0"/>
                <w:sz w:val="36"/>
                <w:szCs w:val="36"/>
                <w:u w:val="none"/>
                <w:lang w:val="en-US" w:eastAsia="zh-CN" w:bidi="ar"/>
              </w:rPr>
              <w:t>年固镇县城乡居民医疗保险基金总额分配表</w:t>
            </w:r>
          </w:p>
        </w:tc>
      </w:tr>
      <w:tr w14:paraId="5F85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35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项目明细</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115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类别</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1F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Times New Roman" w:hAnsi="Times New Roman" w:eastAsia="仿宋_GB2312" w:cs="Times New Roman"/>
                <w:b/>
                <w:bCs/>
                <w:color w:val="auto"/>
                <w:kern w:val="2"/>
                <w:sz w:val="24"/>
                <w:szCs w:val="32"/>
                <w:lang w:val="en-US" w:eastAsia="zh-CN" w:bidi="ar-SA"/>
              </w:rPr>
              <w:t>2025</w:t>
            </w:r>
            <w:r>
              <w:rPr>
                <w:rFonts w:hint="eastAsia" w:ascii="仿宋" w:hAnsi="仿宋" w:eastAsia="仿宋" w:cs="仿宋"/>
                <w:b/>
                <w:bCs/>
                <w:i w:val="0"/>
                <w:iCs w:val="0"/>
                <w:color w:val="auto"/>
                <w:kern w:val="0"/>
                <w:sz w:val="24"/>
                <w:szCs w:val="24"/>
                <w:u w:val="none"/>
                <w:lang w:val="en-US" w:eastAsia="zh-CN" w:bidi="ar"/>
              </w:rPr>
              <w:t>年分配数</w:t>
            </w:r>
          </w:p>
        </w:tc>
      </w:tr>
      <w:tr w14:paraId="47E2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81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ascii="楷体" w:hAnsi="楷体" w:eastAsia="楷体" w:cs="楷体"/>
                <w:b/>
                <w:bCs/>
                <w:i w:val="0"/>
                <w:iCs w:val="0"/>
                <w:color w:val="auto"/>
                <w:sz w:val="24"/>
                <w:szCs w:val="24"/>
                <w:u w:val="none"/>
              </w:rPr>
            </w:pPr>
            <w:r>
              <w:rPr>
                <w:rFonts w:hint="eastAsia" w:ascii="楷体" w:hAnsi="楷体" w:eastAsia="楷体" w:cs="楷体"/>
                <w:b/>
                <w:bCs/>
                <w:i w:val="0"/>
                <w:iCs w:val="0"/>
                <w:color w:val="auto"/>
                <w:kern w:val="0"/>
                <w:sz w:val="24"/>
                <w:szCs w:val="24"/>
                <w:u w:val="none"/>
                <w:lang w:val="en-US" w:eastAsia="zh-CN" w:bidi="ar"/>
              </w:rPr>
              <w:t>省级调剂金（预算调剂金）</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4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楷体" w:hAnsi="楷体" w:eastAsia="楷体" w:cs="楷体"/>
                <w:i w:val="0"/>
                <w:iCs w:val="0"/>
                <w:color w:val="auto"/>
                <w:sz w:val="24"/>
                <w:szCs w:val="24"/>
                <w:u w:val="none"/>
              </w:rPr>
            </w:pPr>
            <w:r>
              <w:rPr>
                <w:rFonts w:hint="eastAsia" w:ascii="楷体" w:hAnsi="楷体" w:eastAsia="楷体" w:cs="楷体"/>
                <w:i w:val="0"/>
                <w:iCs w:val="0"/>
                <w:color w:val="auto"/>
                <w:kern w:val="0"/>
                <w:sz w:val="24"/>
                <w:szCs w:val="24"/>
                <w:u w:val="none"/>
                <w:lang w:val="en-US" w:eastAsia="zh-CN" w:bidi="ar"/>
              </w:rPr>
              <w:t>上划金额</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BEC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2709</w:t>
            </w:r>
          </w:p>
        </w:tc>
      </w:tr>
      <w:tr w14:paraId="571A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restart"/>
            <w:tcBorders>
              <w:top w:val="single" w:color="000000" w:sz="4" w:space="0"/>
              <w:left w:val="single" w:color="000000" w:sz="4" w:space="0"/>
              <w:bottom w:val="nil"/>
              <w:right w:val="single" w:color="000000" w:sz="4" w:space="0"/>
            </w:tcBorders>
            <w:shd w:val="clear" w:color="auto" w:fill="auto"/>
            <w:noWrap/>
            <w:vAlign w:val="center"/>
          </w:tcPr>
          <w:p w14:paraId="2A20F3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大病保险基金支出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EF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异地及中心</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205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3100</w:t>
            </w:r>
          </w:p>
        </w:tc>
      </w:tr>
      <w:tr w14:paraId="179B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D3EF6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75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市内跨区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DCB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2245</w:t>
            </w:r>
          </w:p>
        </w:tc>
      </w:tr>
      <w:tr w14:paraId="29ED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F6D48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1B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县内DRG</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66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340</w:t>
            </w:r>
          </w:p>
        </w:tc>
      </w:tr>
      <w:tr w14:paraId="3DD7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6A60E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A68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县内非DRG</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E0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155</w:t>
            </w:r>
          </w:p>
        </w:tc>
      </w:tr>
      <w:tr w14:paraId="3A7B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BDFB3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EC4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经办费用</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35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100</w:t>
            </w:r>
          </w:p>
        </w:tc>
      </w:tr>
      <w:tr w14:paraId="6103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5F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意外伤害基金支出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88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异地及中心</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09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90</w:t>
            </w:r>
          </w:p>
        </w:tc>
      </w:tr>
      <w:tr w14:paraId="3C7C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68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3F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市内跨区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6D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956</w:t>
            </w:r>
          </w:p>
        </w:tc>
      </w:tr>
      <w:tr w14:paraId="10BD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F6E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70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县内DRG</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708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1168</w:t>
            </w:r>
          </w:p>
        </w:tc>
      </w:tr>
      <w:tr w14:paraId="03F2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B55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E3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县内非DRG</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85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4</w:t>
            </w:r>
          </w:p>
        </w:tc>
      </w:tr>
      <w:tr w14:paraId="3A55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F97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b/>
                <w:bCs/>
                <w:i w:val="0"/>
                <w:iCs w:val="0"/>
                <w:color w:val="auto"/>
                <w:sz w:val="24"/>
                <w:szCs w:val="24"/>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4F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经办费用</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3A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10</w:t>
            </w:r>
          </w:p>
        </w:tc>
      </w:tr>
      <w:tr w14:paraId="333A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D7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异地联网及中心结算支出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B4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异地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C4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8000</w:t>
            </w:r>
          </w:p>
        </w:tc>
      </w:tr>
      <w:tr w14:paraId="1215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40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县外市内支出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E4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跨区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15611</w:t>
            </w:r>
          </w:p>
        </w:tc>
      </w:tr>
      <w:tr w14:paraId="0BDF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566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门诊支出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3CE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2B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5735</w:t>
            </w:r>
          </w:p>
        </w:tc>
      </w:tr>
      <w:tr w14:paraId="74F5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D6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分娩补偿支出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2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县内定额</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8F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188</w:t>
            </w:r>
          </w:p>
        </w:tc>
      </w:tr>
      <w:tr w14:paraId="3E9E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5D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按床日付费支出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5A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精神类专科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BF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670</w:t>
            </w:r>
          </w:p>
        </w:tc>
      </w:tr>
      <w:tr w14:paraId="1D45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nil"/>
              <w:right w:val="single" w:color="000000" w:sz="4" w:space="0"/>
            </w:tcBorders>
            <w:shd w:val="clear" w:color="auto" w:fill="auto"/>
            <w:noWrap/>
            <w:vAlign w:val="center"/>
          </w:tcPr>
          <w:p w14:paraId="352E32C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住院天数≤7天退出按床日付费</w:t>
            </w:r>
          </w:p>
        </w:tc>
        <w:tc>
          <w:tcPr>
            <w:tcW w:w="2946" w:type="dxa"/>
            <w:tcBorders>
              <w:top w:val="single" w:color="000000" w:sz="4" w:space="0"/>
              <w:left w:val="single" w:color="000000" w:sz="4" w:space="0"/>
              <w:bottom w:val="nil"/>
              <w:right w:val="single" w:color="000000" w:sz="4" w:space="0"/>
            </w:tcBorders>
            <w:shd w:val="clear" w:color="auto" w:fill="auto"/>
            <w:noWrap/>
            <w:vAlign w:val="center"/>
          </w:tcPr>
          <w:p w14:paraId="239713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精神类专科</w:t>
            </w:r>
          </w:p>
        </w:tc>
        <w:tc>
          <w:tcPr>
            <w:tcW w:w="2891" w:type="dxa"/>
            <w:tcBorders>
              <w:top w:val="single" w:color="000000" w:sz="4" w:space="0"/>
              <w:left w:val="single" w:color="000000" w:sz="4" w:space="0"/>
              <w:bottom w:val="nil"/>
              <w:right w:val="single" w:color="000000" w:sz="4" w:space="0"/>
            </w:tcBorders>
            <w:shd w:val="clear" w:color="auto" w:fill="auto"/>
            <w:noWrap/>
            <w:vAlign w:val="center"/>
          </w:tcPr>
          <w:p w14:paraId="18092E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2</w:t>
            </w:r>
          </w:p>
        </w:tc>
      </w:tr>
      <w:tr w14:paraId="00B1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nil"/>
              <w:right w:val="single" w:color="000000" w:sz="4" w:space="0"/>
            </w:tcBorders>
            <w:shd w:val="clear" w:color="auto" w:fill="auto"/>
            <w:noWrap/>
            <w:vAlign w:val="center"/>
          </w:tcPr>
          <w:p w14:paraId="684D22C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日间病床付费支出</w:t>
            </w:r>
          </w:p>
        </w:tc>
        <w:tc>
          <w:tcPr>
            <w:tcW w:w="2946" w:type="dxa"/>
            <w:tcBorders>
              <w:top w:val="single" w:color="000000" w:sz="4" w:space="0"/>
              <w:left w:val="single" w:color="000000" w:sz="4" w:space="0"/>
              <w:bottom w:val="nil"/>
              <w:right w:val="single" w:color="000000" w:sz="4" w:space="0"/>
            </w:tcBorders>
            <w:shd w:val="clear" w:color="auto" w:fill="auto"/>
            <w:noWrap/>
            <w:vAlign w:val="center"/>
          </w:tcPr>
          <w:p w14:paraId="412AD1A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新项目</w:t>
            </w:r>
          </w:p>
        </w:tc>
        <w:tc>
          <w:tcPr>
            <w:tcW w:w="2891" w:type="dxa"/>
            <w:tcBorders>
              <w:top w:val="single" w:color="000000" w:sz="4" w:space="0"/>
              <w:left w:val="single" w:color="000000" w:sz="4" w:space="0"/>
              <w:bottom w:val="nil"/>
              <w:right w:val="single" w:color="000000" w:sz="4" w:space="0"/>
            </w:tcBorders>
            <w:shd w:val="clear" w:color="auto" w:fill="auto"/>
            <w:noWrap/>
            <w:vAlign w:val="center"/>
          </w:tcPr>
          <w:p w14:paraId="07A6FE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2</w:t>
            </w:r>
          </w:p>
        </w:tc>
      </w:tr>
      <w:tr w14:paraId="7F4D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E4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县内住院支出（DRG）</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10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县内DRG</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8B1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13365</w:t>
            </w:r>
          </w:p>
        </w:tc>
      </w:tr>
      <w:tr w14:paraId="6188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F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小    计</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5C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仿宋_GB2312" w:cs="Times New Roman"/>
                <w:color w:val="auto"/>
                <w:kern w:val="2"/>
                <w:sz w:val="24"/>
                <w:szCs w:val="32"/>
                <w:lang w:val="en-US" w:eastAsia="zh-CN" w:bidi="ar-SA"/>
              </w:rPr>
            </w:pPr>
            <w:r>
              <w:rPr>
                <w:rFonts w:hint="eastAsia" w:ascii="Times New Roman" w:hAnsi="Times New Roman" w:eastAsia="仿宋_GB2312" w:cs="Times New Roman"/>
                <w:color w:val="auto"/>
                <w:kern w:val="2"/>
                <w:sz w:val="24"/>
                <w:szCs w:val="32"/>
                <w:lang w:val="en-US" w:eastAsia="zh-CN" w:bidi="ar-SA"/>
              </w:rPr>
              <w:t>54450</w:t>
            </w:r>
          </w:p>
        </w:tc>
      </w:tr>
    </w:tbl>
    <w:p w14:paraId="1CBE8541">
      <w:pPr>
        <w:keepNext w:val="0"/>
        <w:keepLines w:val="0"/>
        <w:pageBreakBefore w:val="0"/>
        <w:widowControl/>
        <w:kinsoku/>
        <w:wordWrap/>
        <w:overflowPunct/>
        <w:topLinePunct w:val="0"/>
        <w:autoSpaceDE/>
        <w:autoSpaceDN/>
        <w:bidi w:val="0"/>
        <w:spacing w:after="0" w:line="240" w:lineRule="auto"/>
        <w:textAlignment w:val="auto"/>
        <w:rPr>
          <w:rFonts w:hint="default" w:ascii="仿宋" w:hAnsi="仿宋" w:eastAsia="仿宋"/>
          <w:color w:val="auto"/>
          <w:sz w:val="32"/>
          <w:szCs w:val="32"/>
          <w:lang w:val="en-US" w:eastAsia="zh-CN"/>
        </w:rPr>
        <w:sectPr>
          <w:pgSz w:w="11906" w:h="16838"/>
          <w:pgMar w:top="2098" w:right="1474" w:bottom="1985" w:left="1587" w:header="709" w:footer="709" w:gutter="0"/>
          <w:pgNumType w:fmt="decimal"/>
          <w:cols w:space="0" w:num="1"/>
          <w:docGrid w:linePitch="360" w:charSpace="0"/>
        </w:sectPr>
      </w:pPr>
    </w:p>
    <w:tbl>
      <w:tblPr>
        <w:tblStyle w:val="5"/>
        <w:tblW w:w="9060" w:type="dxa"/>
        <w:tblInd w:w="-4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1"/>
        <w:gridCol w:w="1475"/>
        <w:gridCol w:w="1299"/>
        <w:gridCol w:w="1070"/>
        <w:gridCol w:w="1805"/>
      </w:tblGrid>
      <w:tr w14:paraId="6DA1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9060" w:type="dxa"/>
            <w:gridSpan w:val="5"/>
            <w:tcBorders>
              <w:top w:val="nil"/>
              <w:left w:val="nil"/>
              <w:bottom w:val="nil"/>
              <w:right w:val="nil"/>
            </w:tcBorders>
            <w:shd w:val="clear" w:color="auto" w:fill="auto"/>
            <w:noWrap/>
            <w:vAlign w:val="bottom"/>
          </w:tcPr>
          <w:p w14:paraId="0298A11F">
            <w:pPr>
              <w:keepNext w:val="0"/>
              <w:keepLines w:val="0"/>
              <w:widowControl/>
              <w:suppressLineNumbers w:val="0"/>
              <w:jc w:val="both"/>
              <w:textAlignment w:val="bottom"/>
              <w:rPr>
                <w:rFonts w:hint="eastAsia" w:eastAsia="Tahoma" w:cs="Tahoma"/>
                <w:i w:val="0"/>
                <w:iCs w:val="0"/>
                <w:color w:val="auto"/>
                <w:kern w:val="0"/>
                <w:sz w:val="28"/>
                <w:szCs w:val="28"/>
                <w:u w:val="none"/>
                <w:lang w:val="en-US" w:eastAsia="zh-CN" w:bidi="ar"/>
              </w:rPr>
            </w:pPr>
            <w:r>
              <w:rPr>
                <w:rFonts w:hint="eastAsia" w:asciiTheme="majorEastAsia" w:hAnsiTheme="majorEastAsia" w:eastAsiaTheme="majorEastAsia" w:cstheme="majorEastAsia"/>
                <w:b w:val="0"/>
                <w:bCs w:val="0"/>
                <w:i w:val="0"/>
                <w:iCs w:val="0"/>
                <w:color w:val="auto"/>
                <w:kern w:val="0"/>
                <w:sz w:val="32"/>
                <w:szCs w:val="32"/>
                <w:u w:val="none"/>
                <w:lang w:val="en-US" w:eastAsia="zh-CN" w:bidi="ar"/>
              </w:rPr>
              <w:t>附件2</w:t>
            </w:r>
            <w:r>
              <w:rPr>
                <w:rFonts w:hint="eastAsia" w:asciiTheme="majorEastAsia" w:hAnsiTheme="majorEastAsia" w:eastAsiaTheme="majorEastAsia" w:cstheme="majorEastAsia"/>
                <w:b w:val="0"/>
                <w:bCs w:val="0"/>
                <w:i w:val="0"/>
                <w:iCs w:val="0"/>
                <w:color w:val="auto"/>
                <w:kern w:val="0"/>
                <w:sz w:val="28"/>
                <w:szCs w:val="28"/>
                <w:u w:val="none"/>
                <w:lang w:val="en-US" w:eastAsia="zh-CN" w:bidi="ar"/>
              </w:rPr>
              <w:t xml:space="preserve"> </w:t>
            </w:r>
            <w:r>
              <w:rPr>
                <w:rFonts w:hint="eastAsia" w:eastAsia="Tahoma" w:cs="Tahoma"/>
                <w:b/>
                <w:bCs/>
                <w:i w:val="0"/>
                <w:iCs w:val="0"/>
                <w:color w:val="auto"/>
                <w:kern w:val="0"/>
                <w:sz w:val="28"/>
                <w:szCs w:val="28"/>
                <w:u w:val="none"/>
                <w:lang w:val="en-US" w:eastAsia="zh-CN" w:bidi="ar"/>
              </w:rPr>
              <w:t xml:space="preserve">  </w:t>
            </w:r>
            <w:r>
              <w:rPr>
                <w:rFonts w:hint="eastAsia" w:eastAsia="Tahoma" w:cs="Tahoma"/>
                <w:i w:val="0"/>
                <w:iCs w:val="0"/>
                <w:color w:val="auto"/>
                <w:kern w:val="0"/>
                <w:sz w:val="28"/>
                <w:szCs w:val="28"/>
                <w:u w:val="none"/>
                <w:lang w:val="en-US" w:eastAsia="zh-CN" w:bidi="ar"/>
              </w:rPr>
              <w:t xml:space="preserve">                </w:t>
            </w:r>
          </w:p>
          <w:p w14:paraId="678D87DF">
            <w:pPr>
              <w:keepNext w:val="0"/>
              <w:keepLines w:val="0"/>
              <w:widowControl/>
              <w:suppressLineNumbers w:val="0"/>
              <w:jc w:val="center"/>
              <w:textAlignment w:val="bottom"/>
              <w:rPr>
                <w:rFonts w:hint="default" w:ascii="方正小标宋简体" w:hAnsi="方正小标宋简体" w:eastAsia="方正小标宋简体" w:cs="方正小标宋简体"/>
                <w:i w:val="0"/>
                <w:iCs w:val="0"/>
                <w:color w:val="auto"/>
                <w:sz w:val="32"/>
                <w:szCs w:val="32"/>
                <w:u w:val="none"/>
                <w:lang w:val="en-US" w:eastAsia="zh-CN"/>
              </w:rPr>
            </w:pPr>
            <w:r>
              <w:rPr>
                <w:rFonts w:hint="eastAsia" w:ascii="方正小标宋简体" w:hAnsi="方正小标宋简体" w:eastAsia="方正小标宋简体" w:cs="方正小标宋简体"/>
                <w:b w:val="0"/>
                <w:bCs w:val="0"/>
                <w:i w:val="0"/>
                <w:iCs w:val="0"/>
                <w:color w:val="auto"/>
                <w:kern w:val="0"/>
                <w:sz w:val="36"/>
                <w:szCs w:val="36"/>
                <w:u w:val="none"/>
                <w:lang w:val="en-US" w:eastAsia="zh-CN" w:bidi="ar"/>
              </w:rPr>
              <w:t>2025年固镇县职工医保总额分配表</w:t>
            </w:r>
          </w:p>
        </w:tc>
      </w:tr>
      <w:tr w14:paraId="68FA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1A3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ascii="仿宋_GB2312" w:hAnsi="Tahoma" w:eastAsia="仿宋_GB2312" w:cs="仿宋_GB2312"/>
                <w:b/>
                <w:bCs/>
                <w:i w:val="0"/>
                <w:iCs w:val="0"/>
                <w:color w:val="auto"/>
                <w:sz w:val="28"/>
                <w:szCs w:val="28"/>
                <w:u w:val="none"/>
              </w:rPr>
            </w:pPr>
            <w:r>
              <w:rPr>
                <w:rFonts w:hint="eastAsia" w:ascii="仿宋_GB2312" w:hAnsi="Tahoma" w:eastAsia="仿宋_GB2312" w:cs="仿宋_GB2312"/>
                <w:b/>
                <w:bCs/>
                <w:i w:val="0"/>
                <w:iCs w:val="0"/>
                <w:color w:val="auto"/>
                <w:kern w:val="0"/>
                <w:sz w:val="28"/>
                <w:szCs w:val="28"/>
                <w:u w:val="none"/>
                <w:lang w:val="en-US" w:eastAsia="zh-CN" w:bidi="ar"/>
              </w:rPr>
              <w:t>项目</w:t>
            </w:r>
          </w:p>
        </w:tc>
        <w:tc>
          <w:tcPr>
            <w:tcW w:w="3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61771">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8"/>
                <w:szCs w:val="28"/>
                <w:u w:val="none"/>
              </w:rPr>
            </w:pPr>
            <w:r>
              <w:rPr>
                <w:rFonts w:hint="default" w:ascii="Times New Roman" w:hAnsi="Times New Roman" w:eastAsia="仿宋_GB2312" w:cs="Times New Roman"/>
                <w:b/>
                <w:bCs/>
                <w:i w:val="0"/>
                <w:iCs w:val="0"/>
                <w:color w:val="auto"/>
                <w:kern w:val="0"/>
                <w:sz w:val="28"/>
                <w:szCs w:val="28"/>
                <w:u w:val="none"/>
                <w:lang w:val="en-US" w:eastAsia="zh-CN" w:bidi="ar"/>
              </w:rPr>
              <w:t>2025</w:t>
            </w:r>
            <w:r>
              <w:rPr>
                <w:rFonts w:hint="eastAsia" w:ascii="仿宋_GB2312" w:hAnsi="Tahoma" w:eastAsia="仿宋_GB2312" w:cs="仿宋_GB2312"/>
                <w:b/>
                <w:bCs/>
                <w:i w:val="0"/>
                <w:iCs w:val="0"/>
                <w:color w:val="auto"/>
                <w:kern w:val="0"/>
                <w:sz w:val="28"/>
                <w:szCs w:val="28"/>
                <w:u w:val="none"/>
                <w:lang w:val="en-US" w:eastAsia="zh-CN" w:bidi="ar"/>
              </w:rPr>
              <w:t>年收支计划数</w:t>
            </w:r>
            <w:r>
              <w:rPr>
                <w:rFonts w:hint="eastAsia" w:ascii="仿宋_GB2312" w:eastAsia="仿宋_GB2312" w:cs="仿宋_GB2312"/>
                <w:b/>
                <w:bCs/>
                <w:i w:val="0"/>
                <w:iCs w:val="0"/>
                <w:color w:val="auto"/>
                <w:kern w:val="0"/>
                <w:sz w:val="28"/>
                <w:szCs w:val="28"/>
                <w:u w:val="none"/>
                <w:lang w:val="en-US" w:eastAsia="zh-CN" w:bidi="ar"/>
              </w:rPr>
              <w:t>（万元）</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8BBE">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备注</w:t>
            </w:r>
          </w:p>
        </w:tc>
      </w:tr>
      <w:tr w14:paraId="0195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0CFF9">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仿宋_GB2312" w:hAnsi="Tahoma" w:eastAsia="仿宋_GB2312" w:cs="仿宋_GB2312"/>
                <w:b/>
                <w:bCs/>
                <w:i w:val="0"/>
                <w:iCs w:val="0"/>
                <w:color w:val="auto"/>
                <w:sz w:val="28"/>
                <w:szCs w:val="28"/>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065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8"/>
                <w:szCs w:val="28"/>
                <w:u w:val="none"/>
              </w:rPr>
            </w:pPr>
            <w:r>
              <w:rPr>
                <w:rFonts w:hint="eastAsia" w:ascii="仿宋_GB2312" w:hAnsi="Tahoma" w:eastAsia="仿宋_GB2312" w:cs="仿宋_GB2312"/>
                <w:b/>
                <w:bCs/>
                <w:i w:val="0"/>
                <w:iCs w:val="0"/>
                <w:color w:val="auto"/>
                <w:kern w:val="0"/>
                <w:sz w:val="28"/>
                <w:szCs w:val="28"/>
                <w:u w:val="none"/>
                <w:lang w:val="en-US" w:eastAsia="zh-CN" w:bidi="ar"/>
              </w:rPr>
              <w:t>小计</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FEA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kern w:val="0"/>
                <w:sz w:val="28"/>
                <w:szCs w:val="28"/>
                <w:u w:val="none"/>
                <w:lang w:val="en-US" w:eastAsia="zh-CN" w:bidi="ar"/>
              </w:rPr>
            </w:pPr>
            <w:r>
              <w:rPr>
                <w:rFonts w:hint="eastAsia" w:ascii="仿宋_GB2312" w:hAnsi="Tahoma" w:eastAsia="仿宋_GB2312" w:cs="仿宋_GB2312"/>
                <w:b/>
                <w:bCs/>
                <w:i w:val="0"/>
                <w:iCs w:val="0"/>
                <w:color w:val="auto"/>
                <w:kern w:val="0"/>
                <w:sz w:val="28"/>
                <w:szCs w:val="28"/>
                <w:u w:val="none"/>
                <w:lang w:val="en-US" w:eastAsia="zh-CN" w:bidi="ar"/>
              </w:rPr>
              <w:t>统筹</w:t>
            </w:r>
          </w:p>
          <w:p w14:paraId="4BA19BF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8"/>
                <w:szCs w:val="28"/>
                <w:u w:val="none"/>
              </w:rPr>
            </w:pPr>
            <w:r>
              <w:rPr>
                <w:rFonts w:hint="eastAsia" w:ascii="仿宋_GB2312" w:hAnsi="Tahoma" w:eastAsia="仿宋_GB2312" w:cs="仿宋_GB2312"/>
                <w:b/>
                <w:bCs/>
                <w:i w:val="0"/>
                <w:iCs w:val="0"/>
                <w:color w:val="auto"/>
                <w:kern w:val="0"/>
                <w:sz w:val="28"/>
                <w:szCs w:val="28"/>
                <w:u w:val="none"/>
                <w:lang w:val="en-US" w:eastAsia="zh-CN" w:bidi="ar"/>
              </w:rPr>
              <w:t>基金</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15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8"/>
                <w:szCs w:val="28"/>
                <w:u w:val="none"/>
              </w:rPr>
            </w:pPr>
            <w:r>
              <w:rPr>
                <w:rFonts w:hint="eastAsia" w:ascii="仿宋_GB2312" w:hAnsi="Tahoma" w:eastAsia="仿宋_GB2312" w:cs="仿宋_GB2312"/>
                <w:b/>
                <w:bCs/>
                <w:i w:val="0"/>
                <w:iCs w:val="0"/>
                <w:color w:val="auto"/>
                <w:kern w:val="0"/>
                <w:sz w:val="28"/>
                <w:szCs w:val="28"/>
                <w:u w:val="none"/>
                <w:lang w:val="en-US" w:eastAsia="zh-CN" w:bidi="ar"/>
              </w:rPr>
              <w:t>个人账户基金</w:t>
            </w:r>
          </w:p>
        </w:tc>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C1EC9">
            <w:pPr>
              <w:jc w:val="center"/>
              <w:rPr>
                <w:rFonts w:hint="eastAsia" w:ascii="宋体" w:hAnsi="宋体" w:eastAsia="宋体" w:cs="宋体"/>
                <w:i w:val="0"/>
                <w:iCs w:val="0"/>
                <w:color w:val="auto"/>
                <w:sz w:val="28"/>
                <w:szCs w:val="28"/>
                <w:u w:val="none"/>
              </w:rPr>
            </w:pPr>
          </w:p>
        </w:tc>
      </w:tr>
      <w:tr w14:paraId="3B35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119F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本年计划收入</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181">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17149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BD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17149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212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5137</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60910">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0040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82D5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本年计划支出</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711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8942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75D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8942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A1A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5093</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4BE2">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62D1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A08B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预算调剂金金额</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456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447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A309">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447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6DF6">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C005F">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57C9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5B2F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省内省外异地联网及零星报销</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209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2160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4628">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2160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45A8">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A817B">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5685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994D5">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门诊支出（含普通门诊、门诊慢特病）</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CAE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1220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204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AB5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10100">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07A5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2B16E">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市域内跨区结算（市中心调剂2500万元）</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02E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2704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B041">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2704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4586">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D8F13">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4428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936C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生育津贴及生育医疗费预留金</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07F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9EA8">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600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11A">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145E2">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1213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C473C">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精神类按床日付费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E79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8F7C">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ABE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DD36F">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06CA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8CF9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县内医疗机构预留DRG</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83FB">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1807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173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1807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0CE3">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29915">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0AA3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EF25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小计</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755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8942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470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8942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26D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5093</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360B3">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黑体" w:hAnsi="宋体" w:eastAsia="黑体" w:cs="黑体"/>
                <w:i w:val="0"/>
                <w:iCs w:val="0"/>
                <w:color w:val="auto"/>
                <w:sz w:val="28"/>
                <w:szCs w:val="28"/>
                <w:u w:val="none"/>
              </w:rPr>
            </w:pPr>
          </w:p>
        </w:tc>
      </w:tr>
      <w:tr w14:paraId="1CD7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3649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仿宋_GB2312" w:hAnsi="Tahoma" w:eastAsia="仿宋_GB2312" w:cs="仿宋_GB2312"/>
                <w:b/>
                <w:bCs/>
                <w:i w:val="0"/>
                <w:iCs w:val="0"/>
                <w:color w:val="auto"/>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3369">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仿宋_GB2312" w:hAnsi="Tahoma" w:eastAsia="仿宋_GB2312" w:cs="仿宋_GB2312"/>
                <w:i w:val="0"/>
                <w:iCs w:val="0"/>
                <w:color w:val="auto"/>
                <w:sz w:val="28"/>
                <w:szCs w:val="2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6CE1">
            <w:pPr>
              <w:keepNext w:val="0"/>
              <w:keepLines w:val="0"/>
              <w:pageBreakBefore w:val="0"/>
              <w:widowControl/>
              <w:suppressLineNumbers w:val="0"/>
              <w:kinsoku/>
              <w:wordWrap/>
              <w:overflowPunct/>
              <w:topLinePunct w:val="0"/>
              <w:autoSpaceDE/>
              <w:autoSpaceDN/>
              <w:bidi w:val="0"/>
              <w:adjustRightInd w:val="0"/>
              <w:snapToGrid w:val="0"/>
              <w:spacing w:after="0" w:line="320" w:lineRule="exact"/>
              <w:jc w:val="center"/>
              <w:textAlignment w:val="bottom"/>
              <w:rPr>
                <w:rFonts w:hint="eastAsia" w:ascii="仿宋_GB2312" w:hAnsi="Tahoma" w:eastAsia="仿宋_GB2312" w:cs="仿宋_GB2312"/>
                <w:i w:val="0"/>
                <w:iCs w:val="0"/>
                <w:color w:val="auto"/>
                <w:sz w:val="28"/>
                <w:szCs w:val="28"/>
                <w:u w:val="none"/>
                <w:lang w:eastAsia="zh-CN"/>
              </w:rPr>
            </w:pPr>
            <w:r>
              <w:rPr>
                <w:rFonts w:hint="eastAsia" w:ascii="仿宋_GB2312" w:eastAsia="仿宋_GB2312" w:cs="仿宋_GB2312"/>
                <w:i w:val="0"/>
                <w:iCs w:val="0"/>
                <w:color w:val="auto"/>
                <w:sz w:val="28"/>
                <w:szCs w:val="28"/>
                <w:u w:val="none"/>
                <w:lang w:eastAsia="zh-CN"/>
              </w:rPr>
              <w:t>职工大额费用</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E58B">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eastAsia" w:ascii="仿宋_GB2312" w:hAnsi="Tahoma" w:eastAsia="仿宋_GB2312" w:cs="仿宋_GB2312"/>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06178">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ahoma" w:hAnsi="Tahoma" w:eastAsia="Tahoma" w:cs="Tahoma"/>
                <w:i w:val="0"/>
                <w:iCs w:val="0"/>
                <w:color w:val="auto"/>
                <w:sz w:val="28"/>
                <w:szCs w:val="28"/>
                <w:u w:val="none"/>
              </w:rPr>
            </w:pPr>
          </w:p>
        </w:tc>
      </w:tr>
      <w:tr w14:paraId="6323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FDDB3">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3.63%经办经费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3AA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F099">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D49D">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2A544">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ahoma" w:hAnsi="Tahoma" w:eastAsia="Tahoma" w:cs="Tahoma"/>
                <w:i w:val="0"/>
                <w:iCs w:val="0"/>
                <w:color w:val="auto"/>
                <w:sz w:val="28"/>
                <w:szCs w:val="28"/>
                <w:u w:val="none"/>
              </w:rPr>
            </w:pPr>
          </w:p>
        </w:tc>
      </w:tr>
      <w:tr w14:paraId="4528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268C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非DRG预留</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4C52">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950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96CF">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950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F7DF">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5185B">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ahoma" w:hAnsi="Tahoma" w:eastAsia="Tahoma" w:cs="Tahoma"/>
                <w:i w:val="0"/>
                <w:iCs w:val="0"/>
                <w:color w:val="auto"/>
                <w:sz w:val="28"/>
                <w:szCs w:val="28"/>
                <w:u w:val="none"/>
              </w:rPr>
            </w:pPr>
          </w:p>
        </w:tc>
      </w:tr>
      <w:tr w14:paraId="3A58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6A27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DRG预留</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7EE8">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368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F7ED">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368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C40A">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2B61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宋体" w:hAnsi="宋体" w:eastAsia="宋体" w:cs="宋体"/>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含市里</w:t>
            </w:r>
            <w:r>
              <w:rPr>
                <w:rFonts w:hint="default" w:ascii="Times New Roman" w:hAnsi="Times New Roman" w:eastAsia="仿宋_GB2312" w:cs="Times New Roman"/>
                <w:i w:val="0"/>
                <w:iCs w:val="0"/>
                <w:color w:val="auto"/>
                <w:kern w:val="0"/>
                <w:sz w:val="21"/>
                <w:szCs w:val="21"/>
                <w:u w:val="none"/>
                <w:lang w:val="en-US" w:eastAsia="zh-CN" w:bidi="ar"/>
              </w:rPr>
              <w:t>257</w:t>
            </w:r>
            <w:r>
              <w:rPr>
                <w:rFonts w:hint="eastAsia" w:ascii="仿宋_GB2312" w:hAnsi="仿宋_GB2312" w:eastAsia="仿宋_GB2312" w:cs="仿宋_GB2312"/>
                <w:i w:val="0"/>
                <w:iCs w:val="0"/>
                <w:color w:val="auto"/>
                <w:kern w:val="0"/>
                <w:sz w:val="21"/>
                <w:szCs w:val="21"/>
                <w:u w:val="none"/>
                <w:lang w:val="en-US" w:eastAsia="zh-CN" w:bidi="ar"/>
              </w:rPr>
              <w:t>万元</w:t>
            </w:r>
          </w:p>
        </w:tc>
      </w:tr>
      <w:tr w14:paraId="4A04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854F4">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小计</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B019">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1364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6E50">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1364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D77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imes New Roman" w:hAnsi="Times New Roman" w:eastAsia="仿宋_GB2312" w:cs="Times New Roman"/>
                <w:i w:val="0"/>
                <w:iCs w:val="0"/>
                <w:color w:val="auto"/>
                <w:sz w:val="28"/>
                <w:szCs w:val="28"/>
                <w:u w:val="none"/>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3BAB7">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ahoma" w:hAnsi="Tahoma" w:eastAsia="Tahoma" w:cs="Tahoma"/>
                <w:i w:val="0"/>
                <w:iCs w:val="0"/>
                <w:color w:val="auto"/>
                <w:sz w:val="28"/>
                <w:szCs w:val="28"/>
                <w:u w:val="none"/>
              </w:rPr>
            </w:pPr>
          </w:p>
        </w:tc>
      </w:tr>
      <w:tr w14:paraId="44D1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1482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eastAsia" w:ascii="仿宋_GB2312" w:hAnsi="Tahoma" w:eastAsia="仿宋_GB2312" w:cs="仿宋_GB2312"/>
                <w:b/>
                <w:bCs/>
                <w:i w:val="0"/>
                <w:iCs w:val="0"/>
                <w:color w:val="auto"/>
                <w:sz w:val="24"/>
                <w:szCs w:val="24"/>
                <w:u w:val="none"/>
              </w:rPr>
            </w:pPr>
            <w:r>
              <w:rPr>
                <w:rFonts w:hint="eastAsia" w:ascii="仿宋_GB2312" w:hAnsi="Tahoma" w:eastAsia="仿宋_GB2312" w:cs="仿宋_GB2312"/>
                <w:b/>
                <w:bCs/>
                <w:i w:val="0"/>
                <w:iCs w:val="0"/>
                <w:color w:val="auto"/>
                <w:kern w:val="0"/>
                <w:sz w:val="24"/>
                <w:szCs w:val="24"/>
                <w:u w:val="none"/>
                <w:lang w:val="en-US" w:eastAsia="zh-CN" w:bidi="ar"/>
              </w:rPr>
              <w:t>总计</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34F1">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15399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C0A">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10306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6B2C">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bottom"/>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5093</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7CC6A">
            <w:pPr>
              <w:keepNext w:val="0"/>
              <w:keepLines w:val="0"/>
              <w:pageBreakBefore w:val="0"/>
              <w:widowControl/>
              <w:kinsoku/>
              <w:wordWrap/>
              <w:overflowPunct/>
              <w:topLinePunct w:val="0"/>
              <w:autoSpaceDE/>
              <w:autoSpaceDN/>
              <w:bidi w:val="0"/>
              <w:adjustRightInd w:val="0"/>
              <w:snapToGrid w:val="0"/>
              <w:spacing w:after="0" w:line="400" w:lineRule="exact"/>
              <w:jc w:val="center"/>
              <w:rPr>
                <w:rFonts w:hint="default" w:ascii="Tahoma" w:hAnsi="Tahoma" w:eastAsia="Tahoma" w:cs="Tahoma"/>
                <w:i w:val="0"/>
                <w:iCs w:val="0"/>
                <w:color w:val="auto"/>
                <w:sz w:val="28"/>
                <w:szCs w:val="28"/>
                <w:u w:val="none"/>
              </w:rPr>
            </w:pPr>
          </w:p>
        </w:tc>
      </w:tr>
    </w:tbl>
    <w:p w14:paraId="433EF429">
      <w:pPr>
        <w:keepNext w:val="0"/>
        <w:keepLines w:val="0"/>
        <w:pageBreakBefore w:val="0"/>
        <w:widowControl/>
        <w:kinsoku/>
        <w:wordWrap/>
        <w:overflowPunct/>
        <w:topLinePunct w:val="0"/>
        <w:autoSpaceDE/>
        <w:autoSpaceDN/>
        <w:bidi w:val="0"/>
        <w:adjustRightInd w:val="0"/>
        <w:snapToGrid w:val="0"/>
        <w:spacing w:after="0" w:line="400" w:lineRule="exact"/>
        <w:rPr>
          <w:rFonts w:hint="default" w:ascii="仿宋" w:hAnsi="仿宋" w:eastAsia="仿宋"/>
          <w:color w:val="auto"/>
          <w:sz w:val="32"/>
          <w:szCs w:val="32"/>
          <w:lang w:val="en-US" w:eastAsia="zh-CN"/>
        </w:rPr>
      </w:pPr>
    </w:p>
    <w:sectPr>
      <w:pgSz w:w="11906" w:h="16838"/>
      <w:pgMar w:top="2098" w:right="1474" w:bottom="1985" w:left="1587" w:header="709" w:footer="709"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943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383A">
                          <w:pPr>
                            <w:pStyle w:val="3"/>
                            <w:rPr>
                              <w:rFonts w:hint="default" w:ascii="Times New Roman" w:hAnsi="Times New Roman" w:cs="Times New Roman"/>
                              <w:sz w:val="28"/>
                              <w:szCs w:val="40"/>
                            </w:rPr>
                          </w:pPr>
                          <w:r>
                            <w:rPr>
                              <w:sz w:val="24"/>
                              <w:szCs w:val="36"/>
                            </w:rPr>
                            <w:t>—</w:t>
                          </w: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AA383A">
                    <w:pPr>
                      <w:pStyle w:val="3"/>
                      <w:rPr>
                        <w:rFonts w:hint="default" w:ascii="Times New Roman" w:hAnsi="Times New Roman" w:cs="Times New Roman"/>
                        <w:sz w:val="28"/>
                        <w:szCs w:val="40"/>
                      </w:rPr>
                    </w:pPr>
                    <w:r>
                      <w:rPr>
                        <w:sz w:val="24"/>
                        <w:szCs w:val="36"/>
                      </w:rPr>
                      <w:t>—</w:t>
                    </w: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166DFC">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Z8Gc8BAACq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Ys&#10;VzdJod5jRYX3nkrj8BYG2ps5jhRMxIc22PQlSozypO/5qq8aIpPp0nq1XpeUkpSbHcIvHq77gPGd&#10;AsuSUfNAD5h1FacPGMfSuSR1c3CnjcmPaNxfAcIcIypvwXQ7MRknTlYc9sNEbw/Nmdj1tAk1d7T4&#10;nJn3joROSzMbYTb2s3H0QR+6vFWpO/o3x0gj5UlThxGWGCaHnjBzndYt7chjP1c9/GL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DlnwZzwEAAKoDAAAOAAAAAAAAAAEAIAAAAB4BAABkcnMv&#10;ZTJvRG9jLnhtbFBLBQYAAAAABgAGAFkBAABfBQAAAAA=&#10;">
              <v:fill on="f" focussize="0,0"/>
              <v:stroke on="f"/>
              <v:imagedata o:title=""/>
              <o:lock v:ext="edit" aspectratio="f"/>
              <v:textbox inset="0mm,0mm,0mm,0mm" style="mso-fit-shape-to-text:t;">
                <w:txbxContent>
                  <w:p w14:paraId="7D166DFC">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C732"/>
    <w:multiLevelType w:val="singleLevel"/>
    <w:tmpl w:val="8749C73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1,3"/>
    </o:shapelayout>
  </w:hdrShapeDefault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mY5MzdjMDg1OWM1NTM4MTlkNWY1MDc2Yzg0ZTMifQ=="/>
  </w:docVars>
  <w:rsids>
    <w:rsidRoot w:val="00D31D50"/>
    <w:rsid w:val="00011009"/>
    <w:rsid w:val="000B18AB"/>
    <w:rsid w:val="00146874"/>
    <w:rsid w:val="001F4CD3"/>
    <w:rsid w:val="00294D38"/>
    <w:rsid w:val="002D6636"/>
    <w:rsid w:val="002E1890"/>
    <w:rsid w:val="002E27E1"/>
    <w:rsid w:val="00323B43"/>
    <w:rsid w:val="003458FA"/>
    <w:rsid w:val="003B6159"/>
    <w:rsid w:val="003D21B2"/>
    <w:rsid w:val="003D37D8"/>
    <w:rsid w:val="003D3FAD"/>
    <w:rsid w:val="00404FFF"/>
    <w:rsid w:val="00423A65"/>
    <w:rsid w:val="00426133"/>
    <w:rsid w:val="004358AB"/>
    <w:rsid w:val="0045388F"/>
    <w:rsid w:val="004D17D8"/>
    <w:rsid w:val="00500B7E"/>
    <w:rsid w:val="005144D9"/>
    <w:rsid w:val="00581FCA"/>
    <w:rsid w:val="00596B44"/>
    <w:rsid w:val="005975E6"/>
    <w:rsid w:val="0067310F"/>
    <w:rsid w:val="00686EC1"/>
    <w:rsid w:val="0069078E"/>
    <w:rsid w:val="00690E25"/>
    <w:rsid w:val="006D6F3B"/>
    <w:rsid w:val="007116FB"/>
    <w:rsid w:val="00752B49"/>
    <w:rsid w:val="007D4C4D"/>
    <w:rsid w:val="00832CB7"/>
    <w:rsid w:val="00842014"/>
    <w:rsid w:val="00844369"/>
    <w:rsid w:val="008B7726"/>
    <w:rsid w:val="008E2A13"/>
    <w:rsid w:val="009502F4"/>
    <w:rsid w:val="00976633"/>
    <w:rsid w:val="00A03914"/>
    <w:rsid w:val="00A150A5"/>
    <w:rsid w:val="00A31457"/>
    <w:rsid w:val="00A92B5C"/>
    <w:rsid w:val="00AD0431"/>
    <w:rsid w:val="00B14651"/>
    <w:rsid w:val="00B55362"/>
    <w:rsid w:val="00B87A8B"/>
    <w:rsid w:val="00BC3487"/>
    <w:rsid w:val="00C034C3"/>
    <w:rsid w:val="00C24B62"/>
    <w:rsid w:val="00CB2BCE"/>
    <w:rsid w:val="00D04F1C"/>
    <w:rsid w:val="00D31D50"/>
    <w:rsid w:val="00D63B51"/>
    <w:rsid w:val="00D64436"/>
    <w:rsid w:val="00D91D0C"/>
    <w:rsid w:val="00EC53CB"/>
    <w:rsid w:val="00F46A9C"/>
    <w:rsid w:val="00F5594E"/>
    <w:rsid w:val="00FD7856"/>
    <w:rsid w:val="016A6FD7"/>
    <w:rsid w:val="017E2A82"/>
    <w:rsid w:val="01EA0118"/>
    <w:rsid w:val="02122C19"/>
    <w:rsid w:val="02832A46"/>
    <w:rsid w:val="035814E9"/>
    <w:rsid w:val="03F82165"/>
    <w:rsid w:val="03FA2852"/>
    <w:rsid w:val="04161A59"/>
    <w:rsid w:val="04394E31"/>
    <w:rsid w:val="043B4DF9"/>
    <w:rsid w:val="04697A1A"/>
    <w:rsid w:val="04B05649"/>
    <w:rsid w:val="04DC5EB1"/>
    <w:rsid w:val="05A518CA"/>
    <w:rsid w:val="05EF21A1"/>
    <w:rsid w:val="061614DB"/>
    <w:rsid w:val="062A31D9"/>
    <w:rsid w:val="069C40D7"/>
    <w:rsid w:val="06AC1E40"/>
    <w:rsid w:val="06D575E9"/>
    <w:rsid w:val="06DB44D3"/>
    <w:rsid w:val="070752C8"/>
    <w:rsid w:val="07442078"/>
    <w:rsid w:val="0753050D"/>
    <w:rsid w:val="07AF1BE8"/>
    <w:rsid w:val="080942ED"/>
    <w:rsid w:val="08161C67"/>
    <w:rsid w:val="08204893"/>
    <w:rsid w:val="08396793"/>
    <w:rsid w:val="08601134"/>
    <w:rsid w:val="089A4646"/>
    <w:rsid w:val="089B03BE"/>
    <w:rsid w:val="08A41020"/>
    <w:rsid w:val="08BF5504"/>
    <w:rsid w:val="0966277A"/>
    <w:rsid w:val="098E3A7F"/>
    <w:rsid w:val="09AD03A9"/>
    <w:rsid w:val="09D678FF"/>
    <w:rsid w:val="0A21420E"/>
    <w:rsid w:val="0A6E5D8A"/>
    <w:rsid w:val="0ABB4D47"/>
    <w:rsid w:val="0AC37758"/>
    <w:rsid w:val="0AC51722"/>
    <w:rsid w:val="0AEE5E82"/>
    <w:rsid w:val="0AEF25AC"/>
    <w:rsid w:val="0AF4781F"/>
    <w:rsid w:val="0B640F3B"/>
    <w:rsid w:val="0B696551"/>
    <w:rsid w:val="0BB7550F"/>
    <w:rsid w:val="0BBE064B"/>
    <w:rsid w:val="0BEF3E5E"/>
    <w:rsid w:val="0C14470F"/>
    <w:rsid w:val="0C4A1EDF"/>
    <w:rsid w:val="0C9B273A"/>
    <w:rsid w:val="0CB94D82"/>
    <w:rsid w:val="0D225A4D"/>
    <w:rsid w:val="0D660F9A"/>
    <w:rsid w:val="0D920DA3"/>
    <w:rsid w:val="0E236E8B"/>
    <w:rsid w:val="0E5B4877"/>
    <w:rsid w:val="0E6F20D1"/>
    <w:rsid w:val="0ECE61EE"/>
    <w:rsid w:val="0ECF491D"/>
    <w:rsid w:val="0ED200A4"/>
    <w:rsid w:val="0F04626D"/>
    <w:rsid w:val="0F182768"/>
    <w:rsid w:val="0F1E7653"/>
    <w:rsid w:val="0F697787"/>
    <w:rsid w:val="0FA77648"/>
    <w:rsid w:val="10120F66"/>
    <w:rsid w:val="10957D29"/>
    <w:rsid w:val="10A11EDC"/>
    <w:rsid w:val="10B1077E"/>
    <w:rsid w:val="10E07574"/>
    <w:rsid w:val="10E32902"/>
    <w:rsid w:val="1137357E"/>
    <w:rsid w:val="116A4DD1"/>
    <w:rsid w:val="11C646FD"/>
    <w:rsid w:val="11C91AF8"/>
    <w:rsid w:val="11FD79F3"/>
    <w:rsid w:val="12096B58"/>
    <w:rsid w:val="12681311"/>
    <w:rsid w:val="12CA3D79"/>
    <w:rsid w:val="12DD1CFF"/>
    <w:rsid w:val="12F62DC0"/>
    <w:rsid w:val="12FC5EFD"/>
    <w:rsid w:val="134E49AB"/>
    <w:rsid w:val="134F16A9"/>
    <w:rsid w:val="138A5FB1"/>
    <w:rsid w:val="139741CC"/>
    <w:rsid w:val="13AB3BAB"/>
    <w:rsid w:val="13BF31B2"/>
    <w:rsid w:val="140908D1"/>
    <w:rsid w:val="142676D5"/>
    <w:rsid w:val="149E726C"/>
    <w:rsid w:val="15311E8E"/>
    <w:rsid w:val="15C03212"/>
    <w:rsid w:val="15C251DC"/>
    <w:rsid w:val="1602382A"/>
    <w:rsid w:val="160B0931"/>
    <w:rsid w:val="162D4D4B"/>
    <w:rsid w:val="163F05DA"/>
    <w:rsid w:val="16571DC8"/>
    <w:rsid w:val="172F4AF3"/>
    <w:rsid w:val="1763654B"/>
    <w:rsid w:val="176D73C9"/>
    <w:rsid w:val="17936E30"/>
    <w:rsid w:val="17963B15"/>
    <w:rsid w:val="17F92A0B"/>
    <w:rsid w:val="18602A8A"/>
    <w:rsid w:val="1887696C"/>
    <w:rsid w:val="189866C8"/>
    <w:rsid w:val="18CD0120"/>
    <w:rsid w:val="193117D8"/>
    <w:rsid w:val="197607B7"/>
    <w:rsid w:val="19B17A41"/>
    <w:rsid w:val="19E33973"/>
    <w:rsid w:val="1A2D0C5A"/>
    <w:rsid w:val="1AA94BBC"/>
    <w:rsid w:val="1B193AF0"/>
    <w:rsid w:val="1BAC4CA0"/>
    <w:rsid w:val="1BAC6712"/>
    <w:rsid w:val="1C6A2129"/>
    <w:rsid w:val="1CA27B15"/>
    <w:rsid w:val="1CFF45C7"/>
    <w:rsid w:val="1D2A3F31"/>
    <w:rsid w:val="1D32450A"/>
    <w:rsid w:val="1D400A5C"/>
    <w:rsid w:val="1D4209B0"/>
    <w:rsid w:val="1D790876"/>
    <w:rsid w:val="1D7F39B2"/>
    <w:rsid w:val="1DA84CB7"/>
    <w:rsid w:val="1DB16262"/>
    <w:rsid w:val="1DCF493A"/>
    <w:rsid w:val="1E265E9D"/>
    <w:rsid w:val="1E4E5275"/>
    <w:rsid w:val="1E733644"/>
    <w:rsid w:val="1E7C355F"/>
    <w:rsid w:val="1EFA1543"/>
    <w:rsid w:val="1F234F3D"/>
    <w:rsid w:val="1F5D211F"/>
    <w:rsid w:val="1F775289"/>
    <w:rsid w:val="20407429"/>
    <w:rsid w:val="20517888"/>
    <w:rsid w:val="20670E5A"/>
    <w:rsid w:val="206D21E8"/>
    <w:rsid w:val="20D364EF"/>
    <w:rsid w:val="215F5FD5"/>
    <w:rsid w:val="216E33E2"/>
    <w:rsid w:val="2208041A"/>
    <w:rsid w:val="22327980"/>
    <w:rsid w:val="224B4355"/>
    <w:rsid w:val="23531B69"/>
    <w:rsid w:val="2366364A"/>
    <w:rsid w:val="23700025"/>
    <w:rsid w:val="23A07B3C"/>
    <w:rsid w:val="23AE0B4E"/>
    <w:rsid w:val="23BE3486"/>
    <w:rsid w:val="240F3CE2"/>
    <w:rsid w:val="2460453E"/>
    <w:rsid w:val="249B5576"/>
    <w:rsid w:val="24A935A6"/>
    <w:rsid w:val="24E011DB"/>
    <w:rsid w:val="25F30BE6"/>
    <w:rsid w:val="26013AFE"/>
    <w:rsid w:val="2624159B"/>
    <w:rsid w:val="26321F0A"/>
    <w:rsid w:val="2645048E"/>
    <w:rsid w:val="26720558"/>
    <w:rsid w:val="26E03714"/>
    <w:rsid w:val="26F31699"/>
    <w:rsid w:val="26F65AD7"/>
    <w:rsid w:val="270D0281"/>
    <w:rsid w:val="272C4BAB"/>
    <w:rsid w:val="27304E80"/>
    <w:rsid w:val="27C44DE4"/>
    <w:rsid w:val="28445F24"/>
    <w:rsid w:val="28855E62"/>
    <w:rsid w:val="28E84B02"/>
    <w:rsid w:val="28FF4DDD"/>
    <w:rsid w:val="290E2FC9"/>
    <w:rsid w:val="290F02E0"/>
    <w:rsid w:val="292A6EC8"/>
    <w:rsid w:val="293D71CC"/>
    <w:rsid w:val="298C7B83"/>
    <w:rsid w:val="29B844D4"/>
    <w:rsid w:val="2A00043F"/>
    <w:rsid w:val="2A225DF1"/>
    <w:rsid w:val="2AD747F4"/>
    <w:rsid w:val="2AF23A16"/>
    <w:rsid w:val="2B672A9C"/>
    <w:rsid w:val="2B7F6702"/>
    <w:rsid w:val="2BAD5B8F"/>
    <w:rsid w:val="2BFF288E"/>
    <w:rsid w:val="2C4B78E9"/>
    <w:rsid w:val="2C723060"/>
    <w:rsid w:val="2C950BCD"/>
    <w:rsid w:val="2C9F5E1F"/>
    <w:rsid w:val="2D141394"/>
    <w:rsid w:val="2D79041E"/>
    <w:rsid w:val="2D7C3A6A"/>
    <w:rsid w:val="2D9D235F"/>
    <w:rsid w:val="2D9F4DAB"/>
    <w:rsid w:val="2DC518B5"/>
    <w:rsid w:val="2E13617D"/>
    <w:rsid w:val="2E231425"/>
    <w:rsid w:val="2E4C5B33"/>
    <w:rsid w:val="2E532A1D"/>
    <w:rsid w:val="2E7D3F3E"/>
    <w:rsid w:val="2E9848D4"/>
    <w:rsid w:val="2E9F6618"/>
    <w:rsid w:val="2F0B779C"/>
    <w:rsid w:val="2F4B1946"/>
    <w:rsid w:val="2F6D3FB3"/>
    <w:rsid w:val="2FA84FEB"/>
    <w:rsid w:val="2FD302BA"/>
    <w:rsid w:val="2FDD4C94"/>
    <w:rsid w:val="305111DE"/>
    <w:rsid w:val="305F4DD7"/>
    <w:rsid w:val="30DC13F0"/>
    <w:rsid w:val="31684A32"/>
    <w:rsid w:val="318B24CE"/>
    <w:rsid w:val="31B94C18"/>
    <w:rsid w:val="321E1594"/>
    <w:rsid w:val="32285F6F"/>
    <w:rsid w:val="328533C1"/>
    <w:rsid w:val="32AB107A"/>
    <w:rsid w:val="338C120F"/>
    <w:rsid w:val="34034EE6"/>
    <w:rsid w:val="3411315F"/>
    <w:rsid w:val="344828F8"/>
    <w:rsid w:val="34D84646"/>
    <w:rsid w:val="34DB143A"/>
    <w:rsid w:val="34EE524E"/>
    <w:rsid w:val="352769B2"/>
    <w:rsid w:val="355B0DAD"/>
    <w:rsid w:val="357A2F85"/>
    <w:rsid w:val="35F42D38"/>
    <w:rsid w:val="36592B9B"/>
    <w:rsid w:val="367774C5"/>
    <w:rsid w:val="36CE17DB"/>
    <w:rsid w:val="37144D14"/>
    <w:rsid w:val="374E6478"/>
    <w:rsid w:val="376E2676"/>
    <w:rsid w:val="37CF631A"/>
    <w:rsid w:val="37E34E12"/>
    <w:rsid w:val="389A6D23"/>
    <w:rsid w:val="39422D01"/>
    <w:rsid w:val="39504729"/>
    <w:rsid w:val="39754190"/>
    <w:rsid w:val="39B90520"/>
    <w:rsid w:val="3AD46C94"/>
    <w:rsid w:val="3B567FF1"/>
    <w:rsid w:val="3B5C03AB"/>
    <w:rsid w:val="3B762441"/>
    <w:rsid w:val="3B914B85"/>
    <w:rsid w:val="3BB371F1"/>
    <w:rsid w:val="3BBA0580"/>
    <w:rsid w:val="3BCC3E0F"/>
    <w:rsid w:val="3BD31641"/>
    <w:rsid w:val="3C575DCE"/>
    <w:rsid w:val="3C5938F5"/>
    <w:rsid w:val="3CE323C4"/>
    <w:rsid w:val="3D5D11C3"/>
    <w:rsid w:val="3D6C5EC7"/>
    <w:rsid w:val="3D711112"/>
    <w:rsid w:val="3D8E75CE"/>
    <w:rsid w:val="3DAE5EC2"/>
    <w:rsid w:val="3E506F79"/>
    <w:rsid w:val="3E575DF8"/>
    <w:rsid w:val="3E9C3F6D"/>
    <w:rsid w:val="3EC86B10"/>
    <w:rsid w:val="3EF5367D"/>
    <w:rsid w:val="3F4563B2"/>
    <w:rsid w:val="3FB55580"/>
    <w:rsid w:val="3FF04570"/>
    <w:rsid w:val="400D3374"/>
    <w:rsid w:val="402B37FA"/>
    <w:rsid w:val="407707ED"/>
    <w:rsid w:val="40AE7F87"/>
    <w:rsid w:val="40DA0D7C"/>
    <w:rsid w:val="40ED0AAF"/>
    <w:rsid w:val="4101455B"/>
    <w:rsid w:val="410B53D9"/>
    <w:rsid w:val="414D77A0"/>
    <w:rsid w:val="41886A2A"/>
    <w:rsid w:val="419B050B"/>
    <w:rsid w:val="42246DB4"/>
    <w:rsid w:val="42562684"/>
    <w:rsid w:val="425E0059"/>
    <w:rsid w:val="42975177"/>
    <w:rsid w:val="42BD2703"/>
    <w:rsid w:val="43083754"/>
    <w:rsid w:val="43340C18"/>
    <w:rsid w:val="43C875B2"/>
    <w:rsid w:val="43FE6C1E"/>
    <w:rsid w:val="44935E12"/>
    <w:rsid w:val="44986F84"/>
    <w:rsid w:val="44BA15F0"/>
    <w:rsid w:val="44F4054E"/>
    <w:rsid w:val="4565330A"/>
    <w:rsid w:val="45C83899"/>
    <w:rsid w:val="468A61F8"/>
    <w:rsid w:val="46E449A4"/>
    <w:rsid w:val="46F81F5C"/>
    <w:rsid w:val="47044DA5"/>
    <w:rsid w:val="477535AD"/>
    <w:rsid w:val="479003E6"/>
    <w:rsid w:val="47AD71EA"/>
    <w:rsid w:val="47AF79E4"/>
    <w:rsid w:val="48376AB4"/>
    <w:rsid w:val="483E7CA6"/>
    <w:rsid w:val="48BF5427"/>
    <w:rsid w:val="48D507A7"/>
    <w:rsid w:val="48FA645F"/>
    <w:rsid w:val="48FC21D7"/>
    <w:rsid w:val="49055441"/>
    <w:rsid w:val="49290AF3"/>
    <w:rsid w:val="49323861"/>
    <w:rsid w:val="496E6317"/>
    <w:rsid w:val="497C0C22"/>
    <w:rsid w:val="498126DD"/>
    <w:rsid w:val="4A6C0C97"/>
    <w:rsid w:val="4AB56AE2"/>
    <w:rsid w:val="4AC22141"/>
    <w:rsid w:val="4B1D6435"/>
    <w:rsid w:val="4B257098"/>
    <w:rsid w:val="4B271062"/>
    <w:rsid w:val="4B5736F5"/>
    <w:rsid w:val="4BCA036B"/>
    <w:rsid w:val="4BDE3E16"/>
    <w:rsid w:val="4BEB6533"/>
    <w:rsid w:val="4C0C0983"/>
    <w:rsid w:val="4C285091"/>
    <w:rsid w:val="4C685F90"/>
    <w:rsid w:val="4CC50B32"/>
    <w:rsid w:val="4D106251"/>
    <w:rsid w:val="4D20220D"/>
    <w:rsid w:val="4D2E492A"/>
    <w:rsid w:val="4D7A36CB"/>
    <w:rsid w:val="4D7F33D7"/>
    <w:rsid w:val="4D844549"/>
    <w:rsid w:val="4E04568A"/>
    <w:rsid w:val="4E2875CB"/>
    <w:rsid w:val="4E4B5067"/>
    <w:rsid w:val="4E8567CB"/>
    <w:rsid w:val="4EBE7F2F"/>
    <w:rsid w:val="4F0516BA"/>
    <w:rsid w:val="4F38383D"/>
    <w:rsid w:val="4F3B1580"/>
    <w:rsid w:val="4F6939F7"/>
    <w:rsid w:val="4F894099"/>
    <w:rsid w:val="4FAE66AC"/>
    <w:rsid w:val="4FD95020"/>
    <w:rsid w:val="50047BC4"/>
    <w:rsid w:val="503E1327"/>
    <w:rsid w:val="50425D4F"/>
    <w:rsid w:val="504601DC"/>
    <w:rsid w:val="507A59CA"/>
    <w:rsid w:val="50A76ECD"/>
    <w:rsid w:val="50EA0B67"/>
    <w:rsid w:val="50EA4A49"/>
    <w:rsid w:val="51142088"/>
    <w:rsid w:val="51542485"/>
    <w:rsid w:val="5191398A"/>
    <w:rsid w:val="51DF2696"/>
    <w:rsid w:val="51F7178E"/>
    <w:rsid w:val="52934CBC"/>
    <w:rsid w:val="52C553E8"/>
    <w:rsid w:val="53204D14"/>
    <w:rsid w:val="53444165"/>
    <w:rsid w:val="53F046E7"/>
    <w:rsid w:val="53F51CFD"/>
    <w:rsid w:val="548412D3"/>
    <w:rsid w:val="54FE4BE1"/>
    <w:rsid w:val="55121AF7"/>
    <w:rsid w:val="55216B22"/>
    <w:rsid w:val="5539030F"/>
    <w:rsid w:val="5543118E"/>
    <w:rsid w:val="556233C2"/>
    <w:rsid w:val="556D3593"/>
    <w:rsid w:val="55986DE4"/>
    <w:rsid w:val="55E97640"/>
    <w:rsid w:val="561F7FE4"/>
    <w:rsid w:val="56B063AF"/>
    <w:rsid w:val="56E46059"/>
    <w:rsid w:val="56F20776"/>
    <w:rsid w:val="574A6804"/>
    <w:rsid w:val="57AA1FE3"/>
    <w:rsid w:val="58501BF8"/>
    <w:rsid w:val="58BE2FCB"/>
    <w:rsid w:val="590B3D71"/>
    <w:rsid w:val="5945669F"/>
    <w:rsid w:val="597C6A1D"/>
    <w:rsid w:val="59E56370"/>
    <w:rsid w:val="59F34F31"/>
    <w:rsid w:val="5A1A070F"/>
    <w:rsid w:val="5A307F33"/>
    <w:rsid w:val="5AED0D8F"/>
    <w:rsid w:val="5AF076C2"/>
    <w:rsid w:val="5B345801"/>
    <w:rsid w:val="5B9938B6"/>
    <w:rsid w:val="5D1D4073"/>
    <w:rsid w:val="5D675648"/>
    <w:rsid w:val="5D804D2D"/>
    <w:rsid w:val="5D9500AD"/>
    <w:rsid w:val="5DA14CA4"/>
    <w:rsid w:val="5DD727BE"/>
    <w:rsid w:val="5E47584B"/>
    <w:rsid w:val="5E7128C8"/>
    <w:rsid w:val="5EE17A4E"/>
    <w:rsid w:val="5F8623A3"/>
    <w:rsid w:val="5FAF5BDF"/>
    <w:rsid w:val="5FC92290"/>
    <w:rsid w:val="5FEB66AA"/>
    <w:rsid w:val="5FEF7F48"/>
    <w:rsid w:val="602D0961"/>
    <w:rsid w:val="60505504"/>
    <w:rsid w:val="60AA69AD"/>
    <w:rsid w:val="60EF5D26"/>
    <w:rsid w:val="610608CE"/>
    <w:rsid w:val="62A768B8"/>
    <w:rsid w:val="632B74E9"/>
    <w:rsid w:val="635F7193"/>
    <w:rsid w:val="6393508F"/>
    <w:rsid w:val="639F57E1"/>
    <w:rsid w:val="63A23524"/>
    <w:rsid w:val="63E87AD8"/>
    <w:rsid w:val="642D7291"/>
    <w:rsid w:val="646F1658"/>
    <w:rsid w:val="64A137DB"/>
    <w:rsid w:val="64A21A2D"/>
    <w:rsid w:val="64EC2CA8"/>
    <w:rsid w:val="652A37D1"/>
    <w:rsid w:val="65510D5D"/>
    <w:rsid w:val="65556AA0"/>
    <w:rsid w:val="65801352"/>
    <w:rsid w:val="65B65064"/>
    <w:rsid w:val="65BF216B"/>
    <w:rsid w:val="665C5C0C"/>
    <w:rsid w:val="66BE0674"/>
    <w:rsid w:val="66CC0FE3"/>
    <w:rsid w:val="671D35ED"/>
    <w:rsid w:val="678E44EB"/>
    <w:rsid w:val="67FB53BB"/>
    <w:rsid w:val="681349F0"/>
    <w:rsid w:val="68F74BD9"/>
    <w:rsid w:val="69006D22"/>
    <w:rsid w:val="694A2693"/>
    <w:rsid w:val="69594684"/>
    <w:rsid w:val="699833FF"/>
    <w:rsid w:val="69D1246D"/>
    <w:rsid w:val="69DE7316"/>
    <w:rsid w:val="6A94006A"/>
    <w:rsid w:val="6A99742E"/>
    <w:rsid w:val="6AA858C3"/>
    <w:rsid w:val="6AB44608"/>
    <w:rsid w:val="6AD67A63"/>
    <w:rsid w:val="6ADA17F5"/>
    <w:rsid w:val="6ADD4014"/>
    <w:rsid w:val="6B144D07"/>
    <w:rsid w:val="6B596BBE"/>
    <w:rsid w:val="6BAF512A"/>
    <w:rsid w:val="6BC26511"/>
    <w:rsid w:val="6BE04BE9"/>
    <w:rsid w:val="6BFF1513"/>
    <w:rsid w:val="6C0737CC"/>
    <w:rsid w:val="6C1825D5"/>
    <w:rsid w:val="6C506213"/>
    <w:rsid w:val="6C647B12"/>
    <w:rsid w:val="6C691082"/>
    <w:rsid w:val="6C9854C4"/>
    <w:rsid w:val="6CA95923"/>
    <w:rsid w:val="6CEB7CE9"/>
    <w:rsid w:val="6D231231"/>
    <w:rsid w:val="6D6A5BAF"/>
    <w:rsid w:val="6E282CBB"/>
    <w:rsid w:val="6E71421E"/>
    <w:rsid w:val="6E895A0C"/>
    <w:rsid w:val="6EA36ACE"/>
    <w:rsid w:val="6F6A0DB5"/>
    <w:rsid w:val="6FF670D1"/>
    <w:rsid w:val="70076BE8"/>
    <w:rsid w:val="7060279C"/>
    <w:rsid w:val="70640795"/>
    <w:rsid w:val="71CA4371"/>
    <w:rsid w:val="71CC0ED0"/>
    <w:rsid w:val="721C3B84"/>
    <w:rsid w:val="72203F91"/>
    <w:rsid w:val="72253C9E"/>
    <w:rsid w:val="723B526F"/>
    <w:rsid w:val="725B76BF"/>
    <w:rsid w:val="72671BC0"/>
    <w:rsid w:val="73025B47"/>
    <w:rsid w:val="731D6723"/>
    <w:rsid w:val="73682094"/>
    <w:rsid w:val="744C5512"/>
    <w:rsid w:val="74634609"/>
    <w:rsid w:val="747607E0"/>
    <w:rsid w:val="74D01DF4"/>
    <w:rsid w:val="74EE0377"/>
    <w:rsid w:val="7513602F"/>
    <w:rsid w:val="75383CE8"/>
    <w:rsid w:val="7541494A"/>
    <w:rsid w:val="754B7B8A"/>
    <w:rsid w:val="757F66A5"/>
    <w:rsid w:val="75842A89"/>
    <w:rsid w:val="75C64E50"/>
    <w:rsid w:val="75D51537"/>
    <w:rsid w:val="75DC4673"/>
    <w:rsid w:val="75DF4163"/>
    <w:rsid w:val="76200A04"/>
    <w:rsid w:val="764D731F"/>
    <w:rsid w:val="76BF5687"/>
    <w:rsid w:val="76FF5B26"/>
    <w:rsid w:val="7706409E"/>
    <w:rsid w:val="770976EA"/>
    <w:rsid w:val="77705363"/>
    <w:rsid w:val="779416A9"/>
    <w:rsid w:val="77950F7E"/>
    <w:rsid w:val="77A6318B"/>
    <w:rsid w:val="77AB789B"/>
    <w:rsid w:val="77DA4BE2"/>
    <w:rsid w:val="77FF289B"/>
    <w:rsid w:val="782A3DBC"/>
    <w:rsid w:val="78395DAD"/>
    <w:rsid w:val="783C764B"/>
    <w:rsid w:val="78E148C8"/>
    <w:rsid w:val="790A599B"/>
    <w:rsid w:val="791D122B"/>
    <w:rsid w:val="79404F19"/>
    <w:rsid w:val="794964C4"/>
    <w:rsid w:val="79537342"/>
    <w:rsid w:val="79584959"/>
    <w:rsid w:val="79A27982"/>
    <w:rsid w:val="79A90D10"/>
    <w:rsid w:val="7A287E87"/>
    <w:rsid w:val="7AAD4830"/>
    <w:rsid w:val="7B4B2AFA"/>
    <w:rsid w:val="7B6C46EB"/>
    <w:rsid w:val="7B853435"/>
    <w:rsid w:val="7B917CAE"/>
    <w:rsid w:val="7CA37C99"/>
    <w:rsid w:val="7CDB5685"/>
    <w:rsid w:val="7CF16C56"/>
    <w:rsid w:val="7CF229CE"/>
    <w:rsid w:val="7D63567A"/>
    <w:rsid w:val="7E372D8F"/>
    <w:rsid w:val="7E3C03A5"/>
    <w:rsid w:val="7E906943"/>
    <w:rsid w:val="7EB443DF"/>
    <w:rsid w:val="7EBF32CA"/>
    <w:rsid w:val="7ECD54A1"/>
    <w:rsid w:val="7F666CED"/>
    <w:rsid w:val="7F73429A"/>
    <w:rsid w:val="7F842003"/>
    <w:rsid w:val="7FAE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2"/>
      <w:szCs w:val="32"/>
    </w:rPr>
  </w:style>
  <w:style w:type="paragraph" w:styleId="3">
    <w:name w:val="footer"/>
    <w:basedOn w:val="1"/>
    <w:qFormat/>
    <w:uiPriority w:val="0"/>
    <w:pPr>
      <w:tabs>
        <w:tab w:val="center" w:pos="4153"/>
        <w:tab w:val="right" w:pos="8306"/>
      </w:tabs>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Body text|1"/>
    <w:qFormat/>
    <w:uiPriority w:val="0"/>
    <w:pPr>
      <w:widowControl w:val="0"/>
      <w:spacing w:line="389" w:lineRule="auto"/>
      <w:ind w:firstLine="400"/>
    </w:pPr>
    <w:rPr>
      <w:rFonts w:ascii="宋体" w:hAnsi="宋体" w:eastAsia="宋体" w:cs="宋体"/>
      <w:color w:val="000000"/>
      <w:sz w:val="30"/>
      <w:szCs w:val="30"/>
      <w:lang w:val="zh-TW" w:eastAsia="zh-TW" w:bidi="zh-TW"/>
    </w:rPr>
  </w:style>
  <w:style w:type="paragraph" w:customStyle="1" w:styleId="8">
    <w:name w:val="列出段落1"/>
    <w:basedOn w:val="1"/>
    <w:qFormat/>
    <w:uiPriority w:val="0"/>
    <w:pPr>
      <w:ind w:firstLine="420" w:firstLineChars="200"/>
    </w:pPr>
    <w:rPr>
      <w:rFonts w:ascii="Calibri" w:hAnsi="Calibri"/>
      <w:szCs w:val="21"/>
    </w:rPr>
  </w:style>
  <w:style w:type="character" w:customStyle="1" w:styleId="9">
    <w:name w:val="font71"/>
    <w:basedOn w:val="6"/>
    <w:qFormat/>
    <w:uiPriority w:val="0"/>
    <w:rPr>
      <w:rFonts w:hint="eastAsia" w:ascii="仿宋_GB2312" w:eastAsia="仿宋_GB2312" w:cs="仿宋_GB2312"/>
      <w:b/>
      <w:bCs/>
      <w:color w:val="000000"/>
      <w:sz w:val="44"/>
      <w:szCs w:val="44"/>
      <w:u w:val="none"/>
    </w:rPr>
  </w:style>
  <w:style w:type="paragraph" w:customStyle="1" w:styleId="10">
    <w:name w:val="Body Text Indent 21"/>
    <w:basedOn w:val="1"/>
    <w:next w:val="1"/>
    <w:qFormat/>
    <w:uiPriority w:val="0"/>
    <w:pPr>
      <w:widowControl w:val="0"/>
      <w:adjustRightInd/>
      <w:snapToGrid/>
      <w:spacing w:after="0" w:line="590" w:lineRule="exact"/>
      <w:ind w:firstLine="880" w:firstLineChars="200"/>
      <w:jc w:val="both"/>
    </w:pPr>
    <w:rPr>
      <w:rFonts w:ascii="Calibri" w:hAnsi="Calibri" w:eastAsia="方正仿宋_GBK" w:cs="Times New Roman"/>
      <w:kern w:val="2"/>
      <w:sz w:val="21"/>
      <w:szCs w:val="24"/>
    </w:rPr>
  </w:style>
  <w:style w:type="paragraph" w:styleId="11">
    <w:name w:val="List Paragraph"/>
    <w:basedOn w:val="1"/>
    <w:unhideWhenUsed/>
    <w:qFormat/>
    <w:uiPriority w:val="99"/>
    <w:pPr>
      <w:ind w:firstLine="420" w:firstLineChars="200"/>
    </w:pPr>
  </w:style>
  <w:style w:type="character" w:customStyle="1" w:styleId="12">
    <w:name w:val="font01"/>
    <w:basedOn w:val="6"/>
    <w:qFormat/>
    <w:uiPriority w:val="0"/>
    <w:rPr>
      <w:rFonts w:hint="default" w:ascii="Tahoma" w:hAnsi="Tahoma" w:eastAsia="Tahoma" w:cs="Tahoma"/>
      <w:color w:val="000000"/>
      <w:sz w:val="22"/>
      <w:szCs w:val="22"/>
      <w:u w:val="none"/>
    </w:rPr>
  </w:style>
  <w:style w:type="character" w:customStyle="1" w:styleId="13">
    <w:name w:val="font8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2261</Words>
  <Characters>2617</Characters>
  <Lines>28</Lines>
  <Paragraphs>8</Paragraphs>
  <TotalTime>23</TotalTime>
  <ScaleCrop>false</ScaleCrop>
  <LinksUpToDate>false</LinksUpToDate>
  <CharactersWithSpaces>2672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cp:lastPrinted>2025-07-31T07:57:42Z</cp:lastPrinted>
  <dcterms:modified xsi:type="dcterms:W3CDTF">2025-07-31T07:57:51Z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F5BDB340AD2848DA894768484B6FED49_13</vt:lpwstr>
  </property>
  <property fmtid="{D5CDD505-2E9C-101B-9397-08002B2CF9AE}" pid="4" name="KSOTemplateDocerSaveRecord">
    <vt:lpwstr>eyJoZGlkIjoiOGQzZTk5OGM0ODQ5ZGIwZjE1YjJiZDMzN2I5Y2EzNjAiLCJ1c2VySWQiOiIxMTUxMTkwMjY4In0=</vt:lpwstr>
  </property>
</Properties>
</file>