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38EA8">
      <w:pPr>
        <w:pStyle w:val="42"/>
        <w:jc w:val="center"/>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hAnsi="Times New Roman" w:eastAsia="方正小标宋简体"/>
          <w:b w:val="0"/>
          <w:bCs w:val="0"/>
          <w:color w:val="000000" w:themeColor="text1"/>
          <w:sz w:val="44"/>
          <w:szCs w:val="44"/>
          <w14:textFill>
            <w14:solidFill>
              <w14:schemeClr w14:val="tx1"/>
            </w14:solidFill>
          </w14:textFill>
        </w:rPr>
        <w:t>安徽省住房和城乡建设系统行政处罚裁量权基准</w:t>
      </w:r>
      <w:r>
        <w:rPr>
          <w:rFonts w:hint="eastAsia" w:ascii="方正小标宋简体" w:eastAsia="方正小标宋简体"/>
          <w:b w:val="0"/>
          <w:bCs w:val="0"/>
          <w:color w:val="000000" w:themeColor="text1"/>
          <w:sz w:val="44"/>
          <w:szCs w:val="44"/>
          <w14:textFill>
            <w14:solidFill>
              <w14:schemeClr w14:val="tx1"/>
            </w14:solidFill>
          </w14:textFill>
        </w:rPr>
        <w:t>（202</w:t>
      </w:r>
      <w:r>
        <w:rPr>
          <w:rFonts w:ascii="方正小标宋简体" w:eastAsia="方正小标宋简体"/>
          <w:b w:val="0"/>
          <w:bCs w:val="0"/>
          <w:color w:val="000000" w:themeColor="text1"/>
          <w:sz w:val="44"/>
          <w:szCs w:val="44"/>
          <w14:textFill>
            <w14:solidFill>
              <w14:schemeClr w14:val="tx1"/>
            </w14:solidFill>
          </w14:textFill>
        </w:rPr>
        <w:t>3</w:t>
      </w:r>
      <w:r>
        <w:rPr>
          <w:rFonts w:hint="eastAsia" w:ascii="方正小标宋简体" w:eastAsia="方正小标宋简体"/>
          <w:b w:val="0"/>
          <w:bCs w:val="0"/>
          <w:color w:val="000000" w:themeColor="text1"/>
          <w:sz w:val="44"/>
          <w:szCs w:val="44"/>
          <w14:textFill>
            <w14:solidFill>
              <w14:schemeClr w14:val="tx1"/>
            </w14:solidFill>
          </w14:textFill>
        </w:rPr>
        <w:t>年版）</w:t>
      </w:r>
    </w:p>
    <w:p w14:paraId="23FB401E">
      <w:pPr>
        <w:spacing w:line="420" w:lineRule="exact"/>
        <w:jc w:val="center"/>
        <w:rPr>
          <w:rFonts w:ascii="方正小标宋简体" w:hAnsi="Times New Roman" w:eastAsia="方正小标宋简体" w:cstheme="majorBidi"/>
          <w:b/>
          <w:bCs/>
          <w:color w:val="000000" w:themeColor="text1"/>
          <w:kern w:val="0"/>
          <w:sz w:val="28"/>
          <w:szCs w:val="28"/>
          <w14:textFill>
            <w14:solidFill>
              <w14:schemeClr w14:val="tx1"/>
            </w14:solidFill>
          </w14:textFill>
        </w:rPr>
      </w:pPr>
      <w:bookmarkStart w:id="19" w:name="_GoBack"/>
      <w:bookmarkEnd w:id="19"/>
      <w:r>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t>共5</w:t>
      </w:r>
      <w:r>
        <w:rPr>
          <w:rFonts w:ascii="方正小标宋简体" w:hAnsi="Times New Roman" w:eastAsia="方正小标宋简体" w:cstheme="majorBidi"/>
          <w:b/>
          <w:bCs/>
          <w:color w:val="000000" w:themeColor="text1"/>
          <w:kern w:val="0"/>
          <w:sz w:val="28"/>
          <w:szCs w:val="28"/>
          <w14:textFill>
            <w14:solidFill>
              <w14:schemeClr w14:val="tx1"/>
            </w14:solidFill>
          </w14:textFill>
        </w:rPr>
        <w:t>38</w:t>
      </w:r>
      <w:r>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t>项</w:t>
      </w:r>
    </w:p>
    <w:p w14:paraId="2D4E8156">
      <w:pPr>
        <w:pStyle w:val="9"/>
        <w:spacing w:line="420" w:lineRule="exact"/>
        <w:jc w:val="center"/>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一、房屋建筑和市政基础设施工程招投标管理类（23项）</w:t>
      </w:r>
      <w:r>
        <w:rPr>
          <w:b/>
          <w:color w:val="000000" w:themeColor="text1"/>
          <w14:textFill>
            <w14:solidFill>
              <w14:schemeClr w14:val="tx1"/>
            </w14:solidFill>
          </w14:textFill>
        </w:rPr>
        <w:ptab w:relativeTo="margin" w:alignment="right" w:leader="dot"/>
      </w:r>
      <w:r>
        <w:rPr>
          <w:rFonts w:hint="eastAsia"/>
          <w:b/>
          <w:color w:val="000000" w:themeColor="text1"/>
          <w14:textFill>
            <w14:solidFill>
              <w14:schemeClr w14:val="tx1"/>
            </w14:solidFill>
          </w14:textFill>
        </w:rPr>
        <w:t>2</w:t>
      </w:r>
    </w:p>
    <w:p w14:paraId="27AFC60E">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二、建筑市场监管类（52项）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w:t>
      </w:r>
    </w:p>
    <w:p w14:paraId="73614035">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三、工程质量安全监管类（1</w:t>
      </w:r>
      <w:r>
        <w:rPr>
          <w:b/>
          <w:color w:val="000000" w:themeColor="text1"/>
          <w14:textFill>
            <w14:solidFill>
              <w14:schemeClr w14:val="tx1"/>
            </w14:solidFill>
          </w14:textFill>
        </w:rPr>
        <w:t>37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47</w:t>
      </w:r>
    </w:p>
    <w:p w14:paraId="6A3CB516">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四、建筑节能类（1</w:t>
      </w:r>
      <w:r>
        <w:rPr>
          <w:b/>
          <w:color w:val="000000" w:themeColor="text1"/>
          <w14:textFill>
            <w14:solidFill>
              <w14:schemeClr w14:val="tx1"/>
            </w14:solidFill>
          </w14:textFill>
        </w:rPr>
        <w:t>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147</w:t>
      </w:r>
    </w:p>
    <w:p w14:paraId="2AA39062">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五、标准定额与勘察设计管理类（</w:t>
      </w:r>
      <w:r>
        <w:rPr>
          <w:b/>
          <w:color w:val="000000" w:themeColor="text1"/>
          <w14:textFill>
            <w14:solidFill>
              <w14:schemeClr w14:val="tx1"/>
            </w14:solidFill>
          </w14:textFill>
        </w:rPr>
        <w:t>34</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159</w:t>
      </w:r>
    </w:p>
    <w:p w14:paraId="3FEBA5B3">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六、建设工程消防设计审查验收类（</w:t>
      </w:r>
      <w:r>
        <w:rPr>
          <w:b/>
          <w:color w:val="000000" w:themeColor="text1"/>
          <w14:textFill>
            <w14:solidFill>
              <w14:schemeClr w14:val="tx1"/>
            </w14:solidFill>
          </w14:textFill>
        </w:rPr>
        <w:t>9</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188</w:t>
      </w:r>
    </w:p>
    <w:p w14:paraId="7549D279">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七、房地产类（</w:t>
      </w:r>
      <w:r>
        <w:rPr>
          <w:b/>
          <w:color w:val="000000" w:themeColor="text1"/>
          <w14:textFill>
            <w14:solidFill>
              <w14:schemeClr w14:val="tx1"/>
            </w14:solidFill>
          </w14:textFill>
        </w:rPr>
        <w:t>101</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192</w:t>
      </w:r>
    </w:p>
    <w:p w14:paraId="6D7B76AA">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八、住房公积金类（2项）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248</w:t>
      </w:r>
    </w:p>
    <w:p w14:paraId="55D64777">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九、城市建设与管理类（144项）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250</w:t>
      </w:r>
    </w:p>
    <w:p w14:paraId="083662BD">
      <w:pPr>
        <w:rPr>
          <w:rFonts w:hint="default" w:eastAsiaTheme="minorEastAsia"/>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十、大气污染防治类（19项）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343</w:t>
      </w:r>
    </w:p>
    <w:p w14:paraId="38AB4818">
      <w:pPr>
        <w:rPr>
          <w:color w:val="000000" w:themeColor="text1"/>
          <w14:textFill>
            <w14:solidFill>
              <w14:schemeClr w14:val="tx1"/>
            </w14:solidFill>
          </w14:textFill>
        </w:rPr>
      </w:pPr>
    </w:p>
    <w:tbl>
      <w:tblPr>
        <w:tblStyle w:val="13"/>
        <w:tblW w:w="13860"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1684"/>
        <w:gridCol w:w="983"/>
        <w:gridCol w:w="10"/>
        <w:gridCol w:w="4110"/>
        <w:gridCol w:w="1134"/>
        <w:gridCol w:w="659"/>
        <w:gridCol w:w="1485"/>
        <w:gridCol w:w="3260"/>
      </w:tblGrid>
      <w:tr w14:paraId="0C1714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tcBorders>
              <w:tl2br w:val="nil"/>
              <w:tr2bl w:val="nil"/>
            </w:tcBorders>
            <w:tcMar>
              <w:top w:w="15" w:type="dxa"/>
              <w:left w:w="15" w:type="dxa"/>
              <w:bottom w:w="15" w:type="dxa"/>
              <w:right w:w="15" w:type="dxa"/>
            </w:tcMar>
            <w:vAlign w:val="center"/>
          </w:tcPr>
          <w:p w14:paraId="76FD0C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号</w:t>
            </w:r>
          </w:p>
        </w:tc>
        <w:tc>
          <w:tcPr>
            <w:tcW w:w="1684" w:type="dxa"/>
            <w:tcBorders>
              <w:tl2br w:val="nil"/>
              <w:tr2bl w:val="nil"/>
            </w:tcBorders>
            <w:tcMar>
              <w:top w:w="15" w:type="dxa"/>
              <w:left w:w="15" w:type="dxa"/>
              <w:bottom w:w="15" w:type="dxa"/>
              <w:right w:w="15" w:type="dxa"/>
            </w:tcMar>
            <w:vAlign w:val="center"/>
          </w:tcPr>
          <w:p w14:paraId="46F10F05">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违法行为</w:t>
            </w:r>
          </w:p>
        </w:tc>
        <w:tc>
          <w:tcPr>
            <w:tcW w:w="993" w:type="dxa"/>
            <w:gridSpan w:val="2"/>
            <w:tcBorders>
              <w:tl2br w:val="nil"/>
              <w:tr2bl w:val="nil"/>
            </w:tcBorders>
            <w:tcMar>
              <w:top w:w="15" w:type="dxa"/>
              <w:left w:w="15" w:type="dxa"/>
              <w:bottom w:w="15" w:type="dxa"/>
              <w:right w:w="15" w:type="dxa"/>
            </w:tcMar>
            <w:vAlign w:val="center"/>
          </w:tcPr>
          <w:p w14:paraId="4CF063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违反条款</w:t>
            </w:r>
          </w:p>
        </w:tc>
        <w:tc>
          <w:tcPr>
            <w:tcW w:w="4110" w:type="dxa"/>
            <w:tcBorders>
              <w:tl2br w:val="nil"/>
              <w:tr2bl w:val="nil"/>
            </w:tcBorders>
            <w:tcMar>
              <w:top w:w="15" w:type="dxa"/>
              <w:left w:w="15" w:type="dxa"/>
              <w:bottom w:w="15" w:type="dxa"/>
              <w:right w:w="15" w:type="dxa"/>
            </w:tcMar>
            <w:vAlign w:val="center"/>
          </w:tcPr>
          <w:p w14:paraId="724D89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处罚依据</w:t>
            </w:r>
          </w:p>
        </w:tc>
        <w:tc>
          <w:tcPr>
            <w:tcW w:w="3278" w:type="dxa"/>
            <w:gridSpan w:val="3"/>
            <w:tcBorders>
              <w:tl2br w:val="nil"/>
              <w:tr2bl w:val="nil"/>
            </w:tcBorders>
            <w:tcMar>
              <w:top w:w="15" w:type="dxa"/>
              <w:left w:w="15" w:type="dxa"/>
              <w:bottom w:w="15" w:type="dxa"/>
              <w:right w:w="15" w:type="dxa"/>
            </w:tcMar>
            <w:vAlign w:val="center"/>
          </w:tcPr>
          <w:p w14:paraId="3322D23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裁量档次</w:t>
            </w:r>
          </w:p>
        </w:tc>
        <w:tc>
          <w:tcPr>
            <w:tcW w:w="3260" w:type="dxa"/>
            <w:tcBorders>
              <w:tl2br w:val="nil"/>
              <w:tr2bl w:val="nil"/>
            </w:tcBorders>
            <w:tcMar>
              <w:top w:w="15" w:type="dxa"/>
              <w:left w:w="15" w:type="dxa"/>
              <w:bottom w:w="15" w:type="dxa"/>
              <w:right w:w="15" w:type="dxa"/>
            </w:tcMar>
            <w:vAlign w:val="center"/>
          </w:tcPr>
          <w:p w14:paraId="26DB905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处罚基准</w:t>
            </w:r>
          </w:p>
        </w:tc>
      </w:tr>
      <w:tr w14:paraId="12FDF9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3860" w:type="dxa"/>
            <w:gridSpan w:val="9"/>
            <w:tcBorders>
              <w:tl2br w:val="nil"/>
              <w:tr2bl w:val="nil"/>
            </w:tcBorders>
            <w:tcMar>
              <w:top w:w="15" w:type="dxa"/>
              <w:left w:w="15" w:type="dxa"/>
              <w:bottom w:w="15" w:type="dxa"/>
              <w:right w:w="15" w:type="dxa"/>
            </w:tcMar>
            <w:vAlign w:val="center"/>
          </w:tcPr>
          <w:p w14:paraId="47F1E15C">
            <w:pPr>
              <w:keepNext w:val="0"/>
              <w:keepLines w:val="0"/>
              <w:pageBreakBefore w:val="0"/>
              <w:widowControl/>
              <w:overflowPunct/>
              <w:topLinePunct w:val="0"/>
              <w:bidi w:val="0"/>
              <w:spacing w:beforeAutospacing="0" w:afterAutospacing="0" w:line="260" w:lineRule="exact"/>
              <w:ind w:firstLine="221"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sz w:val="22"/>
                <w14:textFill>
                  <w14:solidFill>
                    <w14:schemeClr w14:val="tx1"/>
                  </w14:solidFill>
                </w14:textFill>
              </w:rPr>
              <w:t>房屋建筑和市政基础设施工程招投标管理类</w:t>
            </w:r>
            <w:r>
              <w:rPr>
                <w:rFonts w:hint="eastAsia" w:ascii="仿宋_GB2312" w:hAnsi="黑体" w:eastAsia="仿宋_GB2312"/>
                <w:b/>
                <w:color w:val="000000" w:themeColor="text1"/>
                <w:kern w:val="0"/>
                <w:szCs w:val="21"/>
                <w14:textFill>
                  <w14:solidFill>
                    <w14:schemeClr w14:val="tx1"/>
                  </w14:solidFill>
                </w14:textFill>
              </w:rPr>
              <w:t>（23项）</w:t>
            </w:r>
          </w:p>
        </w:tc>
      </w:tr>
      <w:tr w14:paraId="52533D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535" w:type="dxa"/>
            <w:vMerge w:val="restart"/>
            <w:tcBorders>
              <w:tl2br w:val="nil"/>
              <w:tr2bl w:val="nil"/>
            </w:tcBorders>
            <w:tcMar>
              <w:top w:w="15" w:type="dxa"/>
              <w:left w:w="15" w:type="dxa"/>
              <w:bottom w:w="15" w:type="dxa"/>
              <w:right w:w="15" w:type="dxa"/>
            </w:tcMar>
            <w:vAlign w:val="center"/>
          </w:tcPr>
          <w:p w14:paraId="6BF89C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2145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w:t>
            </w:r>
          </w:p>
        </w:tc>
        <w:tc>
          <w:tcPr>
            <w:tcW w:w="993" w:type="dxa"/>
            <w:gridSpan w:val="2"/>
            <w:vMerge w:val="restart"/>
            <w:tcBorders>
              <w:tl2br w:val="nil"/>
              <w:tr2bl w:val="nil"/>
            </w:tcBorders>
            <w:tcMar>
              <w:top w:w="15" w:type="dxa"/>
              <w:left w:w="15" w:type="dxa"/>
              <w:bottom w:w="15" w:type="dxa"/>
              <w:right w:w="15" w:type="dxa"/>
            </w:tcMar>
            <w:vAlign w:val="center"/>
          </w:tcPr>
          <w:p w14:paraId="77BAAC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1F329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998FE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《中华人民共和国招标投标法》第三条/第四条</w:t>
            </w:r>
          </w:p>
          <w:p w14:paraId="7B09F0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A81AA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61FF4B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46627C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《中华人民共和国招标投标法》第四十九条</w:t>
            </w:r>
          </w:p>
          <w:p w14:paraId="3BCEEE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1C90DB4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83182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382D70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22B176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07EB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260" w:type="dxa"/>
            <w:tcBorders>
              <w:tl2br w:val="nil"/>
              <w:tr2bl w:val="nil"/>
            </w:tcBorders>
            <w:tcMar>
              <w:top w:w="15" w:type="dxa"/>
              <w:left w:w="15" w:type="dxa"/>
              <w:bottom w:w="15" w:type="dxa"/>
              <w:right w:w="15" w:type="dxa"/>
            </w:tcMar>
            <w:vAlign w:val="center"/>
          </w:tcPr>
          <w:p w14:paraId="2C295A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责令限期改正，可以处项目合同金额千分之五的罚款。</w:t>
            </w:r>
          </w:p>
        </w:tc>
      </w:tr>
      <w:tr w14:paraId="2A90E3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5C1C93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71B9B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76863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D1C2C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F187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EE9D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260" w:type="dxa"/>
            <w:tcBorders>
              <w:tl2br w:val="nil"/>
              <w:tr2bl w:val="nil"/>
            </w:tcBorders>
            <w:tcMar>
              <w:top w:w="15" w:type="dxa"/>
              <w:left w:w="15" w:type="dxa"/>
              <w:bottom w:w="15" w:type="dxa"/>
              <w:right w:w="15" w:type="dxa"/>
            </w:tcMar>
            <w:vAlign w:val="center"/>
          </w:tcPr>
          <w:p w14:paraId="5EDAAB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责令限期改正，可以处项目合同金额千分之五以上千分之七以下的罚款。</w:t>
            </w:r>
          </w:p>
        </w:tc>
      </w:tr>
      <w:tr w14:paraId="43B7C0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35" w:type="dxa"/>
            <w:vMerge w:val="continue"/>
            <w:tcBorders>
              <w:tl2br w:val="nil"/>
              <w:tr2bl w:val="nil"/>
            </w:tcBorders>
            <w:vAlign w:val="center"/>
          </w:tcPr>
          <w:p w14:paraId="3F6B77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857A7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B40A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6254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5ADDB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882AE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（1）逾期未改正，未造成严重后果的。</w:t>
            </w:r>
          </w:p>
        </w:tc>
        <w:tc>
          <w:tcPr>
            <w:tcW w:w="3260" w:type="dxa"/>
            <w:tcBorders>
              <w:tl2br w:val="nil"/>
              <w:tr2bl w:val="nil"/>
            </w:tcBorders>
            <w:tcMar>
              <w:top w:w="15" w:type="dxa"/>
              <w:left w:w="15" w:type="dxa"/>
              <w:bottom w:w="15" w:type="dxa"/>
              <w:right w:w="15" w:type="dxa"/>
            </w:tcMar>
            <w:vAlign w:val="center"/>
          </w:tcPr>
          <w:p w14:paraId="7C3BC1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责令限期改正，可以处项目合同金额千分之七以上千分之九以下的罚款。</w:t>
            </w:r>
          </w:p>
        </w:tc>
      </w:tr>
      <w:tr w14:paraId="544307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39D49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DB19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81499C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065CD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B12A6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8C9DEE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（2）逾期未改正，造成严重后果的。</w:t>
            </w:r>
          </w:p>
        </w:tc>
        <w:tc>
          <w:tcPr>
            <w:tcW w:w="3260" w:type="dxa"/>
            <w:tcBorders>
              <w:tl2br w:val="nil"/>
              <w:tr2bl w:val="nil"/>
            </w:tcBorders>
            <w:tcMar>
              <w:top w:w="15" w:type="dxa"/>
              <w:left w:w="15" w:type="dxa"/>
              <w:bottom w:w="15" w:type="dxa"/>
              <w:right w:w="15" w:type="dxa"/>
            </w:tcMar>
            <w:vAlign w:val="center"/>
          </w:tcPr>
          <w:p w14:paraId="70A50CA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责令限期改正，可以处项目合同金额千分之九以上千分之十以下的罚款。</w:t>
            </w:r>
          </w:p>
          <w:p w14:paraId="12B24393">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4E1883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6B157A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96EA7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招标代理机构泄露应当保密的与招标投标活动有关的情况和资料的，或者与招标人、投标人串通损害国家利益、社会公共利益或者他人合法权益的</w:t>
            </w:r>
          </w:p>
        </w:tc>
        <w:tc>
          <w:tcPr>
            <w:tcW w:w="993" w:type="dxa"/>
            <w:gridSpan w:val="2"/>
            <w:vMerge w:val="restart"/>
            <w:tcBorders>
              <w:tl2br w:val="nil"/>
              <w:tr2bl w:val="nil"/>
            </w:tcBorders>
            <w:tcMar>
              <w:top w:w="15" w:type="dxa"/>
              <w:left w:w="15" w:type="dxa"/>
              <w:bottom w:w="15" w:type="dxa"/>
              <w:right w:w="15" w:type="dxa"/>
            </w:tcMar>
            <w:vAlign w:val="center"/>
          </w:tcPr>
          <w:p w14:paraId="1009B1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AA4EA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4CAB8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《中华人民共和国招标投标法》第十五条/第二十二条/第三十二条第二款</w:t>
            </w:r>
          </w:p>
          <w:p w14:paraId="5D9F9B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4F3AE3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《工程建设项目施工招标投标办法》第六十九条</w:t>
            </w:r>
          </w:p>
          <w:p w14:paraId="09D10B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6A04EE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《中华人民共和国招标投标法》第五十条</w:t>
            </w:r>
          </w:p>
          <w:p w14:paraId="31260AF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305FE3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前款所列行为影响中标结果的，中标无效。</w:t>
            </w:r>
          </w:p>
        </w:tc>
        <w:tc>
          <w:tcPr>
            <w:tcW w:w="1134" w:type="dxa"/>
            <w:tcBorders>
              <w:tl2br w:val="nil"/>
              <w:tr2bl w:val="nil"/>
            </w:tcBorders>
            <w:tcMar>
              <w:top w:w="15" w:type="dxa"/>
              <w:left w:w="15" w:type="dxa"/>
              <w:bottom w:w="15" w:type="dxa"/>
              <w:right w:w="15" w:type="dxa"/>
            </w:tcMar>
            <w:vAlign w:val="center"/>
          </w:tcPr>
          <w:p w14:paraId="344AD5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2D5971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260" w:type="dxa"/>
            <w:tcBorders>
              <w:tl2br w:val="nil"/>
              <w:tr2bl w:val="nil"/>
            </w:tcBorders>
            <w:tcMar>
              <w:top w:w="15" w:type="dxa"/>
              <w:left w:w="15" w:type="dxa"/>
              <w:bottom w:w="15" w:type="dxa"/>
              <w:right w:w="15" w:type="dxa"/>
            </w:tcMar>
            <w:vAlign w:val="center"/>
          </w:tcPr>
          <w:p w14:paraId="226B5D9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对招标代理机构处五万元的罚款，对单位直接负责的主管人员和其他直接责任人员处单位罚款金额的百分之五的罚款；有违法所得的，并处没收违法所得。</w:t>
            </w:r>
          </w:p>
        </w:tc>
      </w:tr>
      <w:tr w14:paraId="6867D2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6B3BB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ED94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6BBE66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E5A23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047C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8AC5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260" w:type="dxa"/>
            <w:tcBorders>
              <w:tl2br w:val="nil"/>
              <w:tr2bl w:val="nil"/>
            </w:tcBorders>
            <w:tcMar>
              <w:top w:w="15" w:type="dxa"/>
              <w:left w:w="15" w:type="dxa"/>
              <w:bottom w:w="15" w:type="dxa"/>
              <w:right w:w="15" w:type="dxa"/>
            </w:tcMar>
            <w:vAlign w:val="center"/>
          </w:tcPr>
          <w:p w14:paraId="6A4A10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4B7094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535" w:type="dxa"/>
            <w:vMerge w:val="continue"/>
            <w:tcBorders>
              <w:tl2br w:val="nil"/>
              <w:tr2bl w:val="nil"/>
            </w:tcBorders>
            <w:vAlign w:val="center"/>
          </w:tcPr>
          <w:p w14:paraId="1CAAB1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83EE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27FFD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AD4C2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14BE2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6792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（1）影响中标结果，且中标人为该违法行为的受益人，但未对国家或社会公共利益造成重大损失或严重后果的。</w:t>
            </w:r>
          </w:p>
        </w:tc>
        <w:tc>
          <w:tcPr>
            <w:tcW w:w="3260" w:type="dxa"/>
            <w:tcBorders>
              <w:tl2br w:val="nil"/>
              <w:tr2bl w:val="nil"/>
            </w:tcBorders>
            <w:tcMar>
              <w:top w:w="15" w:type="dxa"/>
              <w:left w:w="15" w:type="dxa"/>
              <w:bottom w:w="15" w:type="dxa"/>
              <w:right w:w="15" w:type="dxa"/>
            </w:tcMar>
            <w:vAlign w:val="center"/>
          </w:tcPr>
          <w:p w14:paraId="12E1AF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237005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1272F4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8DE4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9A7FC8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8499A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97BCE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65DE8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（2）影响中标结果，且中标人为该违法行为的受益人的，且对国家利益、社会公共利益或者他人合法权益造成重大损失，造成重大后果，情节严重的。</w:t>
            </w:r>
          </w:p>
          <w:p w14:paraId="00F6B9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56639D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7FEE6B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restart"/>
            <w:tcBorders>
              <w:tl2br w:val="nil"/>
              <w:tr2bl w:val="nil"/>
            </w:tcBorders>
            <w:vAlign w:val="center"/>
          </w:tcPr>
          <w:p w14:paraId="06907C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6EA3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w:t>
            </w:r>
          </w:p>
        </w:tc>
        <w:tc>
          <w:tcPr>
            <w:tcW w:w="993" w:type="dxa"/>
            <w:gridSpan w:val="2"/>
            <w:vMerge w:val="restart"/>
            <w:tcBorders>
              <w:tl2br w:val="nil"/>
              <w:tr2bl w:val="nil"/>
            </w:tcBorders>
            <w:vAlign w:val="center"/>
          </w:tcPr>
          <w:p w14:paraId="5295E3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DA179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33CF1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《中华人民共和国招标投标法》第十八条第二款／第三十一条第四款</w:t>
            </w:r>
          </w:p>
        </w:tc>
        <w:tc>
          <w:tcPr>
            <w:tcW w:w="4110" w:type="dxa"/>
            <w:vMerge w:val="restart"/>
            <w:tcBorders>
              <w:tl2br w:val="nil"/>
              <w:tr2bl w:val="nil"/>
            </w:tcBorders>
            <w:vAlign w:val="center"/>
          </w:tcPr>
          <w:p w14:paraId="3E1B3E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64673A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7999BB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AA072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7DD4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91C4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3950F8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责令改正，可以处一万元以上两万元以下的罚款。</w:t>
            </w:r>
          </w:p>
        </w:tc>
      </w:tr>
      <w:tr w14:paraId="519C44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continue"/>
            <w:tcBorders>
              <w:tl2br w:val="nil"/>
              <w:tr2bl w:val="nil"/>
            </w:tcBorders>
            <w:vAlign w:val="center"/>
          </w:tcPr>
          <w:p w14:paraId="73B216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2B25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5BEA8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D780D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7CEA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73AE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79E068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责令改正，可以处二万元以上四万元以下的罚款。</w:t>
            </w:r>
          </w:p>
        </w:tc>
      </w:tr>
      <w:tr w14:paraId="146DF9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continue"/>
            <w:tcBorders>
              <w:tl2br w:val="nil"/>
              <w:tr2bl w:val="nil"/>
            </w:tcBorders>
            <w:vAlign w:val="center"/>
          </w:tcPr>
          <w:p w14:paraId="4EEE34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782C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81BB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4D918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2D33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EEFD4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(1)履行合同约定事项；</w:t>
            </w:r>
          </w:p>
          <w:p w14:paraId="138F08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5982A8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责令改正，可以处四万元以上五万元以下的罚款。</w:t>
            </w:r>
          </w:p>
          <w:p w14:paraId="4FC9FB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43BD48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3D98AA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0EE083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w:t>
            </w:r>
          </w:p>
        </w:tc>
        <w:tc>
          <w:tcPr>
            <w:tcW w:w="993" w:type="dxa"/>
            <w:gridSpan w:val="2"/>
            <w:vMerge w:val="restart"/>
            <w:tcBorders>
              <w:tl2br w:val="nil"/>
              <w:tr2bl w:val="nil"/>
            </w:tcBorders>
            <w:shd w:val="clear" w:color="auto" w:fill="auto"/>
            <w:tcMar>
              <w:top w:w="15" w:type="dxa"/>
              <w:left w:w="15" w:type="dxa"/>
              <w:bottom w:w="15" w:type="dxa"/>
              <w:right w:w="15" w:type="dxa"/>
            </w:tcMar>
            <w:vAlign w:val="center"/>
          </w:tcPr>
          <w:p w14:paraId="55669A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271F1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《中华人民共和国招标投标法》第二十二条</w:t>
            </w:r>
          </w:p>
        </w:tc>
        <w:tc>
          <w:tcPr>
            <w:tcW w:w="4110" w:type="dxa"/>
            <w:vMerge w:val="restart"/>
            <w:tcBorders>
              <w:tl2br w:val="nil"/>
              <w:tr2bl w:val="nil"/>
            </w:tcBorders>
            <w:tcMar>
              <w:top w:w="15" w:type="dxa"/>
              <w:left w:w="15" w:type="dxa"/>
              <w:bottom w:w="15" w:type="dxa"/>
              <w:right w:w="15" w:type="dxa"/>
            </w:tcMar>
            <w:vAlign w:val="center"/>
          </w:tcPr>
          <w:p w14:paraId="5ED63A9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《中华人民共和国招标投标法》第五十二条</w:t>
            </w:r>
          </w:p>
          <w:p w14:paraId="5029448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1134" w:type="dxa"/>
            <w:tcBorders>
              <w:tl2br w:val="nil"/>
              <w:tr2bl w:val="nil"/>
            </w:tcBorders>
            <w:tcMar>
              <w:top w:w="15" w:type="dxa"/>
              <w:left w:w="15" w:type="dxa"/>
              <w:bottom w:w="15" w:type="dxa"/>
              <w:right w:w="15" w:type="dxa"/>
            </w:tcMar>
            <w:vAlign w:val="center"/>
          </w:tcPr>
          <w:p w14:paraId="16EEE4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011FE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26CFDC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给予警告，可以并处一万元以上三万元以下的罚款。</w:t>
            </w:r>
          </w:p>
        </w:tc>
      </w:tr>
      <w:tr w14:paraId="302398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A8735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6C62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shd w:val="clear" w:color="auto" w:fill="auto"/>
            <w:vAlign w:val="center"/>
          </w:tcPr>
          <w:p w14:paraId="01224E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3F5E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9670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967D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5DC294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给予警告，可以并处三万元以上七万元以下的罚款。</w:t>
            </w:r>
          </w:p>
        </w:tc>
      </w:tr>
      <w:tr w14:paraId="0FC1ED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C79D6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88AA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shd w:val="clear" w:color="auto" w:fill="auto"/>
            <w:vAlign w:val="center"/>
          </w:tcPr>
          <w:p w14:paraId="7AD843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44845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D959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048C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0520D90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w:t>
            </w:r>
          </w:p>
        </w:tc>
        <w:tc>
          <w:tcPr>
            <w:tcW w:w="3260" w:type="dxa"/>
            <w:tcBorders>
              <w:tl2br w:val="nil"/>
              <w:tr2bl w:val="nil"/>
            </w:tcBorders>
            <w:tcMar>
              <w:top w:w="15" w:type="dxa"/>
              <w:left w:w="15" w:type="dxa"/>
              <w:bottom w:w="15" w:type="dxa"/>
              <w:right w:w="15" w:type="dxa"/>
            </w:tcMar>
            <w:vAlign w:val="center"/>
          </w:tcPr>
          <w:p w14:paraId="4EC7F2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给予警告，可以并处七万元以上十万元以下的罚款。</w:t>
            </w:r>
          </w:p>
        </w:tc>
      </w:tr>
      <w:tr w14:paraId="2E9719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1" w:hRule="atLeast"/>
          <w:jc w:val="center"/>
        </w:trPr>
        <w:tc>
          <w:tcPr>
            <w:tcW w:w="535" w:type="dxa"/>
            <w:vMerge w:val="restart"/>
            <w:tcBorders>
              <w:tl2br w:val="nil"/>
              <w:tr2bl w:val="nil"/>
            </w:tcBorders>
            <w:tcMar>
              <w:top w:w="15" w:type="dxa"/>
              <w:left w:w="15" w:type="dxa"/>
              <w:bottom w:w="15" w:type="dxa"/>
              <w:right w:w="15" w:type="dxa"/>
            </w:tcMar>
            <w:vAlign w:val="center"/>
          </w:tcPr>
          <w:p w14:paraId="488619D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DE534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w:t>
            </w:r>
          </w:p>
        </w:tc>
        <w:tc>
          <w:tcPr>
            <w:tcW w:w="993" w:type="dxa"/>
            <w:gridSpan w:val="2"/>
            <w:vMerge w:val="restart"/>
            <w:tcBorders>
              <w:tl2br w:val="nil"/>
              <w:tr2bl w:val="nil"/>
            </w:tcBorders>
            <w:tcMar>
              <w:top w:w="15" w:type="dxa"/>
              <w:left w:w="15" w:type="dxa"/>
              <w:bottom w:w="15" w:type="dxa"/>
              <w:right w:w="15" w:type="dxa"/>
            </w:tcMar>
            <w:vAlign w:val="center"/>
          </w:tcPr>
          <w:p w14:paraId="615AB7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《中华人民共和国招标投标法》第三十二条</w:t>
            </w:r>
          </w:p>
        </w:tc>
        <w:tc>
          <w:tcPr>
            <w:tcW w:w="4110" w:type="dxa"/>
            <w:vMerge w:val="restart"/>
            <w:tcBorders>
              <w:tl2br w:val="nil"/>
              <w:tr2bl w:val="nil"/>
            </w:tcBorders>
            <w:tcMar>
              <w:top w:w="15" w:type="dxa"/>
              <w:left w:w="15" w:type="dxa"/>
              <w:bottom w:w="15" w:type="dxa"/>
              <w:right w:w="15" w:type="dxa"/>
            </w:tcMar>
            <w:vAlign w:val="center"/>
          </w:tcPr>
          <w:p w14:paraId="55BB08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《中华人民共和国招标投标法》第五十三条</w:t>
            </w:r>
          </w:p>
          <w:p w14:paraId="035C20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36D4F4B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5B9EB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《中华人民共和国招标投标法实施条例》第六十七条</w:t>
            </w:r>
          </w:p>
          <w:p w14:paraId="50CD29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3D23F4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2B0E96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（一）以行贿谋取中标；</w:t>
            </w:r>
          </w:p>
          <w:p w14:paraId="2D6A8A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（二）3年内2次以上串通投标；</w:t>
            </w:r>
          </w:p>
          <w:p w14:paraId="3F248A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（三）串通投标行为损害招标人、其他投标人或者国家、集体、公民的合法利益，造成直接经济损失30万元以上；</w:t>
            </w:r>
          </w:p>
          <w:p w14:paraId="1531B1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（四）其他串通投标情节严重的行为。</w:t>
            </w:r>
          </w:p>
          <w:p w14:paraId="580848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260E3F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法律、行政法规对串通投标报价行为的处罚另有规定的，从其规定。</w:t>
            </w:r>
          </w:p>
        </w:tc>
        <w:tc>
          <w:tcPr>
            <w:tcW w:w="1134" w:type="dxa"/>
            <w:tcBorders>
              <w:tl2br w:val="nil"/>
              <w:tr2bl w:val="nil"/>
            </w:tcBorders>
            <w:tcMar>
              <w:top w:w="15" w:type="dxa"/>
              <w:left w:w="15" w:type="dxa"/>
              <w:bottom w:w="15" w:type="dxa"/>
              <w:right w:w="15" w:type="dxa"/>
            </w:tcMar>
            <w:vAlign w:val="center"/>
          </w:tcPr>
          <w:p w14:paraId="5B5D1ED5">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A80B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该违法行为对中标结果未产生影响的。</w:t>
            </w:r>
          </w:p>
        </w:tc>
        <w:tc>
          <w:tcPr>
            <w:tcW w:w="3260" w:type="dxa"/>
            <w:tcBorders>
              <w:tl2br w:val="nil"/>
              <w:tr2bl w:val="nil"/>
            </w:tcBorders>
            <w:tcMar>
              <w:top w:w="15" w:type="dxa"/>
              <w:left w:w="15" w:type="dxa"/>
              <w:bottom w:w="15" w:type="dxa"/>
              <w:right w:w="15" w:type="dxa"/>
            </w:tcMar>
            <w:vAlign w:val="center"/>
          </w:tcPr>
          <w:p w14:paraId="5AEDB6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622712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0" w:hRule="atLeast"/>
          <w:jc w:val="center"/>
        </w:trPr>
        <w:tc>
          <w:tcPr>
            <w:tcW w:w="535" w:type="dxa"/>
            <w:vMerge w:val="continue"/>
            <w:tcBorders>
              <w:tl2br w:val="nil"/>
              <w:tr2bl w:val="nil"/>
            </w:tcBorders>
            <w:vAlign w:val="center"/>
          </w:tcPr>
          <w:p w14:paraId="7FBF13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B7419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0CA6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B4AE9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01808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899C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该违法行为对中标结果产生影响，但又不属于从重情形的。</w:t>
            </w:r>
          </w:p>
        </w:tc>
        <w:tc>
          <w:tcPr>
            <w:tcW w:w="3260" w:type="dxa"/>
            <w:tcBorders>
              <w:tl2br w:val="nil"/>
              <w:tr2bl w:val="nil"/>
            </w:tcBorders>
            <w:tcMar>
              <w:top w:w="15" w:type="dxa"/>
              <w:left w:w="15" w:type="dxa"/>
              <w:bottom w:w="15" w:type="dxa"/>
              <w:right w:w="15" w:type="dxa"/>
            </w:tcMar>
            <w:vAlign w:val="center"/>
          </w:tcPr>
          <w:p w14:paraId="19FAAB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2AA8EF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2E4902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DDB9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1E81A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7C61EA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411FD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7901933">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（1）以行贿谋取中标的；</w:t>
            </w:r>
          </w:p>
          <w:p w14:paraId="389A306B">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（2）3年内串通投标2次以上的；</w:t>
            </w:r>
          </w:p>
          <w:p w14:paraId="126A3680">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（3）串通投标行为损害招标人、其他投标人或者国家、集体、公民的合法利益，造成直接经济损失30万元以上的；</w:t>
            </w:r>
          </w:p>
          <w:p w14:paraId="5A6BED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（4）</w:t>
            </w:r>
            <w:r>
              <w:rPr>
                <w:rFonts w:ascii="仿宋_GB2312" w:hAnsi="宋体" w:eastAsia="仿宋_GB2312"/>
                <w:color w:val="000000" w:themeColor="text1"/>
                <w:kern w:val="0"/>
                <w:szCs w:val="21"/>
                <w14:textFill>
                  <w14:solidFill>
                    <w14:schemeClr w14:val="tx1"/>
                  </w14:solidFill>
                </w14:textFill>
              </w:rPr>
              <w:t>其他串通投标情节严重的行为的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5A03657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7C9CA9ED">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91016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642106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6" w:hRule="atLeast"/>
          <w:jc w:val="center"/>
        </w:trPr>
        <w:tc>
          <w:tcPr>
            <w:tcW w:w="535" w:type="dxa"/>
            <w:vMerge w:val="restart"/>
            <w:tcBorders>
              <w:tl2br w:val="nil"/>
              <w:tr2bl w:val="nil"/>
            </w:tcBorders>
            <w:tcMar>
              <w:top w:w="15" w:type="dxa"/>
              <w:left w:w="15" w:type="dxa"/>
              <w:bottom w:w="15" w:type="dxa"/>
              <w:right w:w="15" w:type="dxa"/>
            </w:tcMar>
            <w:vAlign w:val="center"/>
          </w:tcPr>
          <w:p w14:paraId="76180D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FDF41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AAD9E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投标人以他人名义投标或者以其他方式弄虚作假，骗取中标的,尚未构成犯罪的</w:t>
            </w:r>
          </w:p>
        </w:tc>
        <w:tc>
          <w:tcPr>
            <w:tcW w:w="993" w:type="dxa"/>
            <w:gridSpan w:val="2"/>
            <w:vMerge w:val="restart"/>
            <w:tcBorders>
              <w:tl2br w:val="nil"/>
              <w:tr2bl w:val="nil"/>
            </w:tcBorders>
            <w:tcMar>
              <w:top w:w="15" w:type="dxa"/>
              <w:left w:w="15" w:type="dxa"/>
              <w:bottom w:w="15" w:type="dxa"/>
              <w:right w:w="15" w:type="dxa"/>
            </w:tcMar>
            <w:vAlign w:val="center"/>
          </w:tcPr>
          <w:p w14:paraId="30041D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62E45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《中华人民共和国招标投标法》第三十三条</w:t>
            </w:r>
          </w:p>
          <w:p w14:paraId="2A25DBB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7116479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《中华人民共和国招标投标法》第五十四条</w:t>
            </w:r>
          </w:p>
          <w:p w14:paraId="38E14D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投标人以他人名义投标或者以其他方式弄虚作假，骗取中标的，中标无效，给招标人造成损失的，依法承担赔偿责任；构成犯罪的，依法追究刑事责任。</w:t>
            </w:r>
          </w:p>
          <w:p w14:paraId="69BE17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1B5BD2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E01EC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《中华人民共和国招标投标法实施条例》第六十八条</w:t>
            </w:r>
          </w:p>
          <w:p w14:paraId="209900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D32FB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1B3A5D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（一）伪造、变造资格、资质证书或者其他许可证件骗取中标；</w:t>
            </w:r>
          </w:p>
          <w:p w14:paraId="4C661B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（二）3年内2次以上使用他人名义投标；</w:t>
            </w:r>
          </w:p>
          <w:p w14:paraId="7E1CA5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（三）弄虚作假骗取中标给招标人造成直接经济损失30万元以上；</w:t>
            </w:r>
          </w:p>
          <w:p w14:paraId="689F6F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（四）其他弄虚作假骗取中标情节严重的行为。</w:t>
            </w:r>
          </w:p>
          <w:p w14:paraId="5E862F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tc>
        <w:tc>
          <w:tcPr>
            <w:tcW w:w="1134" w:type="dxa"/>
            <w:tcBorders>
              <w:tl2br w:val="nil"/>
              <w:tr2bl w:val="nil"/>
            </w:tcBorders>
            <w:tcMar>
              <w:top w:w="15" w:type="dxa"/>
              <w:left w:w="15" w:type="dxa"/>
              <w:bottom w:w="15" w:type="dxa"/>
              <w:right w:w="15" w:type="dxa"/>
            </w:tcMar>
            <w:vAlign w:val="center"/>
          </w:tcPr>
          <w:p w14:paraId="74D2D43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928A97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3年内以他人名义投标或以其他方式弄虚作假投标1次的。</w:t>
            </w:r>
          </w:p>
        </w:tc>
        <w:tc>
          <w:tcPr>
            <w:tcW w:w="3260" w:type="dxa"/>
            <w:tcBorders>
              <w:tl2br w:val="nil"/>
              <w:tr2bl w:val="nil"/>
            </w:tcBorders>
            <w:tcMar>
              <w:top w:w="15" w:type="dxa"/>
              <w:left w:w="15" w:type="dxa"/>
              <w:bottom w:w="15" w:type="dxa"/>
              <w:right w:w="15" w:type="dxa"/>
            </w:tcMar>
            <w:vAlign w:val="center"/>
          </w:tcPr>
          <w:p w14:paraId="3393AE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7832DB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jc w:val="center"/>
        </w:trPr>
        <w:tc>
          <w:tcPr>
            <w:tcW w:w="535" w:type="dxa"/>
            <w:vMerge w:val="continue"/>
            <w:tcBorders>
              <w:tl2br w:val="nil"/>
              <w:tr2bl w:val="nil"/>
            </w:tcBorders>
            <w:vAlign w:val="center"/>
          </w:tcPr>
          <w:p w14:paraId="312E24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F8E9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3B1F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55A69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8D4A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DD821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3年内2次使用他人名义投标或以其他方式弄虚作假的。</w:t>
            </w:r>
          </w:p>
        </w:tc>
        <w:tc>
          <w:tcPr>
            <w:tcW w:w="3260" w:type="dxa"/>
            <w:tcBorders>
              <w:tl2br w:val="nil"/>
              <w:tr2bl w:val="nil"/>
            </w:tcBorders>
            <w:tcMar>
              <w:top w:w="15" w:type="dxa"/>
              <w:left w:w="15" w:type="dxa"/>
              <w:bottom w:w="15" w:type="dxa"/>
              <w:right w:w="15" w:type="dxa"/>
            </w:tcMar>
            <w:vAlign w:val="center"/>
          </w:tcPr>
          <w:p w14:paraId="7CB5D3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26E54A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6" w:hRule="atLeast"/>
          <w:jc w:val="center"/>
        </w:trPr>
        <w:tc>
          <w:tcPr>
            <w:tcW w:w="535" w:type="dxa"/>
            <w:vMerge w:val="continue"/>
            <w:tcBorders>
              <w:tl2br w:val="nil"/>
              <w:tr2bl w:val="nil"/>
            </w:tcBorders>
            <w:vAlign w:val="center"/>
          </w:tcPr>
          <w:p w14:paraId="432CAE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881F0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11475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51E9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2243FD">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F6D1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AAB2575">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（1）伪造、变造资格、资质证书或者其他许可证件骗取中标；</w:t>
            </w:r>
          </w:p>
          <w:p w14:paraId="2AEF02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（2）3年内2次以上使用他人名义投标；</w:t>
            </w:r>
          </w:p>
          <w:p w14:paraId="6D5B6A8F">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（3）弄虚作假骗取中标给招标人造成直接经济损失30万元以上；</w:t>
            </w:r>
          </w:p>
          <w:p w14:paraId="4DA8DE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（4）其他弄虚作假骗取中标情节严重的行为的。</w:t>
            </w:r>
          </w:p>
        </w:tc>
        <w:tc>
          <w:tcPr>
            <w:tcW w:w="3260" w:type="dxa"/>
            <w:tcBorders>
              <w:tl2br w:val="nil"/>
              <w:tr2bl w:val="nil"/>
            </w:tcBorders>
            <w:tcMar>
              <w:top w:w="15" w:type="dxa"/>
              <w:left w:w="15" w:type="dxa"/>
              <w:bottom w:w="15" w:type="dxa"/>
              <w:right w:w="15" w:type="dxa"/>
            </w:tcMar>
            <w:vAlign w:val="center"/>
          </w:tcPr>
          <w:p w14:paraId="651B531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C8399A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797885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2E3F8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687BF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23497B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63192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9DB7D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CC478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E9126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评标委员会成员收受投标人的财物或者其他好处的，评标委员会成员或者参加评标的有关工作人员向他人透露对投标文件的评审和比较、中标候选人的推荐以及与评标有关的其他情况的</w:t>
            </w:r>
          </w:p>
        </w:tc>
        <w:tc>
          <w:tcPr>
            <w:tcW w:w="993" w:type="dxa"/>
            <w:gridSpan w:val="2"/>
            <w:vMerge w:val="restart"/>
            <w:tcBorders>
              <w:tl2br w:val="nil"/>
              <w:tr2bl w:val="nil"/>
            </w:tcBorders>
            <w:tcMar>
              <w:top w:w="15" w:type="dxa"/>
              <w:left w:w="15" w:type="dxa"/>
              <w:bottom w:w="15" w:type="dxa"/>
              <w:right w:w="15" w:type="dxa"/>
            </w:tcMar>
            <w:vAlign w:val="center"/>
          </w:tcPr>
          <w:p w14:paraId="09AF26E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1D8CC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F7690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《中华人民共和国招标投标法》第四十四条</w:t>
            </w:r>
          </w:p>
        </w:tc>
        <w:tc>
          <w:tcPr>
            <w:tcW w:w="4110" w:type="dxa"/>
            <w:vMerge w:val="restart"/>
            <w:tcBorders>
              <w:tl2br w:val="nil"/>
              <w:tr2bl w:val="nil"/>
            </w:tcBorders>
            <w:tcMar>
              <w:top w:w="15" w:type="dxa"/>
              <w:left w:w="15" w:type="dxa"/>
              <w:bottom w:w="15" w:type="dxa"/>
              <w:right w:w="15" w:type="dxa"/>
            </w:tcMar>
            <w:vAlign w:val="center"/>
          </w:tcPr>
          <w:p w14:paraId="026833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《中华人民共和国招标投标法》第五十六条</w:t>
            </w:r>
          </w:p>
          <w:p w14:paraId="63510B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29B784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3446C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《中华人民共和国招标投标法实施条例》第七十二条</w:t>
            </w:r>
          </w:p>
          <w:p w14:paraId="113D6BF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34" w:type="dxa"/>
            <w:tcBorders>
              <w:tl2br w:val="nil"/>
              <w:tr2bl w:val="nil"/>
            </w:tcBorders>
            <w:tcMar>
              <w:top w:w="15" w:type="dxa"/>
              <w:left w:w="15" w:type="dxa"/>
              <w:bottom w:w="15" w:type="dxa"/>
              <w:right w:w="15" w:type="dxa"/>
            </w:tcMar>
            <w:vAlign w:val="center"/>
          </w:tcPr>
          <w:p w14:paraId="3FF7ED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9B7B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4090B51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给予警告，没收收受的财物,可以处3千元以上2万元以下的罚款；取消担任评标委员会成员的资格，不得再参加任何依法必须进行招标的项目的评标。</w:t>
            </w:r>
          </w:p>
        </w:tc>
      </w:tr>
      <w:tr w14:paraId="763740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0672A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EAFE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004F8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08F4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E374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D6F65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3AC083F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给予警告，没收收受的财物,处2万元以上4万元以下的罚款；取消担任评标委员会成员的资格，不得再参加任何依法必须进行招标的项目的评标。</w:t>
            </w:r>
          </w:p>
        </w:tc>
      </w:tr>
      <w:tr w14:paraId="0DD769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2" w:hRule="atLeast"/>
          <w:jc w:val="center"/>
        </w:trPr>
        <w:tc>
          <w:tcPr>
            <w:tcW w:w="535" w:type="dxa"/>
            <w:vMerge w:val="continue"/>
            <w:tcBorders>
              <w:tl2br w:val="nil"/>
              <w:tr2bl w:val="nil"/>
            </w:tcBorders>
            <w:vAlign w:val="center"/>
          </w:tcPr>
          <w:p w14:paraId="317A8C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B7DEB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7F400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48398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E6EA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E89121">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14BD1C68">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w:t>
            </w:r>
          </w:p>
        </w:tc>
        <w:tc>
          <w:tcPr>
            <w:tcW w:w="3260" w:type="dxa"/>
            <w:tcBorders>
              <w:tl2br w:val="nil"/>
              <w:tr2bl w:val="nil"/>
            </w:tcBorders>
            <w:tcMar>
              <w:top w:w="15" w:type="dxa"/>
              <w:left w:w="15" w:type="dxa"/>
              <w:bottom w:w="15" w:type="dxa"/>
              <w:right w:w="15" w:type="dxa"/>
            </w:tcMar>
            <w:vAlign w:val="center"/>
          </w:tcPr>
          <w:p w14:paraId="254C20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给予警告，没收收受的财物,处4万元以上5万元以下的罚款；取消担任评标委员会成员的资格，不得再参加任何依法必须进行招标的项目的评标。</w:t>
            </w:r>
          </w:p>
          <w:p w14:paraId="189B26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2DC810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2A3CD5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AA1CA7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w:t>
            </w:r>
          </w:p>
        </w:tc>
        <w:tc>
          <w:tcPr>
            <w:tcW w:w="993" w:type="dxa"/>
            <w:gridSpan w:val="2"/>
            <w:vMerge w:val="restart"/>
            <w:tcBorders>
              <w:tl2br w:val="nil"/>
              <w:tr2bl w:val="nil"/>
            </w:tcBorders>
            <w:tcMar>
              <w:top w:w="15" w:type="dxa"/>
              <w:left w:w="15" w:type="dxa"/>
              <w:bottom w:w="15" w:type="dxa"/>
              <w:right w:w="15" w:type="dxa"/>
            </w:tcMar>
            <w:vAlign w:val="center"/>
          </w:tcPr>
          <w:p w14:paraId="14D169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544D8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《中华人民共和国招标投标法》第四十条第二款</w:t>
            </w:r>
          </w:p>
        </w:tc>
        <w:tc>
          <w:tcPr>
            <w:tcW w:w="4110" w:type="dxa"/>
            <w:vMerge w:val="restart"/>
            <w:tcBorders>
              <w:tl2br w:val="nil"/>
              <w:tr2bl w:val="nil"/>
            </w:tcBorders>
            <w:tcMar>
              <w:top w:w="15" w:type="dxa"/>
              <w:left w:w="15" w:type="dxa"/>
              <w:bottom w:w="15" w:type="dxa"/>
              <w:right w:w="15" w:type="dxa"/>
            </w:tcMar>
            <w:vAlign w:val="center"/>
          </w:tcPr>
          <w:p w14:paraId="671F4C0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《中华人民共和国招标投标法》第五十七条</w:t>
            </w:r>
          </w:p>
          <w:p w14:paraId="3179CB3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417034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BF63C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及时纠正，未造成严重后果的。</w:t>
            </w:r>
          </w:p>
        </w:tc>
        <w:tc>
          <w:tcPr>
            <w:tcW w:w="3260" w:type="dxa"/>
            <w:tcBorders>
              <w:tl2br w:val="nil"/>
              <w:tr2bl w:val="nil"/>
            </w:tcBorders>
            <w:tcMar>
              <w:top w:w="15" w:type="dxa"/>
              <w:left w:w="15" w:type="dxa"/>
              <w:bottom w:w="15" w:type="dxa"/>
              <w:right w:w="15" w:type="dxa"/>
            </w:tcMar>
            <w:vAlign w:val="center"/>
          </w:tcPr>
          <w:p w14:paraId="25E1EF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中标无效；责令改正，可以处中标项目金额千分之五以上千分之六点五以下的罚款。</w:t>
            </w:r>
          </w:p>
        </w:tc>
      </w:tr>
      <w:tr w14:paraId="798401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2EBECF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7AF5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2E0C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63F75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81C8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35E24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未及时纠正，未造成严重后果的。</w:t>
            </w:r>
          </w:p>
        </w:tc>
        <w:tc>
          <w:tcPr>
            <w:tcW w:w="3260" w:type="dxa"/>
            <w:tcBorders>
              <w:tl2br w:val="nil"/>
              <w:tr2bl w:val="nil"/>
            </w:tcBorders>
            <w:tcMar>
              <w:top w:w="15" w:type="dxa"/>
              <w:left w:w="15" w:type="dxa"/>
              <w:bottom w:w="15" w:type="dxa"/>
              <w:right w:w="15" w:type="dxa"/>
            </w:tcMar>
            <w:vAlign w:val="center"/>
          </w:tcPr>
          <w:p w14:paraId="1C09FB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中标无效；责令改正，处中标项目金额千分之六点五以上千分之八点五以下的罚款。</w:t>
            </w:r>
          </w:p>
        </w:tc>
      </w:tr>
      <w:tr w14:paraId="4A1FA2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6F3CE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0ED6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99C2A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9F909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3506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B862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未及时纠正，造成严重危害后果的。</w:t>
            </w:r>
          </w:p>
        </w:tc>
        <w:tc>
          <w:tcPr>
            <w:tcW w:w="3260" w:type="dxa"/>
            <w:tcBorders>
              <w:tl2br w:val="nil"/>
              <w:tr2bl w:val="nil"/>
            </w:tcBorders>
            <w:tcMar>
              <w:top w:w="15" w:type="dxa"/>
              <w:left w:w="15" w:type="dxa"/>
              <w:bottom w:w="15" w:type="dxa"/>
              <w:right w:w="15" w:type="dxa"/>
            </w:tcMar>
            <w:vAlign w:val="center"/>
          </w:tcPr>
          <w:p w14:paraId="21B2D4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中标无效；责令改正，处中标项目金额千分之八点五以上千分之十以下的罚款。</w:t>
            </w:r>
          </w:p>
        </w:tc>
      </w:tr>
      <w:tr w14:paraId="1C991E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54480F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B924A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09B5D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w:t>
            </w:r>
          </w:p>
        </w:tc>
        <w:tc>
          <w:tcPr>
            <w:tcW w:w="993" w:type="dxa"/>
            <w:gridSpan w:val="2"/>
            <w:vMerge w:val="restart"/>
            <w:tcBorders>
              <w:tl2br w:val="nil"/>
              <w:tr2bl w:val="nil"/>
            </w:tcBorders>
            <w:tcMar>
              <w:top w:w="15" w:type="dxa"/>
              <w:left w:w="15" w:type="dxa"/>
              <w:bottom w:w="15" w:type="dxa"/>
              <w:right w:w="15" w:type="dxa"/>
            </w:tcMar>
            <w:vAlign w:val="center"/>
          </w:tcPr>
          <w:p w14:paraId="6BA3633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《中华人民共和国招标投标法》第四十八条</w:t>
            </w:r>
          </w:p>
        </w:tc>
        <w:tc>
          <w:tcPr>
            <w:tcW w:w="4110" w:type="dxa"/>
            <w:vMerge w:val="restart"/>
            <w:tcBorders>
              <w:tl2br w:val="nil"/>
              <w:tr2bl w:val="nil"/>
            </w:tcBorders>
            <w:tcMar>
              <w:top w:w="15" w:type="dxa"/>
              <w:left w:w="15" w:type="dxa"/>
              <w:bottom w:w="15" w:type="dxa"/>
              <w:right w:w="15" w:type="dxa"/>
            </w:tcMar>
            <w:vAlign w:val="center"/>
          </w:tcPr>
          <w:p w14:paraId="0A9746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《中华人民共和国招标投标法》第五十八条</w:t>
            </w:r>
          </w:p>
          <w:p w14:paraId="507498B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066E1F32">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《中华人民共和国招标投标法实施条例》第七十六条</w:t>
            </w:r>
          </w:p>
          <w:p w14:paraId="3EA936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1134" w:type="dxa"/>
            <w:tcBorders>
              <w:tl2br w:val="nil"/>
              <w:tr2bl w:val="nil"/>
            </w:tcBorders>
            <w:tcMar>
              <w:top w:w="15" w:type="dxa"/>
              <w:left w:w="15" w:type="dxa"/>
              <w:bottom w:w="15" w:type="dxa"/>
              <w:right w:w="15" w:type="dxa"/>
            </w:tcMar>
            <w:vAlign w:val="center"/>
          </w:tcPr>
          <w:p w14:paraId="0A5DC5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70FE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48DBD4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转让、分包无效，处转让、分包项目金额千分之五以上千分之六点五以下的罚款；有违法所得的，并处没收违法所得。</w:t>
            </w:r>
          </w:p>
        </w:tc>
      </w:tr>
      <w:tr w14:paraId="5F6D3F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86FBB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B21F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15161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32503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7F75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C6601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8F85F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转让、分包无效，处转让、分包项目金额千分之六点五以上千分之八点五以下的罚款, 有违法所得的，并处没收违法所得。</w:t>
            </w:r>
          </w:p>
        </w:tc>
      </w:tr>
      <w:tr w14:paraId="445204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25A70D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75B96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4AC1B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C354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B9995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9AED7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tcMar>
              <w:top w:w="15" w:type="dxa"/>
              <w:left w:w="15" w:type="dxa"/>
              <w:bottom w:w="15" w:type="dxa"/>
              <w:right w:w="15" w:type="dxa"/>
            </w:tcMar>
            <w:vAlign w:val="center"/>
          </w:tcPr>
          <w:p w14:paraId="54C606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转让、分包无效，处转让、分包项目金额千分之八点五以上千分之十以下的罚款； 有违法所得的，并处没收违法所得。</w:t>
            </w:r>
          </w:p>
        </w:tc>
      </w:tr>
      <w:tr w14:paraId="0CAA42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5" w:type="dxa"/>
            <w:vMerge w:val="continue"/>
            <w:tcBorders>
              <w:tl2br w:val="nil"/>
              <w:tr2bl w:val="nil"/>
            </w:tcBorders>
            <w:vAlign w:val="center"/>
          </w:tcPr>
          <w:p w14:paraId="725FA8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4B972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AC0D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478D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8469C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FA814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（2）3年内2次同类型违法的。</w:t>
            </w:r>
          </w:p>
        </w:tc>
        <w:tc>
          <w:tcPr>
            <w:tcW w:w="3260" w:type="dxa"/>
            <w:tcBorders>
              <w:tl2br w:val="nil"/>
              <w:tr2bl w:val="nil"/>
            </w:tcBorders>
            <w:tcMar>
              <w:top w:w="15" w:type="dxa"/>
              <w:left w:w="15" w:type="dxa"/>
              <w:bottom w:w="15" w:type="dxa"/>
              <w:right w:w="15" w:type="dxa"/>
            </w:tcMar>
            <w:vAlign w:val="center"/>
          </w:tcPr>
          <w:p w14:paraId="63BA37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转让、分包无效，处转让、分包项目金额千分之十的罚款；责令停业整顿30日；有违法所得的，并处没收违法所得。</w:t>
            </w:r>
          </w:p>
        </w:tc>
      </w:tr>
      <w:tr w14:paraId="73582B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5AC953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6803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7A86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3C623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0794D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restart"/>
            <w:tcBorders>
              <w:tl2br w:val="nil"/>
              <w:tr2bl w:val="nil"/>
            </w:tcBorders>
            <w:tcMar>
              <w:top w:w="15" w:type="dxa"/>
              <w:left w:w="15" w:type="dxa"/>
              <w:bottom w:w="15" w:type="dxa"/>
              <w:right w:w="15" w:type="dxa"/>
            </w:tcMar>
            <w:vAlign w:val="center"/>
          </w:tcPr>
          <w:p w14:paraId="681C62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（3）3年内3次以上同类型违法；或造成较大质量、安全事故的。</w:t>
            </w:r>
          </w:p>
        </w:tc>
        <w:tc>
          <w:tcPr>
            <w:tcW w:w="1485" w:type="dxa"/>
            <w:tcBorders>
              <w:tl2br w:val="nil"/>
              <w:tr2bl w:val="nil"/>
            </w:tcBorders>
            <w:tcMar>
              <w:top w:w="15" w:type="dxa"/>
              <w:left w:w="15" w:type="dxa"/>
              <w:bottom w:w="15" w:type="dxa"/>
              <w:right w:w="15" w:type="dxa"/>
            </w:tcMar>
            <w:vAlign w:val="center"/>
          </w:tcPr>
          <w:p w14:paraId="7205DF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①造成3人以上5人以下死亡，或者10人以上20人以下重伤，或者1000万元以上2000万元以下直接经济损失的。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06A8FE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转让、分包无效，处转让、分包项目金额千分之十的罚款；责令停业整顿30—60日；有违法所得的，并处没收违法所得。</w:t>
            </w:r>
          </w:p>
        </w:tc>
      </w:tr>
      <w:tr w14:paraId="3C3106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4ED9D3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A848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1B3E3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B86C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11FA1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continue"/>
            <w:tcBorders>
              <w:tl2br w:val="nil"/>
              <w:tr2bl w:val="nil"/>
            </w:tcBorders>
            <w:tcMar>
              <w:top w:w="15" w:type="dxa"/>
              <w:left w:w="15" w:type="dxa"/>
              <w:bottom w:w="15" w:type="dxa"/>
              <w:right w:w="15" w:type="dxa"/>
            </w:tcMar>
            <w:vAlign w:val="center"/>
          </w:tcPr>
          <w:p w14:paraId="6DF317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485" w:type="dxa"/>
            <w:tcBorders>
              <w:tl2br w:val="nil"/>
              <w:tr2bl w:val="nil"/>
            </w:tcBorders>
            <w:tcMar>
              <w:top w:w="15" w:type="dxa"/>
              <w:left w:w="15" w:type="dxa"/>
              <w:bottom w:w="15" w:type="dxa"/>
              <w:right w:w="15" w:type="dxa"/>
            </w:tcMar>
            <w:vAlign w:val="center"/>
          </w:tcPr>
          <w:p w14:paraId="7FAFD2D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②造成5人以上7人以下死亡，或者20人以上30人以下重伤，或者2000万元以上3000万元以下直接经济损失的。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79C9E49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转让、分包无效，处转让、分包项目金额千分之十的罚款；责令停业整顿60—90日；有违法所得的，并处没收违法所得。</w:t>
            </w:r>
          </w:p>
        </w:tc>
      </w:tr>
      <w:tr w14:paraId="1CBBE6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35" w:type="dxa"/>
            <w:vMerge w:val="continue"/>
            <w:tcBorders>
              <w:tl2br w:val="nil"/>
              <w:tr2bl w:val="nil"/>
            </w:tcBorders>
            <w:vAlign w:val="center"/>
          </w:tcPr>
          <w:p w14:paraId="279DBC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7FCE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2AFEA6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5835B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2C327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continue"/>
            <w:tcBorders>
              <w:tl2br w:val="nil"/>
              <w:tr2bl w:val="nil"/>
            </w:tcBorders>
            <w:tcMar>
              <w:top w:w="15" w:type="dxa"/>
              <w:left w:w="15" w:type="dxa"/>
              <w:bottom w:w="15" w:type="dxa"/>
              <w:right w:w="15" w:type="dxa"/>
            </w:tcMar>
            <w:vAlign w:val="center"/>
          </w:tcPr>
          <w:p w14:paraId="48F6AB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485" w:type="dxa"/>
            <w:tcBorders>
              <w:tl2br w:val="nil"/>
              <w:tr2bl w:val="nil"/>
            </w:tcBorders>
            <w:tcMar>
              <w:top w:w="15" w:type="dxa"/>
              <w:left w:w="15" w:type="dxa"/>
              <w:bottom w:w="15" w:type="dxa"/>
              <w:right w:w="15" w:type="dxa"/>
            </w:tcMar>
            <w:vAlign w:val="center"/>
          </w:tcPr>
          <w:p w14:paraId="5876BD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③造成7人以上10人以下死亡，或者30人以上50人以下重伤，或者3000万元以上直接经济损失的。</w:t>
            </w:r>
          </w:p>
        </w:tc>
        <w:tc>
          <w:tcPr>
            <w:tcW w:w="3260" w:type="dxa"/>
            <w:tcBorders>
              <w:tl2br w:val="nil"/>
              <w:tr2bl w:val="nil"/>
            </w:tcBorders>
            <w:tcMar>
              <w:top w:w="15" w:type="dxa"/>
              <w:left w:w="15" w:type="dxa"/>
              <w:bottom w:w="15" w:type="dxa"/>
              <w:right w:w="15" w:type="dxa"/>
            </w:tcMar>
            <w:vAlign w:val="center"/>
          </w:tcPr>
          <w:p w14:paraId="5EB1A4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转让、分包无效，处转让、分包项目金额千分之十的罚款；责令停业整顿90—180日；有违法所得的，并处没收违法所得。</w:t>
            </w:r>
          </w:p>
        </w:tc>
      </w:tr>
      <w:tr w14:paraId="0B6E83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35" w:type="dxa"/>
            <w:vMerge w:val="restart"/>
            <w:tcBorders>
              <w:tl2br w:val="nil"/>
              <w:tr2bl w:val="nil"/>
            </w:tcBorders>
            <w:vAlign w:val="center"/>
          </w:tcPr>
          <w:p w14:paraId="7720780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6C446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FF"/>
                <w:kern w:val="0"/>
                <w:szCs w:val="21"/>
              </w:rPr>
              <w:t>招标人与中标人不按照招标文件和中标人的投标文件订立合同的，或者招标人、中标人订立背离合同实质性内容的协议的</w:t>
            </w:r>
          </w:p>
        </w:tc>
        <w:tc>
          <w:tcPr>
            <w:tcW w:w="993" w:type="dxa"/>
            <w:gridSpan w:val="2"/>
            <w:vMerge w:val="restart"/>
            <w:tcBorders>
              <w:tl2br w:val="nil"/>
              <w:tr2bl w:val="nil"/>
            </w:tcBorders>
            <w:vAlign w:val="center"/>
          </w:tcPr>
          <w:p w14:paraId="0C982D8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《中华人民共和国招标投标法》第四十六条第一款</w:t>
            </w:r>
          </w:p>
        </w:tc>
        <w:tc>
          <w:tcPr>
            <w:tcW w:w="4110" w:type="dxa"/>
            <w:vMerge w:val="restart"/>
            <w:tcBorders>
              <w:tl2br w:val="nil"/>
              <w:tr2bl w:val="nil"/>
            </w:tcBorders>
            <w:vAlign w:val="center"/>
          </w:tcPr>
          <w:p w14:paraId="190501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《中华人民共和国招标投标法》第五十九条</w:t>
            </w:r>
          </w:p>
          <w:p w14:paraId="63421B72">
            <w:pPr>
              <w:keepNext w:val="0"/>
              <w:keepLines w:val="0"/>
              <w:pageBreakBefore w:val="0"/>
              <w:widowControl/>
              <w:overflowPunct/>
              <w:topLinePunct w:val="0"/>
              <w:bidi w:val="0"/>
              <w:spacing w:beforeAutospacing="0" w:afterAutospacing="0"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招标人与中标人不按照招标文件和中标人的投标文件订立合同的，或者招标人、中标人订立背离合同实质性内容的协议的，责令改正；可以处中标项目金额千分之五以上千分之十以下的罚款。</w:t>
            </w:r>
          </w:p>
        </w:tc>
        <w:tc>
          <w:tcPr>
            <w:tcW w:w="1134" w:type="dxa"/>
            <w:tcBorders>
              <w:tl2br w:val="nil"/>
              <w:tr2bl w:val="nil"/>
            </w:tcBorders>
            <w:tcMar>
              <w:top w:w="15" w:type="dxa"/>
              <w:left w:w="15" w:type="dxa"/>
              <w:bottom w:w="15" w:type="dxa"/>
              <w:right w:w="15" w:type="dxa"/>
            </w:tcMar>
            <w:vAlign w:val="center"/>
          </w:tcPr>
          <w:p w14:paraId="7B5AAF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B0E2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60614C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责令改正，可以处中标项目金额千分之五的罚款。</w:t>
            </w:r>
          </w:p>
        </w:tc>
      </w:tr>
      <w:tr w14:paraId="533678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535" w:type="dxa"/>
            <w:vMerge w:val="continue"/>
            <w:tcBorders>
              <w:tl2br w:val="nil"/>
              <w:tr2bl w:val="nil"/>
            </w:tcBorders>
            <w:vAlign w:val="center"/>
          </w:tcPr>
          <w:p w14:paraId="7BCF7F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F3DB5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1E425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19DB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6FDA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70A7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F0C1D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责令改正，处中标项目金额千分之五以上千分之八以下的罚款。</w:t>
            </w:r>
          </w:p>
        </w:tc>
      </w:tr>
      <w:tr w14:paraId="27471B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5" w:type="dxa"/>
            <w:vMerge w:val="continue"/>
            <w:tcBorders>
              <w:tl2br w:val="nil"/>
              <w:tr2bl w:val="nil"/>
            </w:tcBorders>
            <w:vAlign w:val="center"/>
          </w:tcPr>
          <w:p w14:paraId="0E7B81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F001B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087A0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74447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7119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AFFA71">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4E82DE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BB327B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7F957E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（4）经有关部门确认，存在商业贿赂情形的；（5）其他依法应予从重处罚的情形。</w:t>
            </w:r>
          </w:p>
        </w:tc>
        <w:tc>
          <w:tcPr>
            <w:tcW w:w="3260" w:type="dxa"/>
            <w:tcBorders>
              <w:tl2br w:val="nil"/>
              <w:tr2bl w:val="nil"/>
            </w:tcBorders>
            <w:tcMar>
              <w:top w:w="15" w:type="dxa"/>
              <w:left w:w="15" w:type="dxa"/>
              <w:bottom w:w="15" w:type="dxa"/>
              <w:right w:w="15" w:type="dxa"/>
            </w:tcMar>
            <w:vAlign w:val="center"/>
          </w:tcPr>
          <w:p w14:paraId="709433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责令改正，处中标项目金额千分之八以上千分之十以下的罚款。</w:t>
            </w:r>
          </w:p>
        </w:tc>
      </w:tr>
      <w:tr w14:paraId="76CEF0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5" w:type="dxa"/>
            <w:vMerge w:val="restart"/>
            <w:tcBorders>
              <w:tl2br w:val="nil"/>
              <w:tr2bl w:val="nil"/>
            </w:tcBorders>
            <w:tcMar>
              <w:top w:w="15" w:type="dxa"/>
              <w:left w:w="15" w:type="dxa"/>
              <w:bottom w:w="15" w:type="dxa"/>
              <w:right w:w="15" w:type="dxa"/>
            </w:tcMar>
            <w:vAlign w:val="center"/>
          </w:tcPr>
          <w:p w14:paraId="45A3C9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23C3C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中标人不按照与招标人订立的合同履行义务，情节严重</w:t>
            </w:r>
          </w:p>
        </w:tc>
        <w:tc>
          <w:tcPr>
            <w:tcW w:w="993" w:type="dxa"/>
            <w:gridSpan w:val="2"/>
            <w:vMerge w:val="restart"/>
            <w:tcBorders>
              <w:tl2br w:val="nil"/>
              <w:tr2bl w:val="nil"/>
            </w:tcBorders>
            <w:tcMar>
              <w:top w:w="15" w:type="dxa"/>
              <w:left w:w="15" w:type="dxa"/>
              <w:bottom w:w="15" w:type="dxa"/>
              <w:right w:w="15" w:type="dxa"/>
            </w:tcMar>
            <w:vAlign w:val="center"/>
          </w:tcPr>
          <w:p w14:paraId="40421B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《中华人民共和国招标投标法》第四十八条第一款</w:t>
            </w:r>
          </w:p>
        </w:tc>
        <w:tc>
          <w:tcPr>
            <w:tcW w:w="4110" w:type="dxa"/>
            <w:vMerge w:val="restart"/>
            <w:tcBorders>
              <w:tl2br w:val="nil"/>
              <w:tr2bl w:val="nil"/>
            </w:tcBorders>
            <w:tcMar>
              <w:top w:w="15" w:type="dxa"/>
              <w:left w:w="15" w:type="dxa"/>
              <w:bottom w:w="15" w:type="dxa"/>
              <w:right w:w="15" w:type="dxa"/>
            </w:tcMar>
            <w:vAlign w:val="center"/>
          </w:tcPr>
          <w:p w14:paraId="5B56D19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《中华人民共和国招标投标法》第六十条</w:t>
            </w:r>
          </w:p>
          <w:p w14:paraId="10A0A0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tc>
        <w:tc>
          <w:tcPr>
            <w:tcW w:w="1134" w:type="dxa"/>
            <w:tcBorders>
              <w:tl2br w:val="nil"/>
              <w:tr2bl w:val="nil"/>
            </w:tcBorders>
            <w:tcMar>
              <w:top w:w="15" w:type="dxa"/>
              <w:left w:w="15" w:type="dxa"/>
              <w:bottom w:w="15" w:type="dxa"/>
              <w:right w:w="15" w:type="dxa"/>
            </w:tcMar>
            <w:vAlign w:val="center"/>
          </w:tcPr>
          <w:p w14:paraId="39BB9B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5AE7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502A3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取消其2年至3年内参加依法必须进行招标的项目的投标资格并予以公告。</w:t>
            </w:r>
          </w:p>
        </w:tc>
      </w:tr>
      <w:tr w14:paraId="6D26B6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877AA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5A5E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B954F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0F7BD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0ED7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77E0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72CE5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取消其3年至4年内参加依法必须进行招标的项目的投标资格并予以公告。</w:t>
            </w:r>
          </w:p>
        </w:tc>
      </w:tr>
      <w:tr w14:paraId="4807EE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FAA75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9A61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DAF41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729F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543F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21E7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3285B7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25FE67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（3）经有关部门确认，存在商业贿赂情形的；（4）其他依法应予从重处罚的情形。</w:t>
            </w:r>
          </w:p>
        </w:tc>
        <w:tc>
          <w:tcPr>
            <w:tcW w:w="3260" w:type="dxa"/>
            <w:tcBorders>
              <w:tl2br w:val="nil"/>
              <w:tr2bl w:val="nil"/>
            </w:tcBorders>
            <w:tcMar>
              <w:top w:w="15" w:type="dxa"/>
              <w:left w:w="15" w:type="dxa"/>
              <w:bottom w:w="15" w:type="dxa"/>
              <w:right w:w="15" w:type="dxa"/>
            </w:tcMar>
            <w:vAlign w:val="center"/>
          </w:tcPr>
          <w:p w14:paraId="013F0B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取消其4年至5年内参加依法必须进行招标的项目的投标资格并予以公告。</w:t>
            </w:r>
          </w:p>
        </w:tc>
      </w:tr>
      <w:tr w14:paraId="775F1C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restart"/>
            <w:tcBorders>
              <w:tl2br w:val="nil"/>
              <w:tr2bl w:val="nil"/>
            </w:tcBorders>
            <w:vAlign w:val="center"/>
          </w:tcPr>
          <w:p w14:paraId="6952102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DC9156B">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highlight w:val="yellow"/>
                <w14:textFill>
                  <w14:solidFill>
                    <w14:schemeClr w14:val="tx1"/>
                  </w14:solidFill>
                </w14:textFill>
              </w:rPr>
              <w:t>依法应当公开招标的项目不按照规定在指定媒介发布资格预审公告或者招标公告</w:t>
            </w:r>
          </w:p>
        </w:tc>
        <w:tc>
          <w:tcPr>
            <w:tcW w:w="993" w:type="dxa"/>
            <w:gridSpan w:val="2"/>
            <w:vMerge w:val="restart"/>
            <w:tcBorders>
              <w:tl2br w:val="nil"/>
              <w:tr2bl w:val="nil"/>
            </w:tcBorders>
            <w:vAlign w:val="center"/>
          </w:tcPr>
          <w:p w14:paraId="5F9F851C">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《中华人民共和国招标投标法实施条例》第十五条</w:t>
            </w:r>
          </w:p>
        </w:tc>
        <w:tc>
          <w:tcPr>
            <w:tcW w:w="4110" w:type="dxa"/>
            <w:vMerge w:val="restart"/>
            <w:tcBorders>
              <w:tl2br w:val="nil"/>
              <w:tr2bl w:val="nil"/>
            </w:tcBorders>
            <w:vAlign w:val="center"/>
          </w:tcPr>
          <w:p w14:paraId="4EA530D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《中华人民共和国招标投标法实施条例》第六十三条第一款</w:t>
            </w:r>
          </w:p>
          <w:p w14:paraId="489CAD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415A57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（一）依法应当公开招标的项目不按照规定在指定媒介发布资格预审公告或者招标公告；</w:t>
            </w:r>
          </w:p>
          <w:p w14:paraId="473BC85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2CAAE4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21BD57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34" w:type="dxa"/>
            <w:tcBorders>
              <w:tl2br w:val="nil"/>
              <w:tr2bl w:val="nil"/>
            </w:tcBorders>
            <w:tcMar>
              <w:top w:w="15" w:type="dxa"/>
              <w:left w:w="15" w:type="dxa"/>
              <w:bottom w:w="15" w:type="dxa"/>
              <w:right w:w="15" w:type="dxa"/>
            </w:tcMar>
            <w:vAlign w:val="center"/>
          </w:tcPr>
          <w:p w14:paraId="160CDA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E359A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18F65BE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73122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5" w:type="dxa"/>
            <w:vMerge w:val="continue"/>
            <w:tcBorders>
              <w:tl2br w:val="nil"/>
              <w:tr2bl w:val="nil"/>
            </w:tcBorders>
            <w:vAlign w:val="center"/>
          </w:tcPr>
          <w:p w14:paraId="22FECA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EC4C74">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6212914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E6C4B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6442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C2B0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1B778CE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责令改正，可以处2万元以上4万元以下的罚款。</w:t>
            </w:r>
          </w:p>
        </w:tc>
      </w:tr>
      <w:tr w14:paraId="0B55E0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vAlign w:val="center"/>
          </w:tcPr>
          <w:p w14:paraId="755574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20E11D">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7C20E5C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9F0CD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769B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AB99A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6E7A33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260" w:type="dxa"/>
            <w:tcBorders>
              <w:tl2br w:val="nil"/>
              <w:tr2bl w:val="nil"/>
            </w:tcBorders>
            <w:tcMar>
              <w:top w:w="15" w:type="dxa"/>
              <w:left w:w="15" w:type="dxa"/>
              <w:bottom w:w="15" w:type="dxa"/>
              <w:right w:w="15" w:type="dxa"/>
            </w:tcMar>
            <w:vAlign w:val="center"/>
          </w:tcPr>
          <w:p w14:paraId="6159AB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17270E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535" w:type="dxa"/>
            <w:vMerge w:val="restart"/>
            <w:tcBorders>
              <w:tl2br w:val="nil"/>
              <w:tr2bl w:val="nil"/>
            </w:tcBorders>
            <w:tcMar>
              <w:top w:w="15" w:type="dxa"/>
              <w:left w:w="15" w:type="dxa"/>
              <w:bottom w:w="15" w:type="dxa"/>
              <w:right w:w="15" w:type="dxa"/>
            </w:tcMar>
            <w:vAlign w:val="center"/>
          </w:tcPr>
          <w:p w14:paraId="2DF60E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341F5E0">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在不同媒介发布的同一招标项目的资格预审公告或者招标公告的内容不一致，影响潜在投标人申请资格预审或者投标</w:t>
            </w:r>
          </w:p>
        </w:tc>
        <w:tc>
          <w:tcPr>
            <w:tcW w:w="993" w:type="dxa"/>
            <w:gridSpan w:val="2"/>
            <w:vMerge w:val="restart"/>
            <w:tcBorders>
              <w:tl2br w:val="nil"/>
              <w:tr2bl w:val="nil"/>
            </w:tcBorders>
            <w:tcMar>
              <w:top w:w="15" w:type="dxa"/>
              <w:left w:w="15" w:type="dxa"/>
              <w:bottom w:w="15" w:type="dxa"/>
              <w:right w:w="15" w:type="dxa"/>
            </w:tcMar>
            <w:vAlign w:val="center"/>
          </w:tcPr>
          <w:p w14:paraId="2F677AAA">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《中华人民共和国招标投标法》第十六条/《中华人民共和国招标投标法实施条例》第十五条</w:t>
            </w:r>
          </w:p>
        </w:tc>
        <w:tc>
          <w:tcPr>
            <w:tcW w:w="4110" w:type="dxa"/>
            <w:vMerge w:val="restart"/>
            <w:tcBorders>
              <w:tl2br w:val="nil"/>
              <w:tr2bl w:val="nil"/>
            </w:tcBorders>
            <w:tcMar>
              <w:top w:w="15" w:type="dxa"/>
              <w:left w:w="15" w:type="dxa"/>
              <w:bottom w:w="15" w:type="dxa"/>
              <w:right w:w="15" w:type="dxa"/>
            </w:tcMar>
            <w:vAlign w:val="center"/>
          </w:tcPr>
          <w:p w14:paraId="2C275B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《中华人民共和国招标投标法实施条例》第六十三条第二款</w:t>
            </w:r>
          </w:p>
          <w:p w14:paraId="0678E6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4872791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（二）在不同媒介发布的同一招标项目的资格预审公告或者招标公告的内容不一致，影响潜在投标人申请资格预审或者投标。</w:t>
            </w:r>
          </w:p>
          <w:p w14:paraId="2852D4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0987C05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34" w:type="dxa"/>
            <w:tcBorders>
              <w:tl2br w:val="nil"/>
              <w:tr2bl w:val="nil"/>
            </w:tcBorders>
            <w:tcMar>
              <w:top w:w="15" w:type="dxa"/>
              <w:left w:w="15" w:type="dxa"/>
              <w:bottom w:w="15" w:type="dxa"/>
              <w:right w:w="15" w:type="dxa"/>
            </w:tcMar>
            <w:vAlign w:val="center"/>
          </w:tcPr>
          <w:p w14:paraId="6E19E8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24EF5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07D186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08C2AC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33FAA9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E0135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1C435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91F22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997F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F622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4E8110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责令改正，处2万元以上4万元以下的罚款。</w:t>
            </w:r>
          </w:p>
        </w:tc>
      </w:tr>
      <w:tr w14:paraId="6277AA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4" w:hRule="atLeast"/>
          <w:jc w:val="center"/>
        </w:trPr>
        <w:tc>
          <w:tcPr>
            <w:tcW w:w="535" w:type="dxa"/>
            <w:vMerge w:val="continue"/>
            <w:tcBorders>
              <w:tl2br w:val="nil"/>
              <w:tr2bl w:val="nil"/>
            </w:tcBorders>
            <w:vAlign w:val="center"/>
          </w:tcPr>
          <w:p w14:paraId="7BEF18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24F3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11BCB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7636A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1C7C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38C3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782848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260" w:type="dxa"/>
            <w:tcBorders>
              <w:tl2br w:val="nil"/>
              <w:tr2bl w:val="nil"/>
            </w:tcBorders>
            <w:tcMar>
              <w:top w:w="15" w:type="dxa"/>
              <w:left w:w="15" w:type="dxa"/>
              <w:bottom w:w="15" w:type="dxa"/>
              <w:right w:w="15" w:type="dxa"/>
            </w:tcMar>
            <w:vAlign w:val="center"/>
          </w:tcPr>
          <w:p w14:paraId="310872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0F4C65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535" w:type="dxa"/>
            <w:vMerge w:val="restart"/>
            <w:tcBorders>
              <w:tl2br w:val="nil"/>
              <w:tr2bl w:val="nil"/>
            </w:tcBorders>
            <w:vAlign w:val="center"/>
          </w:tcPr>
          <w:p w14:paraId="114910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599BC4">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依法必须进行招标的项目的招标人不按照规定发布资格预审公告或者招标公告，构成规避招标</w:t>
            </w:r>
          </w:p>
        </w:tc>
        <w:tc>
          <w:tcPr>
            <w:tcW w:w="993" w:type="dxa"/>
            <w:gridSpan w:val="2"/>
            <w:vMerge w:val="restart"/>
            <w:tcBorders>
              <w:tl2br w:val="nil"/>
              <w:tr2bl w:val="nil"/>
            </w:tcBorders>
            <w:vAlign w:val="center"/>
          </w:tcPr>
          <w:p w14:paraId="077E2F0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《中华人民共和国招标投标法》第三条/第四条</w:t>
            </w:r>
          </w:p>
        </w:tc>
        <w:tc>
          <w:tcPr>
            <w:tcW w:w="4110" w:type="dxa"/>
            <w:vMerge w:val="restart"/>
            <w:tcBorders>
              <w:tl2br w:val="nil"/>
              <w:tr2bl w:val="nil"/>
            </w:tcBorders>
            <w:vAlign w:val="center"/>
          </w:tcPr>
          <w:p w14:paraId="5998E4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《中华人民共和国招标投标法实施条例》第六十三条第三款</w:t>
            </w:r>
          </w:p>
          <w:p w14:paraId="49E788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依法必须进行招标的项目的招标人不按照规定发布资格预审公告或者招标公告，构成规避招标的，依照招标投标法第四十九条的规定处罚。</w:t>
            </w:r>
          </w:p>
          <w:p w14:paraId="589338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《中华人民共和国招标投标法》第四十九条</w:t>
            </w:r>
          </w:p>
          <w:p w14:paraId="775A4D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15360CE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F69F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260" w:type="dxa"/>
            <w:tcBorders>
              <w:tl2br w:val="nil"/>
              <w:tr2bl w:val="nil"/>
            </w:tcBorders>
            <w:tcMar>
              <w:top w:w="15" w:type="dxa"/>
              <w:left w:w="15" w:type="dxa"/>
              <w:bottom w:w="15" w:type="dxa"/>
              <w:right w:w="15" w:type="dxa"/>
            </w:tcMar>
            <w:vAlign w:val="center"/>
          </w:tcPr>
          <w:p w14:paraId="22DEDE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责令改正，可以处项目合同金额千分之五的罚款。</w:t>
            </w:r>
          </w:p>
        </w:tc>
      </w:tr>
      <w:tr w14:paraId="42FB1C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jc w:val="center"/>
        </w:trPr>
        <w:tc>
          <w:tcPr>
            <w:tcW w:w="535" w:type="dxa"/>
            <w:vMerge w:val="continue"/>
            <w:tcBorders>
              <w:tl2br w:val="nil"/>
              <w:tr2bl w:val="nil"/>
            </w:tcBorders>
            <w:vAlign w:val="center"/>
          </w:tcPr>
          <w:p w14:paraId="204E7B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E7B3AA">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5E40A46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1ADC8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96773E">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BA06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260" w:type="dxa"/>
            <w:tcBorders>
              <w:tl2br w:val="nil"/>
              <w:tr2bl w:val="nil"/>
            </w:tcBorders>
            <w:tcMar>
              <w:top w:w="15" w:type="dxa"/>
              <w:left w:w="15" w:type="dxa"/>
              <w:bottom w:w="15" w:type="dxa"/>
              <w:right w:w="15" w:type="dxa"/>
            </w:tcMar>
            <w:vAlign w:val="center"/>
          </w:tcPr>
          <w:p w14:paraId="7621E7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责令改正，可以处项目合同金额千分之五以上千分之七点五以下的罚款。</w:t>
            </w:r>
          </w:p>
          <w:p w14:paraId="187960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05A8FD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vAlign w:val="center"/>
          </w:tcPr>
          <w:p w14:paraId="605EA2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6B439C">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47590B6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0C7D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EBB1F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87210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tc>
        <w:tc>
          <w:tcPr>
            <w:tcW w:w="3260" w:type="dxa"/>
            <w:tcBorders>
              <w:tl2br w:val="nil"/>
              <w:tr2bl w:val="nil"/>
            </w:tcBorders>
            <w:tcMar>
              <w:top w:w="15" w:type="dxa"/>
              <w:left w:w="15" w:type="dxa"/>
              <w:bottom w:w="15" w:type="dxa"/>
              <w:right w:w="15" w:type="dxa"/>
            </w:tcMar>
            <w:vAlign w:val="center"/>
          </w:tcPr>
          <w:p w14:paraId="57301F3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责令改正，可以处项目合同金额千分之七点五以上千分之八点五以下的罚款。</w:t>
            </w:r>
          </w:p>
        </w:tc>
      </w:tr>
      <w:tr w14:paraId="36BF71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12B70E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E82DF0">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1DF7F02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567B9D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A926C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F965C0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（2）项目已经开工，且造成严重后果的。</w:t>
            </w:r>
          </w:p>
        </w:tc>
        <w:tc>
          <w:tcPr>
            <w:tcW w:w="3260" w:type="dxa"/>
            <w:tcBorders>
              <w:tl2br w:val="nil"/>
              <w:tr2bl w:val="nil"/>
            </w:tcBorders>
            <w:tcMar>
              <w:top w:w="15" w:type="dxa"/>
              <w:left w:w="15" w:type="dxa"/>
              <w:bottom w:w="15" w:type="dxa"/>
              <w:right w:w="15" w:type="dxa"/>
            </w:tcMar>
            <w:vAlign w:val="center"/>
          </w:tcPr>
          <w:p w14:paraId="64A41E9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责令改正，可以处项目合同金额千分之八点五以上千分之十以下的罚款。</w:t>
            </w:r>
          </w:p>
          <w:p w14:paraId="3236780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23E4FD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r>
      <w:tr w14:paraId="708317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35" w:type="dxa"/>
            <w:vMerge w:val="restart"/>
            <w:tcBorders>
              <w:tl2br w:val="nil"/>
              <w:tr2bl w:val="nil"/>
            </w:tcBorders>
            <w:vAlign w:val="center"/>
          </w:tcPr>
          <w:p w14:paraId="24E928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3ABD17">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1、依法应当公开招标而采用邀请招标的；</w:t>
            </w:r>
          </w:p>
          <w:p w14:paraId="213ABE3C">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2、招标文件、资格预审文件的发售、澄清、修改的时限，或者确定的提交资格预审申请文件、投标文件的时限不符合招标投标法和实施条例规定的；</w:t>
            </w:r>
          </w:p>
          <w:p w14:paraId="7D64E299">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3、招标人接受未通过资格预审的单位或者个人参加投标的；</w:t>
            </w:r>
          </w:p>
          <w:p w14:paraId="101BF2F5">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4、招标人接受应当拒收的投标文件的</w:t>
            </w:r>
          </w:p>
        </w:tc>
        <w:tc>
          <w:tcPr>
            <w:tcW w:w="993" w:type="dxa"/>
            <w:gridSpan w:val="2"/>
            <w:vMerge w:val="restart"/>
            <w:tcBorders>
              <w:tl2br w:val="nil"/>
              <w:tr2bl w:val="nil"/>
            </w:tcBorders>
            <w:vAlign w:val="center"/>
          </w:tcPr>
          <w:p w14:paraId="789B9D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《中华人民共和国招标投标法实施条例》（国务院令第613号）第六十四条</w:t>
            </w:r>
          </w:p>
        </w:tc>
        <w:tc>
          <w:tcPr>
            <w:tcW w:w="4110" w:type="dxa"/>
            <w:vMerge w:val="restart"/>
            <w:tcBorders>
              <w:tl2br w:val="nil"/>
              <w:tr2bl w:val="nil"/>
            </w:tcBorders>
            <w:vAlign w:val="center"/>
          </w:tcPr>
          <w:p w14:paraId="3AB85B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2C1EA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《中华人民共和国招标投标法实施条例》第六十四条</w:t>
            </w:r>
          </w:p>
          <w:p w14:paraId="0E9B22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3CFB06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C7F9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在开标前发现的。</w:t>
            </w:r>
          </w:p>
        </w:tc>
        <w:tc>
          <w:tcPr>
            <w:tcW w:w="3260" w:type="dxa"/>
            <w:tcBorders>
              <w:tl2br w:val="nil"/>
              <w:tr2bl w:val="nil"/>
            </w:tcBorders>
            <w:tcMar>
              <w:top w:w="15" w:type="dxa"/>
              <w:left w:w="15" w:type="dxa"/>
              <w:bottom w:w="15" w:type="dxa"/>
              <w:right w:w="15" w:type="dxa"/>
            </w:tcMar>
            <w:vAlign w:val="center"/>
          </w:tcPr>
          <w:p w14:paraId="5A1F61E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w:t>
            </w:r>
          </w:p>
        </w:tc>
      </w:tr>
      <w:tr w14:paraId="288F07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7" w:hRule="atLeast"/>
          <w:jc w:val="center"/>
        </w:trPr>
        <w:tc>
          <w:tcPr>
            <w:tcW w:w="535" w:type="dxa"/>
            <w:vMerge w:val="continue"/>
            <w:tcBorders>
              <w:tl2br w:val="nil"/>
              <w:tr2bl w:val="nil"/>
            </w:tcBorders>
            <w:vAlign w:val="center"/>
          </w:tcPr>
          <w:p w14:paraId="1359A6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21AC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6215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AC3E1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F403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823A29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在开标后但在开工前发现的。</w:t>
            </w:r>
          </w:p>
        </w:tc>
        <w:tc>
          <w:tcPr>
            <w:tcW w:w="3260" w:type="dxa"/>
            <w:tcBorders>
              <w:tl2br w:val="nil"/>
              <w:tr2bl w:val="nil"/>
            </w:tcBorders>
            <w:tcMar>
              <w:top w:w="15" w:type="dxa"/>
              <w:left w:w="15" w:type="dxa"/>
              <w:bottom w:w="15" w:type="dxa"/>
              <w:right w:w="15" w:type="dxa"/>
            </w:tcMar>
            <w:vAlign w:val="center"/>
          </w:tcPr>
          <w:p w14:paraId="497C16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责令改正，可以处2万元以上7万元以下罚款。</w:t>
            </w:r>
          </w:p>
        </w:tc>
      </w:tr>
      <w:tr w14:paraId="5DC070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5" w:type="dxa"/>
            <w:vMerge w:val="continue"/>
            <w:tcBorders>
              <w:tl2br w:val="nil"/>
              <w:tr2bl w:val="nil"/>
            </w:tcBorders>
            <w:vAlign w:val="center"/>
          </w:tcPr>
          <w:p w14:paraId="515D71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B62C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90E6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4481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9449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8C3E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(1)在开工后发现的；</w:t>
            </w:r>
          </w:p>
          <w:p w14:paraId="185A884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50C3841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责令改正，可以处7万元以上10万元以下的罚款。</w:t>
            </w:r>
          </w:p>
        </w:tc>
      </w:tr>
      <w:tr w14:paraId="313F21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atLeast"/>
          <w:jc w:val="center"/>
        </w:trPr>
        <w:tc>
          <w:tcPr>
            <w:tcW w:w="535" w:type="dxa"/>
            <w:vMerge w:val="restart"/>
            <w:tcBorders>
              <w:tl2br w:val="nil"/>
              <w:tr2bl w:val="nil"/>
            </w:tcBorders>
            <w:vAlign w:val="center"/>
          </w:tcPr>
          <w:p w14:paraId="5E575E9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B4476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w:t>
            </w:r>
          </w:p>
        </w:tc>
        <w:tc>
          <w:tcPr>
            <w:tcW w:w="993" w:type="dxa"/>
            <w:gridSpan w:val="2"/>
            <w:vMerge w:val="restart"/>
            <w:tcBorders>
              <w:tl2br w:val="nil"/>
              <w:tr2bl w:val="nil"/>
            </w:tcBorders>
            <w:vAlign w:val="center"/>
          </w:tcPr>
          <w:p w14:paraId="3035EE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《中华人民共和国招标投标法实施条例》第二十七条第二款</w:t>
            </w:r>
          </w:p>
          <w:p w14:paraId="313D71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45E735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《中华人民共和国招标投标法实施条例》第六十五条</w:t>
            </w:r>
          </w:p>
          <w:p w14:paraId="4D54B6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5634CE5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《中华人民共和国招标投标法》第五十条</w:t>
            </w:r>
          </w:p>
          <w:p w14:paraId="4E8FA4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1134" w:type="dxa"/>
            <w:tcBorders>
              <w:tl2br w:val="nil"/>
              <w:tr2bl w:val="nil"/>
            </w:tcBorders>
            <w:tcMar>
              <w:top w:w="15" w:type="dxa"/>
              <w:left w:w="15" w:type="dxa"/>
              <w:bottom w:w="15" w:type="dxa"/>
              <w:right w:w="15" w:type="dxa"/>
            </w:tcMar>
            <w:vAlign w:val="center"/>
          </w:tcPr>
          <w:p w14:paraId="656B478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0BF5B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260" w:type="dxa"/>
            <w:tcBorders>
              <w:tl2br w:val="nil"/>
              <w:tr2bl w:val="nil"/>
            </w:tcBorders>
            <w:tcMar>
              <w:top w:w="15" w:type="dxa"/>
              <w:left w:w="15" w:type="dxa"/>
              <w:bottom w:w="15" w:type="dxa"/>
              <w:right w:w="15" w:type="dxa"/>
            </w:tcMar>
            <w:vAlign w:val="center"/>
          </w:tcPr>
          <w:p w14:paraId="6C3D54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处5万元以上8万元以下的罚款，对单位直接负责的主管人员和其他直接责任人员处单位罚款金额的百分之五以上百分之六以下的罚款；有违法所得的，并处没收违法所得。</w:t>
            </w:r>
          </w:p>
          <w:p w14:paraId="3CC4E33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2C4DFD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4" w:hRule="atLeast"/>
          <w:jc w:val="center"/>
        </w:trPr>
        <w:tc>
          <w:tcPr>
            <w:tcW w:w="535" w:type="dxa"/>
            <w:vMerge w:val="continue"/>
            <w:tcBorders>
              <w:tl2br w:val="nil"/>
              <w:tr2bl w:val="nil"/>
            </w:tcBorders>
            <w:vAlign w:val="center"/>
          </w:tcPr>
          <w:p w14:paraId="1DF301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DCCE3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CD9694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5BD15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9D234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4C015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260" w:type="dxa"/>
            <w:tcBorders>
              <w:tl2br w:val="nil"/>
              <w:tr2bl w:val="nil"/>
            </w:tcBorders>
            <w:tcMar>
              <w:top w:w="15" w:type="dxa"/>
              <w:left w:w="15" w:type="dxa"/>
              <w:bottom w:w="15" w:type="dxa"/>
              <w:right w:w="15" w:type="dxa"/>
            </w:tcMar>
            <w:vAlign w:val="center"/>
          </w:tcPr>
          <w:p w14:paraId="0248DCE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p w14:paraId="1102A86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1420D8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jc w:val="center"/>
        </w:trPr>
        <w:tc>
          <w:tcPr>
            <w:tcW w:w="535" w:type="dxa"/>
            <w:vMerge w:val="continue"/>
            <w:tcBorders>
              <w:tl2br w:val="nil"/>
              <w:tr2bl w:val="nil"/>
            </w:tcBorders>
            <w:vAlign w:val="center"/>
          </w:tcPr>
          <w:p w14:paraId="05F37A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66724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6827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32FA8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711A7C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AF0EB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（1）影响中标结果，且中标人为该违法行为的受益人的。</w:t>
            </w:r>
          </w:p>
        </w:tc>
        <w:tc>
          <w:tcPr>
            <w:tcW w:w="3260" w:type="dxa"/>
            <w:tcBorders>
              <w:tl2br w:val="nil"/>
              <w:tr2bl w:val="nil"/>
            </w:tcBorders>
            <w:tcMar>
              <w:top w:w="15" w:type="dxa"/>
              <w:left w:w="15" w:type="dxa"/>
              <w:bottom w:w="15" w:type="dxa"/>
              <w:right w:w="15" w:type="dxa"/>
            </w:tcMar>
            <w:vAlign w:val="center"/>
          </w:tcPr>
          <w:p w14:paraId="6D727E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14:paraId="115797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continue"/>
            <w:tcBorders>
              <w:tl2br w:val="nil"/>
              <w:tr2bl w:val="nil"/>
            </w:tcBorders>
            <w:vAlign w:val="center"/>
          </w:tcPr>
          <w:p w14:paraId="77F5E6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D6BFF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D0628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28F3DA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982786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023B6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（2）对国家利益、社会公共利益或者他人合法权益造成重大损失，造成重大后果，情节严重的。</w:t>
            </w:r>
          </w:p>
        </w:tc>
        <w:tc>
          <w:tcPr>
            <w:tcW w:w="3260" w:type="dxa"/>
            <w:tcBorders>
              <w:tl2br w:val="nil"/>
              <w:tr2bl w:val="nil"/>
            </w:tcBorders>
            <w:tcMar>
              <w:top w:w="15" w:type="dxa"/>
              <w:left w:w="15" w:type="dxa"/>
              <w:bottom w:w="15" w:type="dxa"/>
              <w:right w:w="15" w:type="dxa"/>
            </w:tcMar>
            <w:vAlign w:val="center"/>
          </w:tcPr>
          <w:p w14:paraId="2A3D167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处20万元以上25万元以下的罚款，对单位直接负责的主管人员和其他直接责任人员处单位罚款金额百分之八以上百分之十以下的罚款；禁止其二年内代理依法必须进行招投标的项目，并予公告。</w:t>
            </w:r>
          </w:p>
        </w:tc>
      </w:tr>
      <w:tr w14:paraId="44F1F1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5" w:type="dxa"/>
            <w:vMerge w:val="restart"/>
            <w:tcBorders>
              <w:tl2br w:val="nil"/>
              <w:tr2bl w:val="nil"/>
            </w:tcBorders>
            <w:vAlign w:val="center"/>
          </w:tcPr>
          <w:p w14:paraId="4AD18C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FBC82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w:t>
            </w:r>
          </w:p>
        </w:tc>
        <w:tc>
          <w:tcPr>
            <w:tcW w:w="993" w:type="dxa"/>
            <w:gridSpan w:val="2"/>
            <w:vMerge w:val="restart"/>
            <w:tcBorders>
              <w:tl2br w:val="nil"/>
              <w:tr2bl w:val="nil"/>
            </w:tcBorders>
            <w:vAlign w:val="center"/>
          </w:tcPr>
          <w:p w14:paraId="7BBD5E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《中华人民共和国招标投标法实施条例》第二十六条/第三十一条/第三十五条/第五十七条/第五十八条</w:t>
            </w:r>
          </w:p>
        </w:tc>
        <w:tc>
          <w:tcPr>
            <w:tcW w:w="4110" w:type="dxa"/>
            <w:vMerge w:val="restart"/>
            <w:tcBorders>
              <w:tl2br w:val="nil"/>
              <w:tr2bl w:val="nil"/>
            </w:tcBorders>
            <w:vAlign w:val="center"/>
          </w:tcPr>
          <w:p w14:paraId="15D3AE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11F68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《中华人民共和国招标投标法实施条例》第六十六条</w:t>
            </w:r>
          </w:p>
          <w:p w14:paraId="4CCFEB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134" w:type="dxa"/>
            <w:tcBorders>
              <w:tl2br w:val="nil"/>
              <w:tr2bl w:val="nil"/>
            </w:tcBorders>
            <w:tcMar>
              <w:top w:w="15" w:type="dxa"/>
              <w:left w:w="15" w:type="dxa"/>
              <w:bottom w:w="15" w:type="dxa"/>
              <w:right w:w="15" w:type="dxa"/>
            </w:tcMar>
            <w:vAlign w:val="center"/>
          </w:tcPr>
          <w:p w14:paraId="2CF80B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D75BBD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4CD166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责令改正，可以处1万元以下的罚款。</w:t>
            </w:r>
          </w:p>
        </w:tc>
      </w:tr>
      <w:tr w14:paraId="74D8DA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5" w:type="dxa"/>
            <w:vMerge w:val="continue"/>
            <w:tcBorders>
              <w:tl2br w:val="nil"/>
              <w:tr2bl w:val="nil"/>
            </w:tcBorders>
            <w:vAlign w:val="center"/>
          </w:tcPr>
          <w:p w14:paraId="3C7F0D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6CAF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4AC54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EC76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C555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523C2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D830A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责令改正，可以处1万元以上3.5万元以下的罚款。</w:t>
            </w:r>
          </w:p>
        </w:tc>
      </w:tr>
      <w:tr w14:paraId="46B555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7186F3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AEB0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AC03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16B03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55B6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1BBCC8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31CA29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BA3A648">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6323BF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0BF4815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3FC1739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责令改正，可以处3.5万元以上5万元以下的罚款。</w:t>
            </w:r>
          </w:p>
        </w:tc>
      </w:tr>
      <w:tr w14:paraId="294E5D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5" w:type="dxa"/>
            <w:vMerge w:val="restart"/>
            <w:tcBorders>
              <w:tl2br w:val="nil"/>
              <w:tr2bl w:val="nil"/>
            </w:tcBorders>
            <w:vAlign w:val="center"/>
          </w:tcPr>
          <w:p w14:paraId="1E2B89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DB98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6A86F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w:t>
            </w:r>
          </w:p>
        </w:tc>
        <w:tc>
          <w:tcPr>
            <w:tcW w:w="993" w:type="dxa"/>
            <w:gridSpan w:val="2"/>
            <w:vMerge w:val="restart"/>
            <w:tcBorders>
              <w:tl2br w:val="nil"/>
              <w:tr2bl w:val="nil"/>
            </w:tcBorders>
            <w:vAlign w:val="center"/>
          </w:tcPr>
          <w:p w14:paraId="22E967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《中华人民共和国招标投标法实施条例》（国务院令第613号）第七十条</w:t>
            </w:r>
          </w:p>
        </w:tc>
        <w:tc>
          <w:tcPr>
            <w:tcW w:w="4110" w:type="dxa"/>
            <w:vMerge w:val="restart"/>
            <w:tcBorders>
              <w:tl2br w:val="nil"/>
              <w:tr2bl w:val="nil"/>
            </w:tcBorders>
            <w:vAlign w:val="center"/>
          </w:tcPr>
          <w:p w14:paraId="597DCF2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《中华人民共和国招标投标法实施条例》第七十条</w:t>
            </w:r>
          </w:p>
          <w:p w14:paraId="54829BD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7B8BE8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B3B9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ABF4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1431FD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责令改正，可以处2万元以下的罚款，对单位直接负责的主管人员和其他直接责任人员依法给予处分；违法确定或者更换的评标委员会成员作出的评审结论无效，依法重新进行评审。</w:t>
            </w:r>
          </w:p>
        </w:tc>
      </w:tr>
      <w:tr w14:paraId="198EAB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535" w:type="dxa"/>
            <w:vMerge w:val="continue"/>
            <w:tcBorders>
              <w:tl2br w:val="nil"/>
              <w:tr2bl w:val="nil"/>
            </w:tcBorders>
            <w:vAlign w:val="center"/>
          </w:tcPr>
          <w:p w14:paraId="6F19FD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FEDF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2382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3A1DB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B5F8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D560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E6778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责令改正，处2万元以上7万元以下的罚款；对单位直接负责的主管人员和其他直接责任人员依法给予处分；违法确定或者更换的评标委员会成员作出的评审结论无效，依法重新进行评审。</w:t>
            </w:r>
          </w:p>
        </w:tc>
      </w:tr>
      <w:tr w14:paraId="607D01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35" w:type="dxa"/>
            <w:vMerge w:val="continue"/>
            <w:tcBorders>
              <w:tl2br w:val="nil"/>
              <w:tr2bl w:val="nil"/>
            </w:tcBorders>
            <w:vAlign w:val="center"/>
          </w:tcPr>
          <w:p w14:paraId="4FB45D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D17F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D6A3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1B6E3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81A9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48F4A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202889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7F8A95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AA30C1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2308714F">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0C8808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责令改正，处7万元以上10万元以下的罚款；对单位直接负责的主管人员和其他直接责任人员依法给予处分；违法确定或者更换的评标委员会成员作出的评审结论无效，依法重新进行评审。</w:t>
            </w:r>
          </w:p>
        </w:tc>
      </w:tr>
      <w:tr w14:paraId="1D6BC4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535" w:type="dxa"/>
            <w:vMerge w:val="restart"/>
            <w:tcBorders>
              <w:tl2br w:val="nil"/>
              <w:tr2bl w:val="nil"/>
            </w:tcBorders>
            <w:vAlign w:val="center"/>
          </w:tcPr>
          <w:p w14:paraId="41E01A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D885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w:t>
            </w:r>
          </w:p>
        </w:tc>
        <w:tc>
          <w:tcPr>
            <w:tcW w:w="993" w:type="dxa"/>
            <w:gridSpan w:val="2"/>
            <w:vMerge w:val="restart"/>
            <w:tcBorders>
              <w:tl2br w:val="nil"/>
              <w:tr2bl w:val="nil"/>
            </w:tcBorders>
            <w:vAlign w:val="center"/>
          </w:tcPr>
          <w:p w14:paraId="2A8C9A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《中华人民共和国招标投标法实施条例》第四十九条</w:t>
            </w:r>
          </w:p>
        </w:tc>
        <w:tc>
          <w:tcPr>
            <w:tcW w:w="4110" w:type="dxa"/>
            <w:vMerge w:val="restart"/>
            <w:tcBorders>
              <w:tl2br w:val="nil"/>
              <w:tr2bl w:val="nil"/>
            </w:tcBorders>
            <w:vAlign w:val="center"/>
          </w:tcPr>
          <w:p w14:paraId="2F0B86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《中华人民共和国招标投标法实施条例》第七十二条</w:t>
            </w:r>
          </w:p>
          <w:p w14:paraId="37E9AF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34" w:type="dxa"/>
            <w:tcBorders>
              <w:tl2br w:val="nil"/>
              <w:tr2bl w:val="nil"/>
            </w:tcBorders>
            <w:tcMar>
              <w:top w:w="15" w:type="dxa"/>
              <w:left w:w="15" w:type="dxa"/>
              <w:bottom w:w="15" w:type="dxa"/>
              <w:right w:w="15" w:type="dxa"/>
            </w:tcMar>
            <w:vAlign w:val="center"/>
          </w:tcPr>
          <w:p w14:paraId="55A607B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242D3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431343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没收收受的财物，处3000元以上2万元以下的罚款；取消担任评标委员会成员的资格，不得再参加依法必须进行招标的项目的评标。</w:t>
            </w:r>
          </w:p>
        </w:tc>
      </w:tr>
      <w:tr w14:paraId="72AC46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5" w:type="dxa"/>
            <w:vMerge w:val="continue"/>
            <w:tcBorders>
              <w:tl2br w:val="nil"/>
              <w:tr2bl w:val="nil"/>
            </w:tcBorders>
            <w:vAlign w:val="center"/>
          </w:tcPr>
          <w:p w14:paraId="19B9BC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35DA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C895AC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549E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31556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761A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22A0E3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没收收受的财物，处2万元以上4万元以下的罚款；取消担任评标委员会成员的资格，不得再参加依法必须进行招标的项目的评标。</w:t>
            </w:r>
          </w:p>
        </w:tc>
      </w:tr>
      <w:tr w14:paraId="591A38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66167F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6DA1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A9E192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DF659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96FFB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FE44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4E17EB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5763A5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没收收受的财物，处4万元以上5万元以下的罚款；取消担任评标委员会成员的资格，不得再参加依法必须进行招标的项目的评标。</w:t>
            </w:r>
          </w:p>
        </w:tc>
      </w:tr>
      <w:tr w14:paraId="0EEF6A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jc w:val="center"/>
        </w:trPr>
        <w:tc>
          <w:tcPr>
            <w:tcW w:w="535" w:type="dxa"/>
            <w:vMerge w:val="restart"/>
            <w:tcBorders>
              <w:tl2br w:val="nil"/>
              <w:tr2bl w:val="nil"/>
            </w:tcBorders>
            <w:vAlign w:val="center"/>
          </w:tcPr>
          <w:p w14:paraId="4706B8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55F9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1、依法必须进行招标的项目的招标人放弃中标项目的不发出中标通知书的；</w:t>
            </w:r>
          </w:p>
          <w:p w14:paraId="3BA285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2、依法必须进行招标的项目的招标人不按照规定确定中标人的；</w:t>
            </w:r>
          </w:p>
          <w:p w14:paraId="4537DE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3、依法必须进行招标的项目的招标人在中标通知书发出后无正当理由改变中标结果的；</w:t>
            </w:r>
          </w:p>
          <w:p w14:paraId="5594F1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4、依法必须进行招标的项目的招标人无正当理由不与中标人订立合同的；</w:t>
            </w:r>
          </w:p>
          <w:p w14:paraId="451F905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5、依法必须进行招标的项目的招标人在订立合同时向中标人提出附加条件的</w:t>
            </w:r>
          </w:p>
        </w:tc>
        <w:tc>
          <w:tcPr>
            <w:tcW w:w="993" w:type="dxa"/>
            <w:gridSpan w:val="2"/>
            <w:vMerge w:val="restart"/>
            <w:tcBorders>
              <w:tl2br w:val="nil"/>
              <w:tr2bl w:val="nil"/>
            </w:tcBorders>
            <w:vAlign w:val="center"/>
          </w:tcPr>
          <w:p w14:paraId="6EC70C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《中华人民共和国招标投标法实施条例》（国务院令第613号）第七十三条</w:t>
            </w:r>
          </w:p>
        </w:tc>
        <w:tc>
          <w:tcPr>
            <w:tcW w:w="4110" w:type="dxa"/>
            <w:vMerge w:val="restart"/>
            <w:tcBorders>
              <w:tl2br w:val="nil"/>
              <w:tr2bl w:val="nil"/>
            </w:tcBorders>
            <w:vAlign w:val="center"/>
          </w:tcPr>
          <w:p w14:paraId="4E36F3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《中华人民共和国招标投标法实施条例》第七十三条</w:t>
            </w:r>
          </w:p>
          <w:p w14:paraId="364C30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1134" w:type="dxa"/>
            <w:tcBorders>
              <w:tl2br w:val="nil"/>
              <w:tr2bl w:val="nil"/>
            </w:tcBorders>
            <w:tcMar>
              <w:top w:w="15" w:type="dxa"/>
              <w:left w:w="15" w:type="dxa"/>
              <w:bottom w:w="15" w:type="dxa"/>
              <w:right w:w="15" w:type="dxa"/>
            </w:tcMar>
            <w:vAlign w:val="center"/>
          </w:tcPr>
          <w:p w14:paraId="11C4CC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04A0E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CF625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责令改正，可以处中标项目金额千分之一以下的罚款。</w:t>
            </w:r>
          </w:p>
        </w:tc>
      </w:tr>
      <w:tr w14:paraId="4A2008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atLeast"/>
          <w:jc w:val="center"/>
        </w:trPr>
        <w:tc>
          <w:tcPr>
            <w:tcW w:w="535" w:type="dxa"/>
            <w:vMerge w:val="continue"/>
            <w:tcBorders>
              <w:tl2br w:val="nil"/>
              <w:tr2bl w:val="nil"/>
            </w:tcBorders>
            <w:vAlign w:val="center"/>
          </w:tcPr>
          <w:p w14:paraId="655ABC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0FB1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5459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BAE0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C0DC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D747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53363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责令改正，可以处中标项目金额千分之一以上千分之五以下的罚款。</w:t>
            </w:r>
          </w:p>
        </w:tc>
      </w:tr>
      <w:tr w14:paraId="6BFC73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535" w:type="dxa"/>
            <w:vMerge w:val="continue"/>
            <w:tcBorders>
              <w:tl2br w:val="nil"/>
              <w:tr2bl w:val="nil"/>
            </w:tcBorders>
            <w:vAlign w:val="center"/>
          </w:tcPr>
          <w:p w14:paraId="10C292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7A3F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A0D5B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324E1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612E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248B53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7042F7A">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F9A1FC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C589BC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F6C749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5221091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责令改正，可以处中标项目金额千分之五以上千分之十以下的罚款。</w:t>
            </w:r>
          </w:p>
        </w:tc>
      </w:tr>
      <w:tr w14:paraId="34669C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7D1EB8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865DA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依法必须进行招标的项目的中标人无正当理由不与招标人订立合同，在签订合同时向招标人提出附加条件，或者不按照招标文件要求提交履约保证金的</w:t>
            </w:r>
          </w:p>
        </w:tc>
        <w:tc>
          <w:tcPr>
            <w:tcW w:w="993" w:type="dxa"/>
            <w:gridSpan w:val="2"/>
            <w:vMerge w:val="restart"/>
            <w:tcBorders>
              <w:tl2br w:val="nil"/>
              <w:tr2bl w:val="nil"/>
            </w:tcBorders>
            <w:tcMar>
              <w:top w:w="15" w:type="dxa"/>
              <w:left w:w="15" w:type="dxa"/>
              <w:bottom w:w="15" w:type="dxa"/>
              <w:right w:w="15" w:type="dxa"/>
            </w:tcMar>
            <w:vAlign w:val="center"/>
          </w:tcPr>
          <w:p w14:paraId="7A5F6B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《中华人民共和国招标投标法实施条例》（国务院令第613号）第七十四条</w:t>
            </w:r>
          </w:p>
        </w:tc>
        <w:tc>
          <w:tcPr>
            <w:tcW w:w="4110" w:type="dxa"/>
            <w:vMerge w:val="restart"/>
            <w:tcBorders>
              <w:tl2br w:val="nil"/>
              <w:tr2bl w:val="nil"/>
            </w:tcBorders>
            <w:tcMar>
              <w:top w:w="15" w:type="dxa"/>
              <w:left w:w="15" w:type="dxa"/>
              <w:bottom w:w="15" w:type="dxa"/>
              <w:right w:w="15" w:type="dxa"/>
            </w:tcMar>
            <w:vAlign w:val="center"/>
          </w:tcPr>
          <w:p w14:paraId="4CAB04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《中华人民共和国招标投标法实施条例》第七十四条</w:t>
            </w:r>
          </w:p>
          <w:p w14:paraId="689AF5D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134" w:type="dxa"/>
            <w:tcBorders>
              <w:tl2br w:val="nil"/>
              <w:tr2bl w:val="nil"/>
            </w:tcBorders>
            <w:tcMar>
              <w:top w:w="15" w:type="dxa"/>
              <w:left w:w="15" w:type="dxa"/>
              <w:bottom w:w="15" w:type="dxa"/>
              <w:right w:w="15" w:type="dxa"/>
            </w:tcMar>
            <w:vAlign w:val="center"/>
          </w:tcPr>
          <w:p w14:paraId="6693C3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67D2B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323D4E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取消其中标资格，投标保证金不予退还；责令改正，可以处中标项目金额千分之一以下的罚款。</w:t>
            </w:r>
          </w:p>
        </w:tc>
      </w:tr>
      <w:tr w14:paraId="36F55C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4CFF27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1E72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0ED99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21D4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3965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98E3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4BFB0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取消其中标资格，投标保证金不予退还；责令改正，可以处中标项目金额千分之一以上千分之五以下的罚款。</w:t>
            </w:r>
          </w:p>
        </w:tc>
      </w:tr>
      <w:tr w14:paraId="47467A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E13C7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7F14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0774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65E1E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3E24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9239F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5A21BAA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5CD1EFE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tcMar>
              <w:top w:w="15" w:type="dxa"/>
              <w:left w:w="15" w:type="dxa"/>
              <w:bottom w:w="15" w:type="dxa"/>
              <w:right w:w="15" w:type="dxa"/>
            </w:tcMar>
            <w:vAlign w:val="center"/>
          </w:tcPr>
          <w:p w14:paraId="71ADB7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取消其中标资格，投标保证金不予退还；责令改正，可以处中标项目金额千分之五以上千分之十以下的罚款。</w:t>
            </w:r>
          </w:p>
        </w:tc>
      </w:tr>
      <w:tr w14:paraId="6D1003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535" w:type="dxa"/>
            <w:vMerge w:val="restart"/>
            <w:tcBorders>
              <w:tl2br w:val="nil"/>
              <w:tr2bl w:val="nil"/>
            </w:tcBorders>
            <w:vAlign w:val="center"/>
          </w:tcPr>
          <w:p w14:paraId="03A054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6567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招标人与中标人不按照招标文件和中标人的投标文件订立合同，合同的主要条款与招标文件、中标人的投标文件的内容不一致，或者招标人、中标人订立背离合同实质性内容的协议的</w:t>
            </w:r>
          </w:p>
        </w:tc>
        <w:tc>
          <w:tcPr>
            <w:tcW w:w="993" w:type="dxa"/>
            <w:gridSpan w:val="2"/>
            <w:vMerge w:val="restart"/>
            <w:tcBorders>
              <w:tl2br w:val="nil"/>
              <w:tr2bl w:val="nil"/>
            </w:tcBorders>
            <w:vAlign w:val="center"/>
          </w:tcPr>
          <w:p w14:paraId="231E02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《中华人民共和国招标投标法》（中华人民共和国主席令第21号）第五十九条；《中华人民共和国招标投标法实施条例》（国务院令第613号）第七十五条</w:t>
            </w:r>
          </w:p>
        </w:tc>
        <w:tc>
          <w:tcPr>
            <w:tcW w:w="4110" w:type="dxa"/>
            <w:vMerge w:val="restart"/>
            <w:tcBorders>
              <w:tl2br w:val="nil"/>
              <w:tr2bl w:val="nil"/>
            </w:tcBorders>
            <w:vAlign w:val="center"/>
          </w:tcPr>
          <w:p w14:paraId="5A10DB17">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《中华人民共和国招标投标法实施条例》第七十五条</w:t>
            </w:r>
          </w:p>
          <w:p w14:paraId="25F6644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134" w:type="dxa"/>
            <w:tcBorders>
              <w:tl2br w:val="nil"/>
              <w:tr2bl w:val="nil"/>
            </w:tcBorders>
            <w:tcMar>
              <w:top w:w="15" w:type="dxa"/>
              <w:left w:w="15" w:type="dxa"/>
              <w:bottom w:w="15" w:type="dxa"/>
              <w:right w:w="15" w:type="dxa"/>
            </w:tcMar>
            <w:vAlign w:val="center"/>
          </w:tcPr>
          <w:p w14:paraId="7A04FA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AAE0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2B1F6C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责令改正，可以处中标项目金额千分之六以下的罚款。</w:t>
            </w:r>
          </w:p>
        </w:tc>
      </w:tr>
      <w:tr w14:paraId="4EC00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35" w:type="dxa"/>
            <w:vMerge w:val="continue"/>
            <w:tcBorders>
              <w:tl2br w:val="nil"/>
              <w:tr2bl w:val="nil"/>
            </w:tcBorders>
            <w:vAlign w:val="center"/>
          </w:tcPr>
          <w:p w14:paraId="5653EE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9FA1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D4F0C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A1D0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8061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A27BC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A83D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责令改正，可以处中标项目金额千分之六以上千分之八以下的罚款。</w:t>
            </w:r>
          </w:p>
        </w:tc>
      </w:tr>
      <w:tr w14:paraId="172C94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57F4A1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E8E6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F33E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5347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5F31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AECB7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F2DAF9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7196AC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539F97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5BBE4F2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63896C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责令改正，可以处中标项目金额千分之八以上千分之十以下的罚款。</w:t>
            </w:r>
          </w:p>
        </w:tc>
      </w:tr>
      <w:tr w14:paraId="5DC15E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535" w:type="dxa"/>
            <w:vMerge w:val="restart"/>
            <w:tcBorders>
              <w:tl2br w:val="nil"/>
              <w:tr2bl w:val="nil"/>
            </w:tcBorders>
            <w:vAlign w:val="center"/>
          </w:tcPr>
          <w:p w14:paraId="50E4FC7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0608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w:t>
            </w:r>
          </w:p>
        </w:tc>
        <w:tc>
          <w:tcPr>
            <w:tcW w:w="993" w:type="dxa"/>
            <w:gridSpan w:val="2"/>
            <w:vMerge w:val="restart"/>
            <w:tcBorders>
              <w:tl2br w:val="nil"/>
              <w:tr2bl w:val="nil"/>
            </w:tcBorders>
            <w:vAlign w:val="center"/>
          </w:tcPr>
          <w:p w14:paraId="43B0CD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《房屋建筑和市政基础设施工程施工招标投标管理办法》第十一条</w:t>
            </w:r>
          </w:p>
          <w:p w14:paraId="4D8AD9C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4B38BD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《房屋建筑和市政基础设施工程施工招标投标管理办法》第五十一条</w:t>
            </w:r>
          </w:p>
          <w:p w14:paraId="494238C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招标人不具备自行办理施工招标事宜条件而自行招标的，县级以上地方人民政府建设行政主管部门应当责令改正，处1万元以下的罚款。</w:t>
            </w:r>
          </w:p>
        </w:tc>
        <w:tc>
          <w:tcPr>
            <w:tcW w:w="1134" w:type="dxa"/>
            <w:tcBorders>
              <w:tl2br w:val="nil"/>
              <w:tr2bl w:val="nil"/>
            </w:tcBorders>
            <w:tcMar>
              <w:top w:w="15" w:type="dxa"/>
              <w:left w:w="15" w:type="dxa"/>
              <w:bottom w:w="15" w:type="dxa"/>
              <w:right w:w="15" w:type="dxa"/>
            </w:tcMar>
            <w:vAlign w:val="center"/>
          </w:tcPr>
          <w:p w14:paraId="31A75B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443D3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CA40A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56891F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08E6C4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EE742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C448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62800B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8731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8EB2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2B15D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2D06E8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5" w:type="dxa"/>
            <w:vMerge w:val="continue"/>
            <w:tcBorders>
              <w:tl2br w:val="nil"/>
              <w:tr2bl w:val="nil"/>
            </w:tcBorders>
            <w:vAlign w:val="center"/>
          </w:tcPr>
          <w:p w14:paraId="0BC50C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3F37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3C0DA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15FD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8159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FF605C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DBEE3E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7F6FAA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A1C130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tcMar>
              <w:top w:w="15" w:type="dxa"/>
              <w:left w:w="15" w:type="dxa"/>
              <w:bottom w:w="15" w:type="dxa"/>
              <w:right w:w="15" w:type="dxa"/>
            </w:tcMar>
            <w:vAlign w:val="center"/>
          </w:tcPr>
          <w:p w14:paraId="297A8D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494E21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3860" w:type="dxa"/>
            <w:gridSpan w:val="9"/>
            <w:tcBorders>
              <w:tl2br w:val="nil"/>
              <w:tr2bl w:val="nil"/>
            </w:tcBorders>
            <w:vAlign w:val="center"/>
          </w:tcPr>
          <w:p w14:paraId="431851AF">
            <w:pPr>
              <w:pStyle w:val="29"/>
              <w:keepNext w:val="0"/>
              <w:keepLines w:val="0"/>
              <w:pageBreakBefore w:val="0"/>
              <w:widowControl/>
              <w:overflowPunct/>
              <w:topLinePunct w:val="0"/>
              <w:bidi w:val="0"/>
              <w:spacing w:beforeAutospacing="0" w:afterAutospacing="0" w:line="260" w:lineRule="exact"/>
              <w:ind w:left="440" w:firstLine="5481" w:firstLineChars="2600"/>
              <w:jc w:val="both"/>
              <w:textAlignment w:val="center"/>
              <w:rPr>
                <w:rFonts w:ascii="黑体" w:hAnsi="黑体" w:eastAsia="黑体" w:cs="Times New Roman"/>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建筑市场监管类(52项)</w:t>
            </w:r>
          </w:p>
        </w:tc>
      </w:tr>
      <w:tr w14:paraId="5A8EDD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535" w:type="dxa"/>
            <w:vMerge w:val="restart"/>
            <w:tcBorders>
              <w:tl2br w:val="nil"/>
              <w:tr2bl w:val="nil"/>
            </w:tcBorders>
            <w:vAlign w:val="center"/>
          </w:tcPr>
          <w:p w14:paraId="090712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CACE9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w:t>
            </w:r>
          </w:p>
        </w:tc>
        <w:tc>
          <w:tcPr>
            <w:tcW w:w="993" w:type="dxa"/>
            <w:gridSpan w:val="2"/>
            <w:vMerge w:val="restart"/>
            <w:tcBorders>
              <w:tl2br w:val="nil"/>
              <w:tr2bl w:val="nil"/>
            </w:tcBorders>
            <w:vAlign w:val="center"/>
          </w:tcPr>
          <w:p w14:paraId="12277AC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《中华人民共和国注册建筑师条例》第二十五条</w:t>
            </w:r>
          </w:p>
        </w:tc>
        <w:tc>
          <w:tcPr>
            <w:tcW w:w="4110" w:type="dxa"/>
            <w:vMerge w:val="restart"/>
            <w:tcBorders>
              <w:tl2br w:val="nil"/>
              <w:tr2bl w:val="nil"/>
            </w:tcBorders>
            <w:vAlign w:val="center"/>
          </w:tcPr>
          <w:p w14:paraId="79D66D9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《中华人民共和国注册建筑师条例》第三十条</w:t>
            </w:r>
          </w:p>
          <w:p w14:paraId="1AF5110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1134" w:type="dxa"/>
            <w:tcBorders>
              <w:tl2br w:val="nil"/>
              <w:tr2bl w:val="nil"/>
            </w:tcBorders>
            <w:vAlign w:val="center"/>
          </w:tcPr>
          <w:p w14:paraId="415BF2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A5305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2CF850D2">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责令停止违法活动，没收违法所得，并可处以违法所得3倍以下的罚款。</w:t>
            </w:r>
          </w:p>
        </w:tc>
      </w:tr>
      <w:tr w14:paraId="1D34A4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3F0A69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28A0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D4C02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C0DA2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319EC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8E950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5A7162B0">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责令停止违法活动，没收违法所得，并可处以违法所得3倍以上4倍以下的罚款。</w:t>
            </w:r>
          </w:p>
        </w:tc>
      </w:tr>
      <w:tr w14:paraId="46FC58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5" w:type="dxa"/>
            <w:vMerge w:val="continue"/>
            <w:tcBorders>
              <w:tl2br w:val="nil"/>
              <w:tr2bl w:val="nil"/>
            </w:tcBorders>
            <w:vAlign w:val="center"/>
          </w:tcPr>
          <w:p w14:paraId="5B5096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5921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200AD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9E92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FA5FA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AA797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60BE5FA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p>
        </w:tc>
      </w:tr>
      <w:tr w14:paraId="24D628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535" w:type="dxa"/>
            <w:vMerge w:val="restart"/>
            <w:tcBorders>
              <w:tl2br w:val="nil"/>
              <w:tr2bl w:val="nil"/>
            </w:tcBorders>
            <w:vAlign w:val="center"/>
          </w:tcPr>
          <w:p w14:paraId="0BABEFD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18043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）以个人名义承接注册建筑师业务、收取费用的；</w:t>
            </w:r>
          </w:p>
          <w:p w14:paraId="26392C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）同时受聘于二个以上建筑设计单位执行业务的；</w:t>
            </w:r>
          </w:p>
          <w:p w14:paraId="074C0D2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）在建筑设计或者相关业务中侵犯他人合法权益的；</w:t>
            </w:r>
          </w:p>
          <w:p w14:paraId="26B800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4</w:t>
            </w:r>
            <w:r>
              <w:rPr>
                <w:rFonts w:ascii="仿宋_GB2312" w:hAnsi="宋体" w:eastAsia="仿宋_GB2312"/>
                <w:color w:val="000000" w:themeColor="text1"/>
                <w:kern w:val="0"/>
                <w:szCs w:val="21"/>
                <w14:textFill>
                  <w14:solidFill>
                    <w14:schemeClr w14:val="tx1"/>
                  </w14:solidFill>
                </w14:textFill>
              </w:rPr>
              <w:t>）准许他人以本人名义执行业务的；</w:t>
            </w:r>
          </w:p>
          <w:p w14:paraId="21A663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5</w:t>
            </w:r>
            <w:r>
              <w:rPr>
                <w:rFonts w:ascii="仿宋_GB2312" w:hAnsi="宋体" w:eastAsia="仿宋_GB2312"/>
                <w:color w:val="000000" w:themeColor="text1"/>
                <w:kern w:val="0"/>
                <w:szCs w:val="21"/>
                <w14:textFill>
                  <w14:solidFill>
                    <w14:schemeClr w14:val="tx1"/>
                  </w14:solidFill>
                </w14:textFill>
              </w:rPr>
              <w:t>）二级注册建筑师以一级注册建筑师的名义执行业务或者超越国家规定的执业范围执行业务的。</w:t>
            </w:r>
          </w:p>
        </w:tc>
        <w:tc>
          <w:tcPr>
            <w:tcW w:w="993" w:type="dxa"/>
            <w:gridSpan w:val="2"/>
            <w:vMerge w:val="restart"/>
            <w:tcBorders>
              <w:tl2br w:val="nil"/>
              <w:tr2bl w:val="nil"/>
            </w:tcBorders>
            <w:vAlign w:val="center"/>
          </w:tcPr>
          <w:p w14:paraId="6F0B6D2E">
            <w:pPr>
              <w:keepNext w:val="0"/>
              <w:keepLines w:val="0"/>
              <w:pageBreakBefore w:val="0"/>
              <w:overflowPunct/>
              <w:topLinePunct w:val="0"/>
              <w:bidi w:val="0"/>
              <w:spacing w:beforeAutospacing="0" w:afterAutospacing="0" w:line="260" w:lineRule="exact"/>
              <w:jc w:val="left"/>
              <w:rPr>
                <w:rFonts w:ascii="黑体" w:hAnsi="黑体" w:eastAsia="黑体" w:cs="黑体"/>
                <w:color w:val="000000" w:themeColor="text1"/>
                <w:spacing w:val="8"/>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《中华人民共和国注册建筑师条例》第二十八条/三十一条</w:t>
            </w:r>
          </w:p>
        </w:tc>
        <w:tc>
          <w:tcPr>
            <w:tcW w:w="4110" w:type="dxa"/>
            <w:vMerge w:val="restart"/>
            <w:tcBorders>
              <w:tl2br w:val="nil"/>
              <w:tr2bl w:val="nil"/>
            </w:tcBorders>
            <w:vAlign w:val="center"/>
          </w:tcPr>
          <w:p w14:paraId="6C8E1F1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w:t>
            </w:r>
            <w:r>
              <w:rPr>
                <w:rFonts w:ascii="仿宋_GB2312" w:hAnsi="宋体" w:eastAsia="仿宋_GB2312"/>
                <w:color w:val="000000" w:themeColor="text1"/>
                <w:kern w:val="0"/>
                <w:szCs w:val="21"/>
                <w14:textFill>
                  <w14:solidFill>
                    <w14:schemeClr w14:val="tx1"/>
                  </w14:solidFill>
                </w14:textFill>
              </w:rPr>
              <w:t>第三十一条</w:t>
            </w:r>
          </w:p>
          <w:p w14:paraId="290D39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352DD2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（一）以个人名义承接注册建筑师业务、收取费用的；</w:t>
            </w:r>
          </w:p>
          <w:p w14:paraId="25D9D6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（二）同时受聘于二个以上建筑设计单位执行业务的；</w:t>
            </w:r>
          </w:p>
          <w:p w14:paraId="393E77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（三）在建筑设计或者相关业务中侵犯他人合法权益的；</w:t>
            </w:r>
          </w:p>
          <w:p w14:paraId="364E63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（四）准许他人以本人名义执行业务的；</w:t>
            </w:r>
          </w:p>
          <w:p w14:paraId="0EDF6AC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（五）二级注册建筑师以一级注册建筑师的名义执行业务或者超越国家规定的执业范围执行业务的。</w:t>
            </w:r>
          </w:p>
        </w:tc>
        <w:tc>
          <w:tcPr>
            <w:tcW w:w="1134" w:type="dxa"/>
            <w:tcBorders>
              <w:tl2br w:val="nil"/>
              <w:tr2bl w:val="nil"/>
            </w:tcBorders>
            <w:vAlign w:val="center"/>
          </w:tcPr>
          <w:p w14:paraId="3B814E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74249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4C041A10">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责令停止违法活动，没收违法所得，并可处以违法所得3倍以下的罚款。</w:t>
            </w:r>
          </w:p>
        </w:tc>
      </w:tr>
      <w:tr w14:paraId="749C9C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535" w:type="dxa"/>
            <w:vMerge w:val="continue"/>
            <w:tcBorders>
              <w:tl2br w:val="nil"/>
              <w:tr2bl w:val="nil"/>
            </w:tcBorders>
            <w:vAlign w:val="center"/>
          </w:tcPr>
          <w:p w14:paraId="496388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7E04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F0821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DA13D39">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C455B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FBEC53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11C16CD0">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责令停止违法活动，没收违法所得，并可处以违法所得3倍以上4倍以下的罚款。</w:t>
            </w:r>
          </w:p>
        </w:tc>
      </w:tr>
      <w:tr w14:paraId="160BA4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6C4C78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09A9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BE253DB">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72B2D22">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32320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829D8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4614375A">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r>
              <w:rPr>
                <w:rFonts w:ascii="仿宋_GB2312" w:hAnsi="宋体" w:eastAsia="仿宋_GB2312"/>
                <w:color w:val="000000" w:themeColor="text1"/>
                <w:kern w:val="0"/>
                <w:szCs w:val="21"/>
                <w14:textFill>
                  <w14:solidFill>
                    <w14:schemeClr w14:val="tx1"/>
                  </w14:solidFill>
                </w14:textFill>
              </w:rPr>
              <w:t>可以责令停止执行业务</w:t>
            </w:r>
            <w:r>
              <w:rPr>
                <w:rFonts w:hint="eastAsia" w:ascii="仿宋_GB2312" w:hAnsi="宋体" w:eastAsia="仿宋_GB2312"/>
                <w:color w:val="000000" w:themeColor="text1"/>
                <w:kern w:val="0"/>
                <w:szCs w:val="21"/>
                <w14:textFill>
                  <w14:solidFill>
                    <w14:schemeClr w14:val="tx1"/>
                  </w14:solidFill>
                </w14:textFill>
              </w:rPr>
              <w:t>或者由全国注册建筑师</w:t>
            </w:r>
            <w:r>
              <w:rPr>
                <w:rFonts w:hint="eastAsia" w:ascii="仿宋_GB2312" w:hAnsi="宋体" w:eastAsia="仿宋_GB2312"/>
                <w:color w:val="000000" w:themeColor="text1"/>
                <w:kern w:val="0"/>
                <w:szCs w:val="21"/>
                <w:lang w:val="en-US" w:eastAsia="zh-CN"/>
                <w14:textFill>
                  <w14:solidFill>
                    <w14:schemeClr w14:val="tx1"/>
                  </w14:solidFill>
                </w14:textFill>
              </w:rPr>
              <w:t>管</w:t>
            </w:r>
            <w:r>
              <w:rPr>
                <w:rFonts w:hint="eastAsia" w:ascii="仿宋_GB2312" w:hAnsi="宋体" w:eastAsia="仿宋_GB2312"/>
                <w:color w:val="000000" w:themeColor="text1"/>
                <w:kern w:val="0"/>
                <w:szCs w:val="21"/>
                <w14:textFill>
                  <w14:solidFill>
                    <w14:schemeClr w14:val="tx1"/>
                  </w14:solidFill>
                </w14:textFill>
              </w:rPr>
              <w:t>理委员会或者省、自治区、直辖市注册建筑师管理委员会吊销注册建筑师证书。</w:t>
            </w:r>
          </w:p>
        </w:tc>
      </w:tr>
      <w:tr w14:paraId="312CC1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restart"/>
            <w:tcBorders>
              <w:tl2br w:val="nil"/>
              <w:tr2bl w:val="nil"/>
            </w:tcBorders>
            <w:vAlign w:val="center"/>
          </w:tcPr>
          <w:p w14:paraId="6BD40C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A099CC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w:t>
            </w:r>
          </w:p>
        </w:tc>
        <w:tc>
          <w:tcPr>
            <w:tcW w:w="993" w:type="dxa"/>
            <w:gridSpan w:val="2"/>
            <w:vMerge w:val="restart"/>
            <w:tcBorders>
              <w:tl2br w:val="nil"/>
              <w:tr2bl w:val="nil"/>
            </w:tcBorders>
            <w:vAlign w:val="center"/>
          </w:tcPr>
          <w:p w14:paraId="3CC2858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474449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2AD173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002B27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1134" w:type="dxa"/>
            <w:tcBorders>
              <w:tl2br w:val="nil"/>
              <w:tr2bl w:val="nil"/>
            </w:tcBorders>
            <w:vAlign w:val="center"/>
          </w:tcPr>
          <w:p w14:paraId="4C40F6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F26DE3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1DE826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由全国注册建筑师管理委员会或省、自治区、直辖市注册建筑师管理委员会撤销注册证书并收回执业印章，三年内不得再次申请注册，处3千元以下的罚款。</w:t>
            </w:r>
          </w:p>
        </w:tc>
      </w:tr>
      <w:tr w14:paraId="5B1DC4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58128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22C71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EBD2B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FC99B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61F91F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B17CAE7">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322EC1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由全国注册建筑师管理委员会或省、自治区、直辖市注册建筑师管理委员会撤销注册证书并收回执业印章，三年内不得再次申请注册，处以违法所得1倍以下且不超过3万元的罚款。</w:t>
            </w:r>
          </w:p>
        </w:tc>
      </w:tr>
      <w:tr w14:paraId="328DD1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006159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6C5D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7DE93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55C29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57F52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DE57FD">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0394A1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由全国注册建筑师管理委员会或省、自治区、直辖市注册建筑师管理委员会撤销注册证书并收回执业印章，三年内不得再次申请注册，处3千元以上7千元以下的罚款。</w:t>
            </w:r>
          </w:p>
        </w:tc>
      </w:tr>
      <w:tr w14:paraId="0B3594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0EA640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71D6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9C6E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21956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455169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3E7646C">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198D69D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由全国注册建筑师管理委员会或省、自治区、直辖市注册建筑师管理委员会撤销注册证书并收回执业印章，三年内不得再次申请注册，处以违法所得1倍以上2倍以下且不超过3万元的罚款。</w:t>
            </w:r>
          </w:p>
        </w:tc>
      </w:tr>
      <w:tr w14:paraId="5651FF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6606C9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3E776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A6030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C797E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40AD0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D4018AB">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260" w:type="dxa"/>
            <w:tcBorders>
              <w:tl2br w:val="nil"/>
              <w:tr2bl w:val="nil"/>
            </w:tcBorders>
            <w:vAlign w:val="center"/>
          </w:tcPr>
          <w:p w14:paraId="3C7B8902">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由全国注册建筑师管理委员会或省、自治区、直辖市注册建筑师管理委员会撤销注册证书并收回执业印章，三年内不得再次申请注册，处以违法所得2倍以上3倍以下且不超过3万元的罚款。</w:t>
            </w:r>
          </w:p>
        </w:tc>
      </w:tr>
      <w:tr w14:paraId="44FD80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jc w:val="center"/>
        </w:trPr>
        <w:tc>
          <w:tcPr>
            <w:tcW w:w="535" w:type="dxa"/>
            <w:vMerge w:val="continue"/>
            <w:tcBorders>
              <w:tl2br w:val="nil"/>
              <w:tr2bl w:val="nil"/>
            </w:tcBorders>
            <w:vAlign w:val="center"/>
          </w:tcPr>
          <w:p w14:paraId="15D06D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DFDD4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ACB36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5B610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BE303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C53EAA">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260" w:type="dxa"/>
            <w:tcBorders>
              <w:tl2br w:val="nil"/>
              <w:tr2bl w:val="nil"/>
            </w:tcBorders>
            <w:vAlign w:val="center"/>
          </w:tcPr>
          <w:p w14:paraId="7503616A">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由全国注册建筑师管理委员会或省、自治区、直辖市注册建筑师管理委员会撤销注册证书并收回执业印章，三年内不得再次申请注册，处7千元以上1万元以下的罚款。</w:t>
            </w:r>
          </w:p>
        </w:tc>
      </w:tr>
      <w:tr w14:paraId="54A31A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jc w:val="center"/>
        </w:trPr>
        <w:tc>
          <w:tcPr>
            <w:tcW w:w="535" w:type="dxa"/>
            <w:vMerge w:val="restart"/>
            <w:tcBorders>
              <w:tl2br w:val="nil"/>
              <w:tr2bl w:val="nil"/>
            </w:tcBorders>
            <w:vAlign w:val="center"/>
          </w:tcPr>
          <w:p w14:paraId="2B862EC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78DFD7">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未受聘并注册于中华人民共和国境内一个具有工程设计资质的单位，从事建筑工程设计执业活动</w:t>
            </w:r>
          </w:p>
        </w:tc>
        <w:tc>
          <w:tcPr>
            <w:tcW w:w="993" w:type="dxa"/>
            <w:gridSpan w:val="2"/>
            <w:vMerge w:val="restart"/>
            <w:tcBorders>
              <w:tl2br w:val="nil"/>
              <w:tr2bl w:val="nil"/>
            </w:tcBorders>
            <w:vAlign w:val="center"/>
          </w:tcPr>
          <w:p w14:paraId="526CE99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《中华人民共和国注册建筑师条例实施细则》</w:t>
            </w:r>
            <w:r>
              <w:rPr>
                <w:rFonts w:hint="eastAsia" w:ascii="仿宋_GB2312" w:hAnsi="宋体" w:eastAsia="仿宋_GB2312"/>
                <w:color w:val="000000" w:themeColor="text1"/>
                <w:kern w:val="0"/>
                <w:szCs w:val="21"/>
                <w14:textFill>
                  <w14:solidFill>
                    <w14:schemeClr w14:val="tx1"/>
                  </w14:solidFill>
                </w14:textFill>
              </w:rPr>
              <w:t>第二十七条</w:t>
            </w:r>
          </w:p>
        </w:tc>
        <w:tc>
          <w:tcPr>
            <w:tcW w:w="4110" w:type="dxa"/>
            <w:vMerge w:val="restart"/>
            <w:tcBorders>
              <w:tl2br w:val="nil"/>
              <w:tr2bl w:val="nil"/>
            </w:tcBorders>
            <w:vAlign w:val="center"/>
          </w:tcPr>
          <w:p w14:paraId="3DAB824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《中华人民共和国注册建筑师条例实施细则》第四十二条</w:t>
            </w:r>
          </w:p>
          <w:p w14:paraId="68FF16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1134" w:type="dxa"/>
            <w:tcBorders>
              <w:tl2br w:val="nil"/>
              <w:tr2bl w:val="nil"/>
            </w:tcBorders>
            <w:vAlign w:val="center"/>
          </w:tcPr>
          <w:p w14:paraId="216D55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C8D30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违法所得1万元以下的。</w:t>
            </w:r>
          </w:p>
        </w:tc>
        <w:tc>
          <w:tcPr>
            <w:tcW w:w="3260" w:type="dxa"/>
            <w:tcBorders>
              <w:tl2br w:val="nil"/>
              <w:tr2bl w:val="nil"/>
            </w:tcBorders>
            <w:vAlign w:val="center"/>
          </w:tcPr>
          <w:p w14:paraId="451342F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给予警告，责令停止违法活动，可处以 1万元以上1.5万元以下的罚款。</w:t>
            </w:r>
          </w:p>
        </w:tc>
      </w:tr>
      <w:tr w14:paraId="4C17C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5" w:type="dxa"/>
            <w:vMerge w:val="continue"/>
            <w:tcBorders>
              <w:tl2br w:val="nil"/>
              <w:tr2bl w:val="nil"/>
            </w:tcBorders>
            <w:vAlign w:val="center"/>
          </w:tcPr>
          <w:p w14:paraId="7ABEB6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84B77F">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DF318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7DB5C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A966E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D7092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违法所得1万元以上3万元以下的；或造成一般危害后果的。</w:t>
            </w:r>
          </w:p>
        </w:tc>
        <w:tc>
          <w:tcPr>
            <w:tcW w:w="3260" w:type="dxa"/>
            <w:tcBorders>
              <w:tl2br w:val="nil"/>
              <w:tr2bl w:val="nil"/>
            </w:tcBorders>
            <w:vAlign w:val="center"/>
          </w:tcPr>
          <w:p w14:paraId="5D5A08F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 1.5万元以上2.5万元以下的罚款。</w:t>
            </w:r>
          </w:p>
        </w:tc>
      </w:tr>
      <w:tr w14:paraId="338340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535" w:type="dxa"/>
            <w:vMerge w:val="continue"/>
            <w:tcBorders>
              <w:tl2br w:val="nil"/>
              <w:tr2bl w:val="nil"/>
            </w:tcBorders>
            <w:vAlign w:val="center"/>
          </w:tcPr>
          <w:p w14:paraId="31E069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3BCBB0">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2BECA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03194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0125F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6D20A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违法所得在3万元以上的；或造成严重危害后果的。</w:t>
            </w:r>
          </w:p>
        </w:tc>
        <w:tc>
          <w:tcPr>
            <w:tcW w:w="3260" w:type="dxa"/>
            <w:tcBorders>
              <w:tl2br w:val="nil"/>
              <w:tr2bl w:val="nil"/>
            </w:tcBorders>
            <w:vAlign w:val="center"/>
          </w:tcPr>
          <w:p w14:paraId="6873CED6">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给予警告，责令停止违法活动，处以2.5万元以上3万元以下的罚款。</w:t>
            </w:r>
          </w:p>
        </w:tc>
      </w:tr>
      <w:tr w14:paraId="61AA22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5" w:type="dxa"/>
            <w:vMerge w:val="restart"/>
            <w:tcBorders>
              <w:tl2br w:val="nil"/>
              <w:tr2bl w:val="nil"/>
            </w:tcBorders>
            <w:vAlign w:val="center"/>
          </w:tcPr>
          <w:p w14:paraId="3DA9229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5CB1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993" w:type="dxa"/>
            <w:gridSpan w:val="2"/>
            <w:vMerge w:val="restart"/>
            <w:tcBorders>
              <w:tl2br w:val="nil"/>
              <w:tr2bl w:val="nil"/>
            </w:tcBorders>
            <w:vAlign w:val="center"/>
          </w:tcPr>
          <w:p w14:paraId="28073D2C">
            <w:pPr>
              <w:pStyle w:val="11"/>
              <w:keepNext w:val="0"/>
              <w:keepLines w:val="0"/>
              <w:pageBreakBefore w:val="0"/>
              <w:overflowPunct/>
              <w:topLinePunct w:val="0"/>
              <w:bidi w:val="0"/>
              <w:spacing w:before="0" w:beforeAutospacing="0" w:after="0" w:afterAutospacing="0" w:line="260" w:lineRule="exact"/>
              <w:jc w:val="center"/>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《中华人民共和国注册建筑师条例实施细则》第二十条</w:t>
            </w:r>
          </w:p>
        </w:tc>
        <w:tc>
          <w:tcPr>
            <w:tcW w:w="4110" w:type="dxa"/>
            <w:vMerge w:val="restart"/>
            <w:tcBorders>
              <w:tl2br w:val="nil"/>
              <w:tr2bl w:val="nil"/>
            </w:tcBorders>
            <w:vAlign w:val="center"/>
          </w:tcPr>
          <w:p w14:paraId="752E1601">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《中华人民共和国注册建筑师条例实施细则》第四十三条</w:t>
            </w:r>
          </w:p>
          <w:p w14:paraId="2FC21B93">
            <w:pPr>
              <w:pStyle w:val="11"/>
              <w:keepNext w:val="0"/>
              <w:keepLines w:val="0"/>
              <w:pageBreakBefore w:val="0"/>
              <w:overflowPunct/>
              <w:topLinePunct w:val="0"/>
              <w:bidi w:val="0"/>
              <w:spacing w:before="0" w:beforeAutospacing="0" w:after="0" w:afterAutospacing="0" w:line="260" w:lineRule="exact"/>
              <w:ind w:firstLine="210" w:firstLineChars="100"/>
              <w:jc w:val="lef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违反本细则，未办理变更注册而继续执业的，由县级以上人民政府建设主管部门责令限期改正；逾期未改正的，可处以5000元以下的罚款。</w:t>
            </w:r>
          </w:p>
        </w:tc>
        <w:tc>
          <w:tcPr>
            <w:tcW w:w="1134" w:type="dxa"/>
            <w:tcBorders>
              <w:tl2br w:val="nil"/>
              <w:tr2bl w:val="nil"/>
            </w:tcBorders>
            <w:vAlign w:val="center"/>
          </w:tcPr>
          <w:p w14:paraId="427EF3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2ABD1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46AD214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可处2千元以下的罚款。</w:t>
            </w:r>
          </w:p>
        </w:tc>
      </w:tr>
      <w:tr w14:paraId="4D61B5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256FD8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0E0B0A">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8FD31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F7691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4F0DC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6F3D7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1A655B4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处2千元以上4千元以下的罚款。</w:t>
            </w:r>
          </w:p>
        </w:tc>
      </w:tr>
      <w:tr w14:paraId="282A1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27C67A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E03AEC">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DE2B3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A4FAD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308F5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7F51C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023F76AA">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处4千元以上5千元以下的罚款。</w:t>
            </w:r>
          </w:p>
        </w:tc>
      </w:tr>
      <w:tr w14:paraId="3FD571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535" w:type="dxa"/>
            <w:vMerge w:val="restart"/>
            <w:tcBorders>
              <w:tl2br w:val="nil"/>
              <w:tr2bl w:val="nil"/>
            </w:tcBorders>
            <w:vAlign w:val="center"/>
          </w:tcPr>
          <w:p w14:paraId="18A6E93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D57B0C3">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涂改、倒卖、出租、出借或者以其他形式非法转让执业资格证书、互认资格证书、注册证书和执业印章</w:t>
            </w:r>
          </w:p>
        </w:tc>
        <w:tc>
          <w:tcPr>
            <w:tcW w:w="993" w:type="dxa"/>
            <w:gridSpan w:val="2"/>
            <w:vMerge w:val="restart"/>
            <w:tcBorders>
              <w:tl2br w:val="nil"/>
              <w:tr2bl w:val="nil"/>
            </w:tcBorders>
            <w:vAlign w:val="center"/>
          </w:tcPr>
          <w:p w14:paraId="1B253B3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《中华人民共和国注册建筑师条例实施细则》第十六条第三款</w:t>
            </w:r>
          </w:p>
        </w:tc>
        <w:tc>
          <w:tcPr>
            <w:tcW w:w="4110" w:type="dxa"/>
            <w:vMerge w:val="restart"/>
            <w:tcBorders>
              <w:tl2br w:val="nil"/>
              <w:tr2bl w:val="nil"/>
            </w:tcBorders>
            <w:vAlign w:val="center"/>
          </w:tcPr>
          <w:p w14:paraId="0342947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《中华人民共和国注册建筑师条例实施细则》第四十四条</w:t>
            </w:r>
          </w:p>
          <w:p w14:paraId="51EF14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1134" w:type="dxa"/>
            <w:tcBorders>
              <w:tl2br w:val="nil"/>
              <w:tr2bl w:val="nil"/>
            </w:tcBorders>
            <w:vAlign w:val="center"/>
          </w:tcPr>
          <w:p w14:paraId="105D20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966163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2008BF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79A7D0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590580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261F26">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C3CEF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99BB4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0E3170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8BD34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38AEC01D">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责令改正，处以违法所得1倍以下且不超过3万元的罚款。</w:t>
            </w:r>
          </w:p>
        </w:tc>
      </w:tr>
      <w:tr w14:paraId="608934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5" w:type="dxa"/>
            <w:vMerge w:val="continue"/>
            <w:tcBorders>
              <w:tl2br w:val="nil"/>
              <w:tr2bl w:val="nil"/>
            </w:tcBorders>
            <w:vAlign w:val="center"/>
          </w:tcPr>
          <w:p w14:paraId="6F6AF9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3C00A0">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820C2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49528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028B60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762FF2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577F67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7AEE48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17708F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780CEC">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6F71B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CD358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50C9411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6157EAD">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0231664F">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责令改正，处以违法所得1倍以上2倍以下且不超过3万元的罚款。</w:t>
            </w:r>
          </w:p>
        </w:tc>
      </w:tr>
      <w:tr w14:paraId="3004BF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2DD6B0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15257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9EC05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B5D7E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0B3355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2796626">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260" w:type="dxa"/>
            <w:tcBorders>
              <w:tl2br w:val="nil"/>
              <w:tr2bl w:val="nil"/>
            </w:tcBorders>
            <w:vAlign w:val="center"/>
          </w:tcPr>
          <w:p w14:paraId="53A113EF">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责令改正，处以违法所得2倍以上3倍以下且不超过3万元的罚款。</w:t>
            </w:r>
          </w:p>
        </w:tc>
      </w:tr>
      <w:tr w14:paraId="23373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5E8B1A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62150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C3BCF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98FE6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2ABEEF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63F13A2">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260" w:type="dxa"/>
            <w:tcBorders>
              <w:tl2br w:val="nil"/>
              <w:tr2bl w:val="nil"/>
            </w:tcBorders>
            <w:vAlign w:val="center"/>
          </w:tcPr>
          <w:p w14:paraId="0B8A25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328671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restart"/>
            <w:tcBorders>
              <w:tl2br w:val="nil"/>
              <w:tr2bl w:val="nil"/>
            </w:tcBorders>
            <w:vAlign w:val="center"/>
          </w:tcPr>
          <w:p w14:paraId="7E34B72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2F50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注册建筑师或者其聘用单位未按照要求提供注册建筑师信用档案信息</w:t>
            </w:r>
          </w:p>
        </w:tc>
        <w:tc>
          <w:tcPr>
            <w:tcW w:w="993" w:type="dxa"/>
            <w:gridSpan w:val="2"/>
            <w:vMerge w:val="restart"/>
            <w:tcBorders>
              <w:tl2br w:val="nil"/>
              <w:tr2bl w:val="nil"/>
            </w:tcBorders>
            <w:vAlign w:val="center"/>
          </w:tcPr>
          <w:p w14:paraId="68F3319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《中华人民共和国注册建筑师条例实施细则》第三十九条</w:t>
            </w:r>
          </w:p>
        </w:tc>
        <w:tc>
          <w:tcPr>
            <w:tcW w:w="4110" w:type="dxa"/>
            <w:vMerge w:val="restart"/>
            <w:tcBorders>
              <w:tl2br w:val="nil"/>
              <w:tr2bl w:val="nil"/>
            </w:tcBorders>
            <w:vAlign w:val="center"/>
          </w:tcPr>
          <w:p w14:paraId="59ABE5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《中华人民共和国注册建筑师条例实施细则》第四十五条</w:t>
            </w:r>
          </w:p>
          <w:p w14:paraId="0E607C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违反本细则，注册建筑师或者其聘用单位未按照要求提供注册建筑师信用档案信息的，由县级以上人民政府建设主管部门责令限期改正；逾期未改正的，可处以1000元以上1万元以下的罚款。</w:t>
            </w:r>
          </w:p>
        </w:tc>
        <w:tc>
          <w:tcPr>
            <w:tcW w:w="1134" w:type="dxa"/>
            <w:tcBorders>
              <w:tl2br w:val="nil"/>
              <w:tr2bl w:val="nil"/>
            </w:tcBorders>
            <w:vAlign w:val="center"/>
          </w:tcPr>
          <w:p w14:paraId="2254F72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CF3EF7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67DD9D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7FD8D5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4D930C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9464B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695CC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6D20E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461BF8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41C191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06ED5D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2DB41B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3F400E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71C3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1CD73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649E1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E1E6BE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6C2C4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010627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58C237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49AD86A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CB0B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聘用单位为申请人提供虚假注册材料，逾期未改正</w:t>
            </w:r>
          </w:p>
        </w:tc>
        <w:tc>
          <w:tcPr>
            <w:tcW w:w="993" w:type="dxa"/>
            <w:gridSpan w:val="2"/>
            <w:vMerge w:val="restart"/>
            <w:tcBorders>
              <w:tl2br w:val="nil"/>
              <w:tr2bl w:val="nil"/>
            </w:tcBorders>
            <w:vAlign w:val="center"/>
          </w:tcPr>
          <w:p w14:paraId="4DEB0E1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tc>
        <w:tc>
          <w:tcPr>
            <w:tcW w:w="4110" w:type="dxa"/>
            <w:vMerge w:val="restart"/>
            <w:tcBorders>
              <w:tl2br w:val="nil"/>
              <w:tr2bl w:val="nil"/>
            </w:tcBorders>
            <w:vAlign w:val="center"/>
          </w:tcPr>
          <w:p w14:paraId="5E189D5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p w14:paraId="080660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聘用单位为申请人提供虚假注册材料的，由县级以上人民政府建设主管部门给予警告，责令限期改正；逾期未改正的，可处以1万元以上3万元以下的罚款。</w:t>
            </w:r>
          </w:p>
        </w:tc>
        <w:tc>
          <w:tcPr>
            <w:tcW w:w="1134" w:type="dxa"/>
            <w:tcBorders>
              <w:tl2br w:val="nil"/>
              <w:tr2bl w:val="nil"/>
            </w:tcBorders>
            <w:vAlign w:val="center"/>
          </w:tcPr>
          <w:p w14:paraId="590246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9752A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w:t>
            </w:r>
          </w:p>
        </w:tc>
        <w:tc>
          <w:tcPr>
            <w:tcW w:w="3260" w:type="dxa"/>
            <w:tcBorders>
              <w:tl2br w:val="nil"/>
              <w:tr2bl w:val="nil"/>
            </w:tcBorders>
            <w:vAlign w:val="center"/>
          </w:tcPr>
          <w:p w14:paraId="0A1459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3C7BBB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7C9E0F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24E354">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16A01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1D285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EB3F5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1CBAD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w:t>
            </w:r>
          </w:p>
        </w:tc>
        <w:tc>
          <w:tcPr>
            <w:tcW w:w="3260" w:type="dxa"/>
            <w:tcBorders>
              <w:tl2br w:val="nil"/>
              <w:tr2bl w:val="nil"/>
            </w:tcBorders>
            <w:vAlign w:val="center"/>
          </w:tcPr>
          <w:p w14:paraId="6A8FC9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1A8060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137E2F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880F61">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B6857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5B00A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0D2AE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FD621F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w:t>
            </w:r>
          </w:p>
        </w:tc>
        <w:tc>
          <w:tcPr>
            <w:tcW w:w="3260" w:type="dxa"/>
            <w:tcBorders>
              <w:tl2br w:val="nil"/>
              <w:tr2bl w:val="nil"/>
            </w:tcBorders>
            <w:vAlign w:val="center"/>
          </w:tcPr>
          <w:p w14:paraId="286A38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48DB1D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jc w:val="center"/>
        </w:trPr>
        <w:tc>
          <w:tcPr>
            <w:tcW w:w="535" w:type="dxa"/>
            <w:vMerge w:val="restart"/>
            <w:tcBorders>
              <w:tl2br w:val="nil"/>
              <w:tr2bl w:val="nil"/>
            </w:tcBorders>
            <w:vAlign w:val="center"/>
          </w:tcPr>
          <w:p w14:paraId="1D383F0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1965E9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工程造价咨询企业跨省、自治区、直辖市承接业务不备案</w:t>
            </w:r>
          </w:p>
        </w:tc>
        <w:tc>
          <w:tcPr>
            <w:tcW w:w="993" w:type="dxa"/>
            <w:gridSpan w:val="2"/>
            <w:vMerge w:val="restart"/>
            <w:tcBorders>
              <w:tl2br w:val="nil"/>
              <w:tr2bl w:val="nil"/>
            </w:tcBorders>
            <w:vAlign w:val="center"/>
          </w:tcPr>
          <w:p w14:paraId="0BCE09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tc>
        <w:tc>
          <w:tcPr>
            <w:tcW w:w="4110" w:type="dxa"/>
            <w:vMerge w:val="restart"/>
            <w:tcBorders>
              <w:tl2br w:val="nil"/>
              <w:tr2bl w:val="nil"/>
            </w:tcBorders>
            <w:vAlign w:val="center"/>
          </w:tcPr>
          <w:p w14:paraId="1C2DE4B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《工程造价咨询企业管理办法》第三十八条</w:t>
            </w:r>
          </w:p>
          <w:p w14:paraId="45FA63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700A8E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p w14:paraId="7214664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工程造价咨询企业跨省、自治区、直辖市承接工程造价咨询业务的，应当自承接业务之日起30日内到建设工程所在地省、自治区、直辖市人民政府住房城乡建设主管部门备案。</w:t>
            </w:r>
          </w:p>
        </w:tc>
        <w:tc>
          <w:tcPr>
            <w:tcW w:w="1134" w:type="dxa"/>
            <w:tcBorders>
              <w:tl2br w:val="nil"/>
              <w:tr2bl w:val="nil"/>
            </w:tcBorders>
            <w:vAlign w:val="center"/>
          </w:tcPr>
          <w:p w14:paraId="0E3453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2A9BE4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469F06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可处5千元以上1万元以下的罚款。</w:t>
            </w:r>
          </w:p>
        </w:tc>
      </w:tr>
      <w:tr w14:paraId="46CA5F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35" w:type="dxa"/>
            <w:vMerge w:val="continue"/>
            <w:tcBorders>
              <w:tl2br w:val="nil"/>
              <w:tr2bl w:val="nil"/>
            </w:tcBorders>
            <w:vAlign w:val="center"/>
          </w:tcPr>
          <w:p w14:paraId="4C76C4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AD6B7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D290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88F0D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17308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734E1B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21DE94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处1万元以上1.5万元以下的罚款。</w:t>
            </w:r>
          </w:p>
        </w:tc>
      </w:tr>
      <w:tr w14:paraId="39A696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683892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3463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A86C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5031D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F8D95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D037E6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5A52A6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处1.5万元以上2万元以下的罚款。</w:t>
            </w:r>
          </w:p>
        </w:tc>
      </w:tr>
      <w:tr w14:paraId="08AF82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atLeast"/>
          <w:jc w:val="center"/>
        </w:trPr>
        <w:tc>
          <w:tcPr>
            <w:tcW w:w="535" w:type="dxa"/>
            <w:vMerge w:val="restart"/>
            <w:tcBorders>
              <w:tl2br w:val="nil"/>
              <w:tr2bl w:val="nil"/>
            </w:tcBorders>
            <w:vAlign w:val="center"/>
          </w:tcPr>
          <w:p w14:paraId="466F1AC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A163F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993" w:type="dxa"/>
            <w:gridSpan w:val="2"/>
            <w:vMerge w:val="restart"/>
            <w:tcBorders>
              <w:tl2br w:val="nil"/>
              <w:tr2bl w:val="nil"/>
            </w:tcBorders>
            <w:vAlign w:val="center"/>
          </w:tcPr>
          <w:p w14:paraId="6CEC92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w:t>
            </w:r>
          </w:p>
        </w:tc>
        <w:tc>
          <w:tcPr>
            <w:tcW w:w="4110" w:type="dxa"/>
            <w:vMerge w:val="restart"/>
            <w:tcBorders>
              <w:tl2br w:val="nil"/>
              <w:tr2bl w:val="nil"/>
            </w:tcBorders>
            <w:vAlign w:val="center"/>
          </w:tcPr>
          <w:p w14:paraId="5F2E09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《工程造价咨询企业管理办法》第三十九条</w:t>
            </w:r>
          </w:p>
          <w:p w14:paraId="2AAE83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工程造价咨询企业有本办法第二十五条行为之一的，由县级以上地方人民政府住房城乡建设主管部门或者有关专业部门给予警告，责令限期改正，并处以1万元以上3万元以下的罚款。</w:t>
            </w:r>
          </w:p>
          <w:p w14:paraId="390B8B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67B0BA4">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 工程造价咨询企业不得有下列行为：</w:t>
            </w:r>
          </w:p>
          <w:p w14:paraId="76E09E9D">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w:t>
            </w:r>
          </w:p>
          <w:p w14:paraId="4514F4BC">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（四）以给予回扣、恶意压低收费等方式进行不正当竞争；</w:t>
            </w:r>
          </w:p>
          <w:p w14:paraId="1616882C">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（五）转包承接的工程造价咨询业务；</w:t>
            </w:r>
          </w:p>
          <w:p w14:paraId="0BA900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（六）法律、法规禁止的其他行为。</w:t>
            </w:r>
          </w:p>
        </w:tc>
        <w:tc>
          <w:tcPr>
            <w:tcW w:w="1134" w:type="dxa"/>
            <w:tcBorders>
              <w:tl2br w:val="nil"/>
              <w:tr2bl w:val="nil"/>
            </w:tcBorders>
            <w:vAlign w:val="center"/>
          </w:tcPr>
          <w:p w14:paraId="0A9B6D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D223D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61A91D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给予警告，责令改正，处以1万元以上1.5万元以下的罚款。</w:t>
            </w:r>
          </w:p>
        </w:tc>
      </w:tr>
      <w:tr w14:paraId="39C418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535" w:type="dxa"/>
            <w:vMerge w:val="continue"/>
            <w:tcBorders>
              <w:tl2br w:val="nil"/>
              <w:tr2bl w:val="nil"/>
            </w:tcBorders>
            <w:vAlign w:val="center"/>
          </w:tcPr>
          <w:p w14:paraId="1715FC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598C7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EB58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F1308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B3CBB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7FFA2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C6D08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给予警告，责令改正，处以1.5万元以上2.5万元以下的罚款。</w:t>
            </w:r>
          </w:p>
        </w:tc>
      </w:tr>
      <w:tr w14:paraId="3B9DAD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5" w:type="dxa"/>
            <w:vMerge w:val="continue"/>
            <w:tcBorders>
              <w:tl2br w:val="nil"/>
              <w:tr2bl w:val="nil"/>
            </w:tcBorders>
            <w:vAlign w:val="center"/>
          </w:tcPr>
          <w:p w14:paraId="032980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AAC2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4554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828BA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FD8E1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41B09CC">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109A2B67">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20034DA3">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（3）严重扰乱工程造价咨询市场秩序的；</w:t>
            </w:r>
          </w:p>
          <w:p w14:paraId="344310FA">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（4）经有关部门确认，存在扰乱招投标市场情形的；</w:t>
            </w:r>
          </w:p>
          <w:p w14:paraId="0F14A76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4BA766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给予警告，责令改正，处以2.5万元以上3万元以下的罚款。</w:t>
            </w:r>
          </w:p>
        </w:tc>
      </w:tr>
      <w:tr w14:paraId="25C618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restart"/>
            <w:tcBorders>
              <w:tl2br w:val="nil"/>
              <w:tr2bl w:val="nil"/>
            </w:tcBorders>
            <w:vAlign w:val="center"/>
          </w:tcPr>
          <w:p w14:paraId="7933E65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17BE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993" w:type="dxa"/>
            <w:gridSpan w:val="2"/>
            <w:vMerge w:val="restart"/>
            <w:tcBorders>
              <w:tl2br w:val="nil"/>
              <w:tr2bl w:val="nil"/>
            </w:tcBorders>
            <w:vAlign w:val="center"/>
          </w:tcPr>
          <w:p w14:paraId="60B25FF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tc>
        <w:tc>
          <w:tcPr>
            <w:tcW w:w="4110" w:type="dxa"/>
            <w:vMerge w:val="restart"/>
            <w:tcBorders>
              <w:tl2br w:val="nil"/>
              <w:tr2bl w:val="nil"/>
            </w:tcBorders>
            <w:vAlign w:val="center"/>
          </w:tcPr>
          <w:p w14:paraId="5F558D1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p w14:paraId="70D5BA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聘用单位为申请人提供虚假注册材料的，由县级以上地方人民政府建设主管部门或者其他有关部门给予警告，并可处以1万元以上3万元以下的罚款。</w:t>
            </w:r>
          </w:p>
        </w:tc>
        <w:tc>
          <w:tcPr>
            <w:tcW w:w="1134" w:type="dxa"/>
            <w:tcBorders>
              <w:tl2br w:val="nil"/>
              <w:tr2bl w:val="nil"/>
            </w:tcBorders>
            <w:vAlign w:val="center"/>
          </w:tcPr>
          <w:p w14:paraId="02E88C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CF036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聘用单位为1个申请人提供虚假注册材料的。</w:t>
            </w:r>
          </w:p>
        </w:tc>
        <w:tc>
          <w:tcPr>
            <w:tcW w:w="3260" w:type="dxa"/>
            <w:tcBorders>
              <w:tl2br w:val="nil"/>
              <w:tr2bl w:val="nil"/>
            </w:tcBorders>
            <w:vAlign w:val="center"/>
          </w:tcPr>
          <w:p w14:paraId="0DC2654D">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给予警告，可处以 1万元以上1.5万元以下的罚款。</w:t>
            </w:r>
          </w:p>
        </w:tc>
      </w:tr>
      <w:tr w14:paraId="37026B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continue"/>
            <w:tcBorders>
              <w:tl2br w:val="nil"/>
              <w:tr2bl w:val="nil"/>
            </w:tcBorders>
            <w:vAlign w:val="center"/>
          </w:tcPr>
          <w:p w14:paraId="0B0FE2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1F77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3C621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0E8D0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90720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CD254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聘用单位为2个以上5个以下申请人提供虚假注册材料的。</w:t>
            </w:r>
          </w:p>
        </w:tc>
        <w:tc>
          <w:tcPr>
            <w:tcW w:w="3260" w:type="dxa"/>
            <w:tcBorders>
              <w:tl2br w:val="nil"/>
              <w:tr2bl w:val="nil"/>
            </w:tcBorders>
            <w:vAlign w:val="center"/>
          </w:tcPr>
          <w:p w14:paraId="13724747">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给予警告，处以1.5万元以上2.5万元以下的罚款。</w:t>
            </w:r>
          </w:p>
        </w:tc>
      </w:tr>
      <w:tr w14:paraId="51CDE3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5A78D1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C591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5D76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B34B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DA3AA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B404A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聘用单位为5个以上申请人提供虚假注册材料的。</w:t>
            </w:r>
          </w:p>
        </w:tc>
        <w:tc>
          <w:tcPr>
            <w:tcW w:w="3260" w:type="dxa"/>
            <w:tcBorders>
              <w:tl2br w:val="nil"/>
              <w:tr2bl w:val="nil"/>
            </w:tcBorders>
            <w:vAlign w:val="center"/>
          </w:tcPr>
          <w:p w14:paraId="43A0C426">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 2.5万元以上3万元以下的罚款。</w:t>
            </w:r>
          </w:p>
        </w:tc>
      </w:tr>
      <w:tr w14:paraId="6E775A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1CAA6A0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4B52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w:t>
            </w:r>
          </w:p>
        </w:tc>
        <w:tc>
          <w:tcPr>
            <w:tcW w:w="993" w:type="dxa"/>
            <w:gridSpan w:val="2"/>
            <w:vMerge w:val="restart"/>
            <w:tcBorders>
              <w:tl2br w:val="nil"/>
              <w:tr2bl w:val="nil"/>
            </w:tcBorders>
            <w:vAlign w:val="center"/>
          </w:tcPr>
          <w:p w14:paraId="40F332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tc>
        <w:tc>
          <w:tcPr>
            <w:tcW w:w="4110" w:type="dxa"/>
            <w:vMerge w:val="restart"/>
            <w:tcBorders>
              <w:tl2br w:val="nil"/>
              <w:tr2bl w:val="nil"/>
            </w:tcBorders>
            <w:vAlign w:val="center"/>
          </w:tcPr>
          <w:p w14:paraId="6997A75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p w14:paraId="37D708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1134" w:type="dxa"/>
            <w:tcBorders>
              <w:tl2br w:val="nil"/>
              <w:tr2bl w:val="nil"/>
            </w:tcBorders>
            <w:vAlign w:val="center"/>
          </w:tcPr>
          <w:p w14:paraId="0020A1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2D94E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488E1C77">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由注册机关撤销其注册，3年内不得再次申请注册，处3千元以下的罚款。</w:t>
            </w:r>
          </w:p>
        </w:tc>
      </w:tr>
      <w:tr w14:paraId="6A736A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060817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tcPr>
          <w:p w14:paraId="25A7CA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1D4B5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0E463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7357A8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4FE0071">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260" w:type="dxa"/>
            <w:tcBorders>
              <w:tl2br w:val="nil"/>
              <w:tr2bl w:val="nil"/>
            </w:tcBorders>
            <w:vAlign w:val="center"/>
          </w:tcPr>
          <w:p w14:paraId="58633259">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由注册机关撤销其注册，3年内不得再次申请注册，处以违法所得1倍以下且不超过3万元的罚款。</w:t>
            </w:r>
          </w:p>
        </w:tc>
      </w:tr>
      <w:tr w14:paraId="55DAA0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5" w:type="dxa"/>
            <w:vMerge w:val="continue"/>
            <w:tcBorders>
              <w:tl2br w:val="nil"/>
              <w:tr2bl w:val="nil"/>
            </w:tcBorders>
            <w:vAlign w:val="center"/>
          </w:tcPr>
          <w:p w14:paraId="38C227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tcPr>
          <w:p w14:paraId="759BCD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AE1DC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C8B18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74F0C2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FF185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143684AF">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由注册机关撤销其注册，3年内不得再次申请注册，处3千元以上7千元以下的罚款。</w:t>
            </w:r>
          </w:p>
        </w:tc>
      </w:tr>
      <w:tr w14:paraId="723E77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03BDB5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5802A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8B799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E0E9E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792986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F518AD3">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w:t>
            </w:r>
          </w:p>
        </w:tc>
        <w:tc>
          <w:tcPr>
            <w:tcW w:w="3260" w:type="dxa"/>
            <w:tcBorders>
              <w:tl2br w:val="nil"/>
              <w:tr2bl w:val="nil"/>
            </w:tcBorders>
            <w:vAlign w:val="center"/>
          </w:tcPr>
          <w:p w14:paraId="176BBAA1">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由注册机关撤销其注册，3年内不得再次申请注册，处以违法所得1倍以上2倍以下且不超过3万元的罚款。</w:t>
            </w:r>
          </w:p>
        </w:tc>
      </w:tr>
      <w:tr w14:paraId="2074C4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535" w:type="dxa"/>
            <w:vMerge w:val="continue"/>
            <w:tcBorders>
              <w:tl2br w:val="nil"/>
              <w:tr2bl w:val="nil"/>
            </w:tcBorders>
            <w:vAlign w:val="center"/>
          </w:tcPr>
          <w:p w14:paraId="42B58B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B0518F">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79332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67A72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2DA521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96FDE36">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2BE9240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由注册机关撤销其注册，3年内不得再次申请注册，处7千元以上1万元以下的罚款。</w:t>
            </w:r>
          </w:p>
        </w:tc>
      </w:tr>
      <w:tr w14:paraId="0FD5F3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535" w:type="dxa"/>
            <w:vMerge w:val="continue"/>
            <w:tcBorders>
              <w:tl2br w:val="nil"/>
              <w:tr2bl w:val="nil"/>
            </w:tcBorders>
            <w:vAlign w:val="center"/>
          </w:tcPr>
          <w:p w14:paraId="42F525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0D910A">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8FDF2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B3FB4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3BC918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6924F0A">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260" w:type="dxa"/>
            <w:tcBorders>
              <w:tl2br w:val="nil"/>
              <w:tr2bl w:val="nil"/>
            </w:tcBorders>
            <w:vAlign w:val="center"/>
          </w:tcPr>
          <w:p w14:paraId="1519274C">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由注册机关撤销其注册，3年内不得再次申请注册，处以违法所得2倍以上3倍以下且不超过3万元的罚款。</w:t>
            </w:r>
          </w:p>
        </w:tc>
      </w:tr>
      <w:tr w14:paraId="1F4CBB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793816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BE7A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未经注册而以注册造价工程师的名义从事工程造价活动</w:t>
            </w:r>
          </w:p>
        </w:tc>
        <w:tc>
          <w:tcPr>
            <w:tcW w:w="993" w:type="dxa"/>
            <w:gridSpan w:val="2"/>
            <w:vMerge w:val="restart"/>
            <w:tcBorders>
              <w:tl2br w:val="nil"/>
              <w:tr2bl w:val="nil"/>
            </w:tcBorders>
            <w:vAlign w:val="center"/>
          </w:tcPr>
          <w:p w14:paraId="0CCEC3A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《注册造价工程师管理办法》第六条</w:t>
            </w:r>
          </w:p>
        </w:tc>
        <w:tc>
          <w:tcPr>
            <w:tcW w:w="4110" w:type="dxa"/>
            <w:vMerge w:val="restart"/>
            <w:tcBorders>
              <w:tl2br w:val="nil"/>
              <w:tr2bl w:val="nil"/>
            </w:tcBorders>
            <w:vAlign w:val="center"/>
          </w:tcPr>
          <w:p w14:paraId="04826F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《注册造价工程师管理办法》第三十四条</w:t>
            </w:r>
          </w:p>
          <w:p w14:paraId="2EF09B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1134" w:type="dxa"/>
            <w:tcBorders>
              <w:tl2br w:val="nil"/>
              <w:tr2bl w:val="nil"/>
            </w:tcBorders>
            <w:vAlign w:val="center"/>
          </w:tcPr>
          <w:p w14:paraId="641F31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CD66F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初次发生违法行为，危害后果轻微，主动消除或减轻违法行为危害后果的。</w:t>
            </w:r>
          </w:p>
        </w:tc>
        <w:tc>
          <w:tcPr>
            <w:tcW w:w="3260" w:type="dxa"/>
            <w:tcBorders>
              <w:tl2br w:val="nil"/>
              <w:tr2bl w:val="nil"/>
            </w:tcBorders>
            <w:vAlign w:val="center"/>
          </w:tcPr>
          <w:p w14:paraId="6DAB47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所签署的工程造价成果文件无效，给予警告，责令停止违法活动，可处以 1万元以上1.5万元以下的罚款。</w:t>
            </w:r>
          </w:p>
        </w:tc>
      </w:tr>
      <w:tr w14:paraId="70195F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4F0150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B3FE05">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6E18A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09A73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09E24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D4FCB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81BF6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1.5万元以上2.5万元以下的罚款。</w:t>
            </w:r>
          </w:p>
        </w:tc>
      </w:tr>
      <w:tr w14:paraId="4D310E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16DE30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FFACDA">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980B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33089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4C8D6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2D835E2">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（1）曾因未经注册而以注册造价工程师的名义从事工程造价活动被依法查处，再次实施该违法行为的；</w:t>
            </w:r>
          </w:p>
          <w:p w14:paraId="3FE8EC80">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（2）严重扰乱工程造价市场秩序的；</w:t>
            </w:r>
          </w:p>
          <w:p w14:paraId="0F7EE074">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5DF5B1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2.5万元以上3万元以下的罚款。</w:t>
            </w:r>
          </w:p>
        </w:tc>
      </w:tr>
      <w:tr w14:paraId="38718E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46B2AD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7BE0C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注册造价工程师未办理变更注册而继续执业</w:t>
            </w:r>
          </w:p>
        </w:tc>
        <w:tc>
          <w:tcPr>
            <w:tcW w:w="993" w:type="dxa"/>
            <w:gridSpan w:val="2"/>
            <w:vMerge w:val="restart"/>
            <w:tcBorders>
              <w:tl2br w:val="nil"/>
              <w:tr2bl w:val="nil"/>
            </w:tcBorders>
            <w:vAlign w:val="center"/>
          </w:tcPr>
          <w:p w14:paraId="70D4E7C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《注册造价工程师管理办法》第十一条</w:t>
            </w:r>
          </w:p>
        </w:tc>
        <w:tc>
          <w:tcPr>
            <w:tcW w:w="4110" w:type="dxa"/>
            <w:vMerge w:val="restart"/>
            <w:tcBorders>
              <w:tl2br w:val="nil"/>
              <w:tr2bl w:val="nil"/>
            </w:tcBorders>
            <w:vAlign w:val="center"/>
          </w:tcPr>
          <w:p w14:paraId="5F8618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《注册造价工程师管理办法》第三十五条</w:t>
            </w:r>
          </w:p>
          <w:p w14:paraId="52E104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违反本办法规定，未办理变更注册而继续执业的，由县级以上人民政府建设主管部门或者其他有关部门责令限期改正；逾期不改的，可处以5000元以下的罚款。</w:t>
            </w:r>
          </w:p>
        </w:tc>
        <w:tc>
          <w:tcPr>
            <w:tcW w:w="1134" w:type="dxa"/>
            <w:tcBorders>
              <w:tl2br w:val="nil"/>
              <w:tr2bl w:val="nil"/>
            </w:tcBorders>
            <w:vAlign w:val="center"/>
          </w:tcPr>
          <w:p w14:paraId="61C3BF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B07C6EA">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经责令限期改正，逾期15日以内改正的。</w:t>
            </w:r>
          </w:p>
        </w:tc>
        <w:tc>
          <w:tcPr>
            <w:tcW w:w="3260" w:type="dxa"/>
            <w:tcBorders>
              <w:tl2br w:val="nil"/>
              <w:tr2bl w:val="nil"/>
            </w:tcBorders>
            <w:vAlign w:val="center"/>
          </w:tcPr>
          <w:p w14:paraId="4E9DFEF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可处1500元以下的罚款。</w:t>
            </w:r>
          </w:p>
        </w:tc>
      </w:tr>
      <w:tr w14:paraId="76FBD3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5D1BE4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3CF8A1">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DB6AA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51E77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1D366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C6FABB1">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3C5CC135">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处1500元以上3500元以下的罚款。</w:t>
            </w:r>
          </w:p>
        </w:tc>
      </w:tr>
      <w:tr w14:paraId="131351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717EBA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D7B814">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15A42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4F223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54D7E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B7B2260">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经责令限期改正，逾期30日以上未改正的。</w:t>
            </w:r>
          </w:p>
        </w:tc>
        <w:tc>
          <w:tcPr>
            <w:tcW w:w="3260" w:type="dxa"/>
            <w:tcBorders>
              <w:tl2br w:val="nil"/>
              <w:tr2bl w:val="nil"/>
            </w:tcBorders>
            <w:vAlign w:val="center"/>
          </w:tcPr>
          <w:p w14:paraId="5D49D44D">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处3500元以上5000元以下的罚款。</w:t>
            </w:r>
          </w:p>
        </w:tc>
      </w:tr>
      <w:tr w14:paraId="291F3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535" w:type="dxa"/>
            <w:vMerge w:val="restart"/>
            <w:tcBorders>
              <w:tl2br w:val="nil"/>
              <w:tr2bl w:val="nil"/>
            </w:tcBorders>
            <w:vAlign w:val="center"/>
          </w:tcPr>
          <w:p w14:paraId="3AE25C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FFF7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法律、法规、规章禁止的其他行为。</w:t>
            </w:r>
          </w:p>
        </w:tc>
        <w:tc>
          <w:tcPr>
            <w:tcW w:w="993" w:type="dxa"/>
            <w:gridSpan w:val="2"/>
            <w:vMerge w:val="restart"/>
            <w:tcBorders>
              <w:tl2br w:val="nil"/>
              <w:tr2bl w:val="nil"/>
            </w:tcBorders>
            <w:vAlign w:val="center"/>
          </w:tcPr>
          <w:p w14:paraId="3DB3D8C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《注册造价工程师管理办法》第二十条</w:t>
            </w:r>
          </w:p>
        </w:tc>
        <w:tc>
          <w:tcPr>
            <w:tcW w:w="4110" w:type="dxa"/>
            <w:vMerge w:val="restart"/>
            <w:tcBorders>
              <w:tl2br w:val="nil"/>
              <w:tr2bl w:val="nil"/>
            </w:tcBorders>
            <w:vAlign w:val="center"/>
          </w:tcPr>
          <w:p w14:paraId="57608017">
            <w:pPr>
              <w:pStyle w:val="11"/>
              <w:keepNext w:val="0"/>
              <w:keepLines w:val="0"/>
              <w:pageBreakBefore w:val="0"/>
              <w:overflowPunct/>
              <w:topLinePunct w:val="0"/>
              <w:bidi w:val="0"/>
              <w:spacing w:before="0" w:beforeAutospacing="0" w:after="0" w:afterAutospacing="0" w:line="260" w:lineRule="exact"/>
              <w:ind w:right="45"/>
              <w:rPr>
                <w:rFonts w:ascii="仿宋_GB2312" w:eastAsia="仿宋_GB2312" w:cstheme="minorBidi"/>
                <w:color w:val="000000" w:themeColor="text1"/>
                <w:sz w:val="21"/>
                <w:szCs w:val="21"/>
                <w14:textFill>
                  <w14:solidFill>
                    <w14:schemeClr w14:val="tx1"/>
                  </w14:solidFill>
                </w14:textFill>
              </w:rPr>
            </w:pPr>
          </w:p>
          <w:p w14:paraId="38BE627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《注册造价工程师管理办法》第三十六条</w:t>
            </w:r>
          </w:p>
          <w:p w14:paraId="7E62B91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p w14:paraId="2AE78A7A">
            <w:pPr>
              <w:pStyle w:val="11"/>
              <w:keepNext w:val="0"/>
              <w:keepLines w:val="0"/>
              <w:pageBreakBefore w:val="0"/>
              <w:overflowPunct/>
              <w:topLinePunct w:val="0"/>
              <w:bidi w:val="0"/>
              <w:spacing w:before="0" w:beforeAutospacing="0" w:after="0" w:afterAutospacing="0" w:line="260" w:lineRule="exact"/>
              <w:ind w:right="45"/>
              <w:rPr>
                <w:rFonts w:ascii="仿宋_GB2312" w:eastAsia="仿宋_GB2312" w:cstheme="minorBidi"/>
                <w:color w:val="000000" w:themeColor="text1"/>
                <w:sz w:val="21"/>
                <w:szCs w:val="21"/>
                <w14:textFill>
                  <w14:solidFill>
                    <w14:schemeClr w14:val="tx1"/>
                  </w14:solidFill>
                </w14:textFill>
              </w:rPr>
            </w:pPr>
          </w:p>
        </w:tc>
        <w:tc>
          <w:tcPr>
            <w:tcW w:w="1134" w:type="dxa"/>
            <w:tcBorders>
              <w:tl2br w:val="nil"/>
              <w:tr2bl w:val="nil"/>
            </w:tcBorders>
            <w:vAlign w:val="center"/>
          </w:tcPr>
          <w:p w14:paraId="5440AE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D7405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没有违法所得，且未造成危害后果或造成轻微危害后果的。</w:t>
            </w:r>
          </w:p>
        </w:tc>
        <w:tc>
          <w:tcPr>
            <w:tcW w:w="3260" w:type="dxa"/>
            <w:tcBorders>
              <w:tl2br w:val="nil"/>
              <w:tr2bl w:val="nil"/>
            </w:tcBorders>
            <w:vAlign w:val="center"/>
          </w:tcPr>
          <w:p w14:paraId="0896C615">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给予警告，责令改正，处3千元以下的罚款。</w:t>
            </w:r>
          </w:p>
        </w:tc>
      </w:tr>
      <w:tr w14:paraId="0C0679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5" w:type="dxa"/>
            <w:vMerge w:val="continue"/>
            <w:tcBorders>
              <w:tl2br w:val="nil"/>
              <w:tr2bl w:val="nil"/>
            </w:tcBorders>
            <w:vAlign w:val="center"/>
          </w:tcPr>
          <w:p w14:paraId="302B2A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ED66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A387B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B054B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572629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186993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260" w:type="dxa"/>
            <w:tcBorders>
              <w:tl2br w:val="nil"/>
              <w:tr2bl w:val="nil"/>
            </w:tcBorders>
            <w:vAlign w:val="center"/>
          </w:tcPr>
          <w:p w14:paraId="6B2CD0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2C2459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535" w:type="dxa"/>
            <w:vMerge w:val="continue"/>
            <w:tcBorders>
              <w:tl2br w:val="nil"/>
              <w:tr2bl w:val="nil"/>
            </w:tcBorders>
            <w:vAlign w:val="center"/>
          </w:tcPr>
          <w:p w14:paraId="0C5560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3809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B7C01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94643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5B479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6942B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3F2825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3926AE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5" w:type="dxa"/>
            <w:vMerge w:val="continue"/>
            <w:tcBorders>
              <w:tl2br w:val="nil"/>
              <w:tr2bl w:val="nil"/>
            </w:tcBorders>
            <w:vAlign w:val="center"/>
          </w:tcPr>
          <w:p w14:paraId="3F14A4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CC279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4EB5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912B5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9B70F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D3E59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（1）违法所得在5千元以上1万元以下的或造成一定危害后果、影响的。</w:t>
            </w:r>
          </w:p>
        </w:tc>
        <w:tc>
          <w:tcPr>
            <w:tcW w:w="3260" w:type="dxa"/>
            <w:tcBorders>
              <w:tl2br w:val="nil"/>
              <w:tr2bl w:val="nil"/>
            </w:tcBorders>
            <w:vAlign w:val="center"/>
          </w:tcPr>
          <w:p w14:paraId="110BFFC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38DE5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5" w:type="dxa"/>
            <w:vMerge w:val="continue"/>
            <w:tcBorders>
              <w:tl2br w:val="nil"/>
              <w:tr2bl w:val="nil"/>
            </w:tcBorders>
            <w:vAlign w:val="center"/>
          </w:tcPr>
          <w:p w14:paraId="5417F9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5C72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4606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82269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E37B8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D5DDB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165284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给予警告；处7千元以上1万元以下的罚款。</w:t>
            </w:r>
          </w:p>
        </w:tc>
      </w:tr>
      <w:tr w14:paraId="0F00A0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535" w:type="dxa"/>
            <w:vMerge w:val="continue"/>
            <w:tcBorders>
              <w:tl2br w:val="nil"/>
              <w:tr2bl w:val="nil"/>
            </w:tcBorders>
            <w:vAlign w:val="center"/>
          </w:tcPr>
          <w:p w14:paraId="4FFA28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D059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C275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AA246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AAC4F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917F5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260" w:type="dxa"/>
            <w:tcBorders>
              <w:tl2br w:val="nil"/>
              <w:tr2bl w:val="nil"/>
            </w:tcBorders>
            <w:vAlign w:val="center"/>
          </w:tcPr>
          <w:p w14:paraId="16A1A5D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3AE947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084854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10A2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注册造价工程师或者其聘用单位未按照要求提供造价工程师信用档案信息</w:t>
            </w:r>
          </w:p>
        </w:tc>
        <w:tc>
          <w:tcPr>
            <w:tcW w:w="993" w:type="dxa"/>
            <w:gridSpan w:val="2"/>
            <w:vMerge w:val="restart"/>
            <w:tcBorders>
              <w:tl2br w:val="nil"/>
              <w:tr2bl w:val="nil"/>
            </w:tcBorders>
            <w:vAlign w:val="center"/>
          </w:tcPr>
          <w:p w14:paraId="0C03F53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《注册造价工程师管理办法》第三十条</w:t>
            </w:r>
          </w:p>
        </w:tc>
        <w:tc>
          <w:tcPr>
            <w:tcW w:w="4110" w:type="dxa"/>
            <w:vMerge w:val="restart"/>
            <w:tcBorders>
              <w:tl2br w:val="nil"/>
              <w:tr2bl w:val="nil"/>
            </w:tcBorders>
            <w:vAlign w:val="center"/>
          </w:tcPr>
          <w:p w14:paraId="0CF5DD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《注册造价工程师管理办法》第三十七条</w:t>
            </w:r>
          </w:p>
          <w:p w14:paraId="6D62E93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1134" w:type="dxa"/>
            <w:tcBorders>
              <w:tl2br w:val="nil"/>
              <w:tr2bl w:val="nil"/>
            </w:tcBorders>
            <w:vAlign w:val="center"/>
          </w:tcPr>
          <w:p w14:paraId="2AA5D21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6B5B8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0F95B8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7FFB16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0C5829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A2F3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0C359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7DD03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08CE6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D2424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1E591D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62FDCB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1C7BBC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EFC99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72AB0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A875F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D9A11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013DD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714483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0B8390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restart"/>
            <w:tcBorders>
              <w:tl2br w:val="nil"/>
              <w:tr2bl w:val="nil"/>
            </w:tcBorders>
            <w:vAlign w:val="center"/>
          </w:tcPr>
          <w:p w14:paraId="040C63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72402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03CA80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tc>
        <w:tc>
          <w:tcPr>
            <w:tcW w:w="4110" w:type="dxa"/>
            <w:vMerge w:val="restart"/>
            <w:tcBorders>
              <w:tl2br w:val="nil"/>
              <w:tr2bl w:val="nil"/>
            </w:tcBorders>
            <w:vAlign w:val="center"/>
          </w:tcPr>
          <w:p w14:paraId="2D75C7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p w14:paraId="61C013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1134" w:type="dxa"/>
            <w:tcBorders>
              <w:tl2br w:val="nil"/>
              <w:tr2bl w:val="nil"/>
            </w:tcBorders>
            <w:vAlign w:val="center"/>
          </w:tcPr>
          <w:p w14:paraId="671D01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7D87A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400E81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由注册机关撤销其注册，3年内不得再次申请注册，处3千元以下的罚款。</w:t>
            </w:r>
          </w:p>
        </w:tc>
      </w:tr>
      <w:tr w14:paraId="578F6C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2641B1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tcPr>
          <w:p w14:paraId="5C1F0DE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2DD51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5C358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D14B0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F8E39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6642D5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由注册机关撤销其注册，3年内不得再次申请注册，处以违法所得1倍以下且不超过3万元的罚款。</w:t>
            </w:r>
          </w:p>
        </w:tc>
      </w:tr>
      <w:tr w14:paraId="54138B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EC2FA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tcPr>
          <w:p w14:paraId="7B7701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A817A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815AC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C68E0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32A31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23A9BF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由注册机关撤销其注册，3年内不得再次申请注册，处3千元以上7千元以下的罚款。</w:t>
            </w:r>
          </w:p>
        </w:tc>
      </w:tr>
      <w:tr w14:paraId="28797C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5" w:type="dxa"/>
            <w:vMerge w:val="continue"/>
            <w:tcBorders>
              <w:tl2br w:val="nil"/>
              <w:tr2bl w:val="nil"/>
            </w:tcBorders>
            <w:vAlign w:val="center"/>
          </w:tcPr>
          <w:p w14:paraId="0571F7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FF2C9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BBE04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5CE38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D45AD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01B42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341ED3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由注册机关撤销其注册，3年内不得再次申请注册，处以违法所得1倍以上2倍以下且不超过3万元的罚款。</w:t>
            </w:r>
          </w:p>
        </w:tc>
      </w:tr>
      <w:tr w14:paraId="2B483A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99A17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03DA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69ACF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0454C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E3983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63D53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5F5590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由注册机关撤销其注册，3年内不得再次申请注册，处7000元以上1万元以下的罚款。</w:t>
            </w:r>
          </w:p>
        </w:tc>
      </w:tr>
      <w:tr w14:paraId="6727CB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535" w:type="dxa"/>
            <w:vMerge w:val="continue"/>
            <w:tcBorders>
              <w:tl2br w:val="nil"/>
              <w:tr2bl w:val="nil"/>
            </w:tcBorders>
            <w:vAlign w:val="center"/>
          </w:tcPr>
          <w:p w14:paraId="11DB70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F2AE8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D3239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25153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D9FA2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0387E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4E688F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由注册机关撤销其注册，3年内不得再次申请注册，处以违法所得2倍以上3倍以下且不超过3万元的罚款。</w:t>
            </w:r>
          </w:p>
        </w:tc>
      </w:tr>
      <w:tr w14:paraId="7FD30E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535" w:type="dxa"/>
            <w:vMerge w:val="restart"/>
            <w:tcBorders>
              <w:tl2br w:val="nil"/>
              <w:tr2bl w:val="nil"/>
            </w:tcBorders>
            <w:vAlign w:val="center"/>
          </w:tcPr>
          <w:p w14:paraId="254F3F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0C506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未取得注册证书和执业印章，担任大中型建设工程项目施工单位项目负责人，或者以注册建造师的名义从事相关活动</w:t>
            </w:r>
          </w:p>
        </w:tc>
        <w:tc>
          <w:tcPr>
            <w:tcW w:w="993" w:type="dxa"/>
            <w:gridSpan w:val="2"/>
            <w:vMerge w:val="restart"/>
            <w:tcBorders>
              <w:tl2br w:val="nil"/>
              <w:tr2bl w:val="nil"/>
            </w:tcBorders>
            <w:vAlign w:val="center"/>
          </w:tcPr>
          <w:p w14:paraId="2C452BD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《注册建造师管理规定》第三条</w:t>
            </w:r>
          </w:p>
        </w:tc>
        <w:tc>
          <w:tcPr>
            <w:tcW w:w="4110" w:type="dxa"/>
            <w:vMerge w:val="restart"/>
            <w:tcBorders>
              <w:tl2br w:val="nil"/>
              <w:tr2bl w:val="nil"/>
            </w:tcBorders>
            <w:vAlign w:val="center"/>
          </w:tcPr>
          <w:p w14:paraId="6CE86EF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《注册建造师管理规定》第三十五条</w:t>
            </w:r>
          </w:p>
          <w:p w14:paraId="381D91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1134" w:type="dxa"/>
            <w:tcBorders>
              <w:tl2br w:val="nil"/>
              <w:tr2bl w:val="nil"/>
            </w:tcBorders>
            <w:vAlign w:val="center"/>
          </w:tcPr>
          <w:p w14:paraId="0C4AD8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57F0F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7F22AD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其所签署的工程文件无效，给予警告，责令停止违法活动，可处以 1万元以上1.5万元以下的罚款。</w:t>
            </w:r>
          </w:p>
        </w:tc>
      </w:tr>
      <w:tr w14:paraId="3CFA50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535" w:type="dxa"/>
            <w:vMerge w:val="continue"/>
            <w:tcBorders>
              <w:tl2br w:val="nil"/>
              <w:tr2bl w:val="nil"/>
            </w:tcBorders>
            <w:vAlign w:val="center"/>
          </w:tcPr>
          <w:p w14:paraId="157845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470A3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BE97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2790D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46247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745A0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0A17C4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1.5万元以上2.5万元以下的罚款。</w:t>
            </w:r>
          </w:p>
        </w:tc>
      </w:tr>
      <w:tr w14:paraId="099505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61FC47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329D6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8481E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AA17C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FA30A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F0959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2053F2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2.5万元以上3万元以下的罚款。</w:t>
            </w:r>
          </w:p>
        </w:tc>
      </w:tr>
      <w:tr w14:paraId="69AD13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30129C1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213E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993" w:type="dxa"/>
            <w:gridSpan w:val="2"/>
            <w:vMerge w:val="restart"/>
            <w:tcBorders>
              <w:tl2br w:val="nil"/>
              <w:tr2bl w:val="nil"/>
            </w:tcBorders>
            <w:vAlign w:val="center"/>
          </w:tcPr>
          <w:p w14:paraId="2DF8F9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《注册建造师管理规定》第十三条</w:t>
            </w:r>
          </w:p>
        </w:tc>
        <w:tc>
          <w:tcPr>
            <w:tcW w:w="4110" w:type="dxa"/>
            <w:vMerge w:val="restart"/>
            <w:tcBorders>
              <w:tl2br w:val="nil"/>
              <w:tr2bl w:val="nil"/>
            </w:tcBorders>
            <w:vAlign w:val="center"/>
          </w:tcPr>
          <w:p w14:paraId="30E1EC7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《注册建造师管理规定》第三十六条</w:t>
            </w:r>
          </w:p>
          <w:p w14:paraId="20E099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违反本规定，未办理变更注册而继续执业的，由县级以上地方人民政府建设主管部门或者其他有关部门责令限期改正；逾期不改正的，可处以5000元以下的罚款。</w:t>
            </w:r>
          </w:p>
        </w:tc>
        <w:tc>
          <w:tcPr>
            <w:tcW w:w="1134" w:type="dxa"/>
            <w:tcBorders>
              <w:tl2br w:val="nil"/>
              <w:tr2bl w:val="nil"/>
            </w:tcBorders>
            <w:vAlign w:val="center"/>
          </w:tcPr>
          <w:p w14:paraId="0650EB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9CAAD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1EA506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可处1500元以下的罚款。</w:t>
            </w:r>
          </w:p>
        </w:tc>
      </w:tr>
      <w:tr w14:paraId="1D408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651C73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18CB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60AD2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2C963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2EE42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A80F78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2CB27F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可处1500元以上3500元以下的罚款。</w:t>
            </w:r>
          </w:p>
        </w:tc>
      </w:tr>
      <w:tr w14:paraId="76050E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 w:hRule="atLeast"/>
          <w:jc w:val="center"/>
        </w:trPr>
        <w:tc>
          <w:tcPr>
            <w:tcW w:w="535" w:type="dxa"/>
            <w:vMerge w:val="continue"/>
            <w:tcBorders>
              <w:tl2br w:val="nil"/>
              <w:tr2bl w:val="nil"/>
            </w:tcBorders>
            <w:vAlign w:val="center"/>
          </w:tcPr>
          <w:p w14:paraId="68AE80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73C49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F362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AC1DD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3AA29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03B4C2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0D7100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可处3500元以上5000元以下的罚款。</w:t>
            </w:r>
          </w:p>
        </w:tc>
      </w:tr>
      <w:tr w14:paraId="562E8D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restart"/>
            <w:tcBorders>
              <w:tl2br w:val="nil"/>
              <w:tr2bl w:val="nil"/>
            </w:tcBorders>
            <w:vAlign w:val="center"/>
          </w:tcPr>
          <w:p w14:paraId="020FB7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FCDCBE">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注册建造师不得有下列行为：（一）不履行注册建造师义务；（二）在执业过程中，索贿、受贿或者谋取合同约定费用外的其他利益；（三）在执业过程中实施商业贿赂；（四）签署有虚假记载等不合格的文件；</w:t>
            </w:r>
          </w:p>
          <w:p w14:paraId="59EB9D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993" w:type="dxa"/>
            <w:gridSpan w:val="2"/>
            <w:vMerge w:val="restart"/>
            <w:tcBorders>
              <w:tl2br w:val="nil"/>
              <w:tr2bl w:val="nil"/>
            </w:tcBorders>
            <w:vAlign w:val="center"/>
          </w:tcPr>
          <w:p w14:paraId="786E0742">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《注册建造师管理规定》第二十六条</w:t>
            </w:r>
          </w:p>
        </w:tc>
        <w:tc>
          <w:tcPr>
            <w:tcW w:w="4110" w:type="dxa"/>
            <w:vMerge w:val="restart"/>
            <w:tcBorders>
              <w:tl2br w:val="nil"/>
              <w:tr2bl w:val="nil"/>
            </w:tcBorders>
            <w:vAlign w:val="center"/>
          </w:tcPr>
          <w:p w14:paraId="54A609E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《注册建造师管理规定》第三十七条</w:t>
            </w:r>
          </w:p>
          <w:p w14:paraId="690020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30960F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36C5A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4830C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2607BD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给予警告，责令改正，处3千元以下的罚款。</w:t>
            </w:r>
          </w:p>
        </w:tc>
      </w:tr>
      <w:tr w14:paraId="25F3B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64788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FE10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FB8D6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1ACA5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5271E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7B22D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6C0604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771B49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35" w:type="dxa"/>
            <w:vMerge w:val="continue"/>
            <w:tcBorders>
              <w:tl2br w:val="nil"/>
              <w:tr2bl w:val="nil"/>
            </w:tcBorders>
            <w:vAlign w:val="center"/>
          </w:tcPr>
          <w:p w14:paraId="2CBAD8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0AA3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016D8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3E14F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2938A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B3A3D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3107D4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705C7C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5" w:type="dxa"/>
            <w:vMerge w:val="continue"/>
            <w:tcBorders>
              <w:tl2br w:val="nil"/>
              <w:tr2bl w:val="nil"/>
            </w:tcBorders>
            <w:vAlign w:val="center"/>
          </w:tcPr>
          <w:p w14:paraId="26BE60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9EBE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0CD6B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9A208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642A1C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F5ECF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644805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6085AB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2F81B8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21A8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C542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19A06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484C9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A3D19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584412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给予警告，责令改正，处7千元以上1万元以下的罚款。</w:t>
            </w:r>
          </w:p>
        </w:tc>
      </w:tr>
      <w:tr w14:paraId="04FD4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9" w:hRule="atLeast"/>
          <w:jc w:val="center"/>
        </w:trPr>
        <w:tc>
          <w:tcPr>
            <w:tcW w:w="535" w:type="dxa"/>
            <w:vMerge w:val="continue"/>
            <w:tcBorders>
              <w:tl2br w:val="nil"/>
              <w:tr2bl w:val="nil"/>
            </w:tcBorders>
            <w:vAlign w:val="center"/>
          </w:tcPr>
          <w:p w14:paraId="56560D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1234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7277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6C762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175A4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FA49B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0F89C7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4B6A50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restart"/>
            <w:tcBorders>
              <w:tl2br w:val="nil"/>
              <w:tr2bl w:val="nil"/>
            </w:tcBorders>
            <w:vAlign w:val="center"/>
          </w:tcPr>
          <w:p w14:paraId="35400A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848AEB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注册建造师或者其聘用单位未按照要求提供注册建造师信用档案信息</w:t>
            </w:r>
          </w:p>
        </w:tc>
        <w:tc>
          <w:tcPr>
            <w:tcW w:w="993" w:type="dxa"/>
            <w:gridSpan w:val="2"/>
            <w:vMerge w:val="restart"/>
            <w:tcBorders>
              <w:tl2br w:val="nil"/>
              <w:tr2bl w:val="nil"/>
            </w:tcBorders>
            <w:vAlign w:val="center"/>
          </w:tcPr>
          <w:p w14:paraId="26873AF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《注册建造师管理规定》第三十二条</w:t>
            </w:r>
          </w:p>
        </w:tc>
        <w:tc>
          <w:tcPr>
            <w:tcW w:w="4110" w:type="dxa"/>
            <w:vMerge w:val="restart"/>
            <w:tcBorders>
              <w:tl2br w:val="nil"/>
              <w:tr2bl w:val="nil"/>
            </w:tcBorders>
            <w:vAlign w:val="center"/>
          </w:tcPr>
          <w:p w14:paraId="6563C58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《注册建造师管理规定》第三十八条</w:t>
            </w:r>
          </w:p>
          <w:p w14:paraId="14A2D3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1134" w:type="dxa"/>
            <w:tcBorders>
              <w:tl2br w:val="nil"/>
              <w:tr2bl w:val="nil"/>
            </w:tcBorders>
            <w:vAlign w:val="center"/>
          </w:tcPr>
          <w:p w14:paraId="53DB73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87965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6380CF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0A5227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6A414E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DCEA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B3ECC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51A2E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AFE8F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0056B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261418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651936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C059E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27404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783F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E7F04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F3DB5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03A09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4771BF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100F2F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0143EB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4F578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993" w:type="dxa"/>
            <w:gridSpan w:val="2"/>
            <w:vMerge w:val="restart"/>
            <w:tcBorders>
              <w:tl2br w:val="nil"/>
              <w:tr2bl w:val="nil"/>
            </w:tcBorders>
            <w:vAlign w:val="center"/>
          </w:tcPr>
          <w:p w14:paraId="7A90F9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tc>
        <w:tc>
          <w:tcPr>
            <w:tcW w:w="4110" w:type="dxa"/>
            <w:vMerge w:val="restart"/>
            <w:tcBorders>
              <w:tl2br w:val="nil"/>
              <w:tr2bl w:val="nil"/>
            </w:tcBorders>
            <w:vAlign w:val="center"/>
          </w:tcPr>
          <w:p w14:paraId="1828D2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p w14:paraId="63057BEF">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聘用单位为申请人提供虚假注册材料的，由县级以上地方人民政府建设主管部门或者其他有关部门给予警告，责令限期改正；逾期未改正的，可处以1万元以上3万元以下的罚款。</w:t>
            </w:r>
          </w:p>
        </w:tc>
        <w:tc>
          <w:tcPr>
            <w:tcW w:w="1134" w:type="dxa"/>
            <w:tcBorders>
              <w:tl2br w:val="nil"/>
              <w:tr2bl w:val="nil"/>
            </w:tcBorders>
            <w:vAlign w:val="center"/>
          </w:tcPr>
          <w:p w14:paraId="3A1CC9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95E7E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聘用单位为1个申请人提供虚假注册材料，给予警告，责令限期改正，逾期未改正的。</w:t>
            </w:r>
          </w:p>
        </w:tc>
        <w:tc>
          <w:tcPr>
            <w:tcW w:w="3260" w:type="dxa"/>
            <w:tcBorders>
              <w:tl2br w:val="nil"/>
              <w:tr2bl w:val="nil"/>
            </w:tcBorders>
            <w:vAlign w:val="center"/>
          </w:tcPr>
          <w:p w14:paraId="4A0379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68C182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65BD51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63A3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F66C7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C78E2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109A1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F392E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聘用单位为2个以上5个以下申请人提供虚假注册材料，给予警告，责令限期改正，逾期未改正的。</w:t>
            </w:r>
          </w:p>
        </w:tc>
        <w:tc>
          <w:tcPr>
            <w:tcW w:w="3260" w:type="dxa"/>
            <w:tcBorders>
              <w:tl2br w:val="nil"/>
              <w:tr2bl w:val="nil"/>
            </w:tcBorders>
            <w:vAlign w:val="center"/>
          </w:tcPr>
          <w:p w14:paraId="44285D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323CC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507226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3D8F6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31CC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44C0B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8FA94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00B27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聘用单位为5个以上申请人提供虚假注册材料，给予警告，责令限期改正，逾期未改正的。</w:t>
            </w:r>
          </w:p>
        </w:tc>
        <w:tc>
          <w:tcPr>
            <w:tcW w:w="3260" w:type="dxa"/>
            <w:tcBorders>
              <w:tl2br w:val="nil"/>
              <w:tr2bl w:val="nil"/>
            </w:tcBorders>
            <w:vAlign w:val="center"/>
          </w:tcPr>
          <w:p w14:paraId="47693A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1C1A8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314B835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933F7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27AC2A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tc>
        <w:tc>
          <w:tcPr>
            <w:tcW w:w="4110" w:type="dxa"/>
            <w:vMerge w:val="restart"/>
            <w:tcBorders>
              <w:tl2br w:val="nil"/>
              <w:tr2bl w:val="nil"/>
            </w:tcBorders>
            <w:vAlign w:val="center"/>
          </w:tcPr>
          <w:p w14:paraId="320FC7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CF106D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p w14:paraId="4524FB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1134" w:type="dxa"/>
            <w:tcBorders>
              <w:tl2br w:val="nil"/>
              <w:tr2bl w:val="nil"/>
            </w:tcBorders>
            <w:vAlign w:val="center"/>
          </w:tcPr>
          <w:p w14:paraId="20F7DA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9D93F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没有违法所得，未造成严重后果的。</w:t>
            </w:r>
          </w:p>
        </w:tc>
        <w:tc>
          <w:tcPr>
            <w:tcW w:w="3260" w:type="dxa"/>
            <w:tcBorders>
              <w:tl2br w:val="nil"/>
              <w:tr2bl w:val="nil"/>
            </w:tcBorders>
            <w:vAlign w:val="center"/>
          </w:tcPr>
          <w:p w14:paraId="0B695F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处3千元以下的罚款。</w:t>
            </w:r>
          </w:p>
        </w:tc>
      </w:tr>
      <w:tr w14:paraId="0E7E1C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03BFA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3F99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BA066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8A4FB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B4EDF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57D59A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33CA7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502C3F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撤销其注册，3年内不得再次申请注册；处以违法所得1倍以下且不超过3万元的罚款。</w:t>
            </w:r>
          </w:p>
        </w:tc>
      </w:tr>
      <w:tr w14:paraId="6A7BF3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449478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AC5AD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F08D7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F7DB2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C6A1D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065B9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0C853B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撤销其注册，3年内不得再次申请注册；处3千元以上7千元以下的罚款。</w:t>
            </w:r>
          </w:p>
        </w:tc>
      </w:tr>
      <w:tr w14:paraId="152913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5" w:type="dxa"/>
            <w:vMerge w:val="continue"/>
            <w:tcBorders>
              <w:tl2br w:val="nil"/>
              <w:tr2bl w:val="nil"/>
            </w:tcBorders>
            <w:vAlign w:val="center"/>
          </w:tcPr>
          <w:p w14:paraId="6ED6DF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F9F52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C9187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E58C2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524484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0422B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25708F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撤销其注册，3年内不得再次申请注册；处以违法所得1倍以上2倍以下且不超过3万元的罚款。</w:t>
            </w:r>
          </w:p>
        </w:tc>
      </w:tr>
      <w:tr w14:paraId="2B9FD5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535" w:type="dxa"/>
            <w:vMerge w:val="continue"/>
            <w:tcBorders>
              <w:tl2br w:val="nil"/>
              <w:tr2bl w:val="nil"/>
            </w:tcBorders>
            <w:vAlign w:val="center"/>
          </w:tcPr>
          <w:p w14:paraId="180EC6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AD58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700D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AD383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0FD09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4B3B8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2ACAC8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撤销其注册，3年内不得再次申请注册；处7千元以上1万元以下的罚款。</w:t>
            </w:r>
          </w:p>
        </w:tc>
      </w:tr>
      <w:tr w14:paraId="4E2ED6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642EA4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0C509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14C6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D97A4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E9601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65321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6F1068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撤销其注册，3年内不得再次申请注册；处以违法所得2倍以上3倍以下且不超过3万元的罚款。</w:t>
            </w:r>
          </w:p>
        </w:tc>
      </w:tr>
      <w:tr w14:paraId="4D2621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3FE171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F17CF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未经注册，擅自以注册监理工程师的名义从事工程监理及相关业务活动</w:t>
            </w:r>
          </w:p>
        </w:tc>
        <w:tc>
          <w:tcPr>
            <w:tcW w:w="993" w:type="dxa"/>
            <w:gridSpan w:val="2"/>
            <w:vMerge w:val="restart"/>
            <w:tcBorders>
              <w:tl2br w:val="nil"/>
              <w:tr2bl w:val="nil"/>
            </w:tcBorders>
            <w:vAlign w:val="center"/>
          </w:tcPr>
          <w:p w14:paraId="5336598A">
            <w:pPr>
              <w:keepNext w:val="0"/>
              <w:keepLines w:val="0"/>
              <w:pageBreakBefore w:val="0"/>
              <w:widowControl/>
              <w:overflowPunct/>
              <w:topLinePunct w:val="0"/>
              <w:bidi w:val="0"/>
              <w:spacing w:beforeAutospacing="0" w:afterAutospacing="0" w:line="260" w:lineRule="exact"/>
              <w:ind w:right="279" w:rightChars="133"/>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《注册监理工程师管理规定》第五条</w:t>
            </w:r>
          </w:p>
        </w:tc>
        <w:tc>
          <w:tcPr>
            <w:tcW w:w="4110" w:type="dxa"/>
            <w:vMerge w:val="restart"/>
            <w:tcBorders>
              <w:tl2br w:val="nil"/>
              <w:tr2bl w:val="nil"/>
            </w:tcBorders>
            <w:vAlign w:val="center"/>
          </w:tcPr>
          <w:p w14:paraId="7232126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《注册监理工程师管理规定》第二十九条</w:t>
            </w:r>
          </w:p>
          <w:p w14:paraId="1BF6517E">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1134" w:type="dxa"/>
            <w:tcBorders>
              <w:tl2br w:val="nil"/>
              <w:tr2bl w:val="nil"/>
            </w:tcBorders>
            <w:vAlign w:val="center"/>
          </w:tcPr>
          <w:p w14:paraId="63883A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7F01E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3FC0A8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1万元以下的罚款。</w:t>
            </w:r>
          </w:p>
        </w:tc>
      </w:tr>
      <w:tr w14:paraId="0D61A7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6B00EF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8482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24F98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AF7D7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F547F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7962C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0B4FE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1万元以上2万元以下的罚款。</w:t>
            </w:r>
          </w:p>
        </w:tc>
      </w:tr>
      <w:tr w14:paraId="1853AC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425F56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0A30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519E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782B7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7A977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734125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72F35418">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5FCC6E7">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7C40D4D5">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159FF4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2万元以上3万元以下的罚款。</w:t>
            </w:r>
          </w:p>
        </w:tc>
      </w:tr>
      <w:tr w14:paraId="3F0A94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24E8DA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B368B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注册监理工程师未办理变更注册仍执业</w:t>
            </w:r>
          </w:p>
        </w:tc>
        <w:tc>
          <w:tcPr>
            <w:tcW w:w="993" w:type="dxa"/>
            <w:gridSpan w:val="2"/>
            <w:vMerge w:val="restart"/>
            <w:tcBorders>
              <w:tl2br w:val="nil"/>
              <w:tr2bl w:val="nil"/>
            </w:tcBorders>
            <w:vAlign w:val="center"/>
          </w:tcPr>
          <w:p w14:paraId="4CEDC039">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《注册监理工程师管理规定》第十二条</w:t>
            </w:r>
          </w:p>
          <w:p w14:paraId="2F02520E">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4110" w:type="dxa"/>
            <w:vMerge w:val="restart"/>
            <w:tcBorders>
              <w:tl2br w:val="nil"/>
              <w:tr2bl w:val="nil"/>
            </w:tcBorders>
            <w:vAlign w:val="center"/>
          </w:tcPr>
          <w:p w14:paraId="10A913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注册监理工程师管理规定》第三十条</w:t>
            </w:r>
          </w:p>
          <w:p w14:paraId="58A83555">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违反本规定，未办理变更注册仍执业的，由县级以上地方人民政府建设主管部门给予警告，责令限期改正，逾期不改的，可处以5000元以下的罚款。</w:t>
            </w:r>
          </w:p>
        </w:tc>
        <w:tc>
          <w:tcPr>
            <w:tcW w:w="1134" w:type="dxa"/>
            <w:tcBorders>
              <w:tl2br w:val="nil"/>
              <w:tr2bl w:val="nil"/>
            </w:tcBorders>
            <w:vAlign w:val="center"/>
          </w:tcPr>
          <w:p w14:paraId="2838E6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28763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7C5CB244">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给予警告，责令限期改正，可处1500元以下的罚款。</w:t>
            </w:r>
          </w:p>
        </w:tc>
      </w:tr>
      <w:tr w14:paraId="49DE07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535" w:type="dxa"/>
            <w:vMerge w:val="continue"/>
            <w:tcBorders>
              <w:tl2br w:val="nil"/>
              <w:tr2bl w:val="nil"/>
            </w:tcBorders>
            <w:vAlign w:val="center"/>
          </w:tcPr>
          <w:p w14:paraId="6549C2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94DA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1744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BCCB8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E4A23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C2370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B1D5F3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给予警告，责令限期改正，可处1500元以上3500元以下的罚款。</w:t>
            </w:r>
          </w:p>
        </w:tc>
      </w:tr>
      <w:tr w14:paraId="6E2EA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0C8973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C16CC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D0650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0F0A5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497CB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0A19EEA">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621430F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1C74704">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4D3B161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68BF832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给予警告，责令限期改正，可处3500元以上5000元以下的罚款。</w:t>
            </w:r>
          </w:p>
        </w:tc>
      </w:tr>
      <w:tr w14:paraId="171D10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535" w:type="dxa"/>
            <w:vMerge w:val="restart"/>
            <w:tcBorders>
              <w:tl2br w:val="nil"/>
              <w:tr2bl w:val="nil"/>
            </w:tcBorders>
            <w:vAlign w:val="center"/>
          </w:tcPr>
          <w:p w14:paraId="57F246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13076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w:t>
            </w:r>
          </w:p>
        </w:tc>
        <w:tc>
          <w:tcPr>
            <w:tcW w:w="993" w:type="dxa"/>
            <w:gridSpan w:val="2"/>
            <w:vMerge w:val="restart"/>
            <w:tcBorders>
              <w:tl2br w:val="nil"/>
              <w:tr2bl w:val="nil"/>
            </w:tcBorders>
            <w:vAlign w:val="center"/>
          </w:tcPr>
          <w:p w14:paraId="1E87334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《注册监理工程师管理规定》第十七条</w:t>
            </w:r>
          </w:p>
        </w:tc>
        <w:tc>
          <w:tcPr>
            <w:tcW w:w="4110" w:type="dxa"/>
            <w:vMerge w:val="restart"/>
            <w:tcBorders>
              <w:tl2br w:val="nil"/>
              <w:tr2bl w:val="nil"/>
            </w:tcBorders>
            <w:vAlign w:val="center"/>
          </w:tcPr>
          <w:p w14:paraId="0C3C5AE0">
            <w:pPr>
              <w:keepNext w:val="0"/>
              <w:keepLines w:val="0"/>
              <w:pageBreakBefore w:val="0"/>
              <w:overflowPunct/>
              <w:topLinePunct w:val="0"/>
              <w:bidi w:val="0"/>
              <w:spacing w:beforeAutospacing="0" w:afterAutospacing="0" w:line="260" w:lineRule="exact"/>
              <w:ind w:left="105" w:hanging="105" w:hangingChars="5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《注册监理工程师管理规定》第三十一条</w:t>
            </w:r>
          </w:p>
          <w:p w14:paraId="4CF95373">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p>
          <w:p w14:paraId="4943C0E1">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（一）以个人名义承接业务的；</w:t>
            </w:r>
          </w:p>
          <w:p w14:paraId="7BED6F39">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（二）涂改、倒卖、出租、出借或者以其他形式非法转让注册证书或者执业印章的；</w:t>
            </w:r>
          </w:p>
          <w:p w14:paraId="66B395D6">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（三）泄露执业中应当保守的秘密并造成严重后果的；</w:t>
            </w:r>
          </w:p>
          <w:p w14:paraId="6A8F918A">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（四）超出规定执业范围或者聘用单位业务范围从事执业活动的；</w:t>
            </w:r>
          </w:p>
          <w:p w14:paraId="43F9F960">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（五）弄虚作假提供执业活动成果的；</w:t>
            </w:r>
          </w:p>
          <w:p w14:paraId="2168FE2D">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（六）同时受聘于两个或者两个以上的单位，从事执业活动的；</w:t>
            </w:r>
          </w:p>
          <w:p w14:paraId="702C972C">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（七）其它违反法律、法规、规章的行为。</w:t>
            </w:r>
          </w:p>
        </w:tc>
        <w:tc>
          <w:tcPr>
            <w:tcW w:w="1134" w:type="dxa"/>
            <w:tcBorders>
              <w:tl2br w:val="nil"/>
              <w:tr2bl w:val="nil"/>
            </w:tcBorders>
            <w:vAlign w:val="center"/>
          </w:tcPr>
          <w:p w14:paraId="38826E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AF7C7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3AB8D9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给予警告，责令其改正，处3千元以下的罚款。</w:t>
            </w:r>
          </w:p>
        </w:tc>
      </w:tr>
      <w:tr w14:paraId="36DD22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5DF3ED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D2A7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CDF78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5B0BE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15116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4534B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1A470A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给予警告，责令其改正，处以违法所得1倍以下且不超过3万元的罚款。</w:t>
            </w:r>
          </w:p>
        </w:tc>
      </w:tr>
      <w:tr w14:paraId="1038CD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35" w:type="dxa"/>
            <w:vMerge w:val="continue"/>
            <w:tcBorders>
              <w:tl2br w:val="nil"/>
              <w:tr2bl w:val="nil"/>
            </w:tcBorders>
            <w:vAlign w:val="center"/>
          </w:tcPr>
          <w:p w14:paraId="191E8A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2687B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39619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D021A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1B816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6ACB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037F2A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给予警告，责令其改正，处3千元以上7千元以下的罚款。</w:t>
            </w:r>
          </w:p>
        </w:tc>
      </w:tr>
      <w:tr w14:paraId="47B89C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jc w:val="center"/>
        </w:trPr>
        <w:tc>
          <w:tcPr>
            <w:tcW w:w="535" w:type="dxa"/>
            <w:vMerge w:val="continue"/>
            <w:tcBorders>
              <w:tl2br w:val="nil"/>
              <w:tr2bl w:val="nil"/>
            </w:tcBorders>
            <w:vAlign w:val="center"/>
          </w:tcPr>
          <w:p w14:paraId="49A4AA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C347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A5406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4F4FB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42B4B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FF3CB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28A1C7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给予警告，责令其改正，处以违法所得1倍以上2倍以下且不超过3万元的罚款。</w:t>
            </w:r>
          </w:p>
        </w:tc>
      </w:tr>
      <w:tr w14:paraId="3101A6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6" w:hRule="atLeast"/>
          <w:jc w:val="center"/>
        </w:trPr>
        <w:tc>
          <w:tcPr>
            <w:tcW w:w="535" w:type="dxa"/>
            <w:vMerge w:val="continue"/>
            <w:tcBorders>
              <w:tl2br w:val="nil"/>
              <w:tr2bl w:val="nil"/>
            </w:tcBorders>
            <w:vAlign w:val="center"/>
          </w:tcPr>
          <w:p w14:paraId="72B043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C5F4EC">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5ADD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84548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5264A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CF2D8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45DD53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给予警告，责令其改正，处7千元以上1万元以下的罚款。</w:t>
            </w:r>
          </w:p>
        </w:tc>
      </w:tr>
      <w:tr w14:paraId="234006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5" w:type="dxa"/>
            <w:vMerge w:val="continue"/>
            <w:tcBorders>
              <w:tl2br w:val="nil"/>
              <w:tr2bl w:val="nil"/>
            </w:tcBorders>
            <w:vAlign w:val="center"/>
          </w:tcPr>
          <w:p w14:paraId="253AAE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C9554F">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DA8E1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DC33C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60134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E56FB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309922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给予警告，责令其改正，处以违法所得2倍以上3倍以下且不超过3万元的罚款。</w:t>
            </w:r>
          </w:p>
        </w:tc>
      </w:tr>
      <w:tr w14:paraId="6FCB99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0A9E7D9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75531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CDD2C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1227EA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tc>
        <w:tc>
          <w:tcPr>
            <w:tcW w:w="4110" w:type="dxa"/>
            <w:vMerge w:val="restart"/>
            <w:tcBorders>
              <w:tl2br w:val="nil"/>
              <w:tr2bl w:val="nil"/>
            </w:tcBorders>
            <w:vAlign w:val="center"/>
          </w:tcPr>
          <w:p w14:paraId="7EC3E6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p w14:paraId="4851B572">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1134" w:type="dxa"/>
            <w:tcBorders>
              <w:tl2br w:val="nil"/>
              <w:tr2bl w:val="nil"/>
            </w:tcBorders>
            <w:vAlign w:val="center"/>
          </w:tcPr>
          <w:p w14:paraId="562498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90DF6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61D41A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由负责审批的部门撤销其注册，3年内不得再次申请注册；处3千元以下的罚款。</w:t>
            </w:r>
          </w:p>
        </w:tc>
      </w:tr>
      <w:tr w14:paraId="7CEE48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4F1303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32A4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C76B5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8E3A9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93F61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9BB41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527BED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由负责审批的部门撤销其注册，3年内不得再次申请注册；处以违法所得3倍以上3.5倍以下但不超过3万元的罚款。</w:t>
            </w:r>
          </w:p>
        </w:tc>
      </w:tr>
      <w:tr w14:paraId="60454B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78C04A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7094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DBE19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9F8AA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15675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C2FDA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5731A7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由负责审批的部门撤销其注册，3年内不得再次申请注册；处3千元以上7千元以下的罚款。</w:t>
            </w:r>
          </w:p>
        </w:tc>
      </w:tr>
      <w:tr w14:paraId="6F7E33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continue"/>
            <w:tcBorders>
              <w:tl2br w:val="nil"/>
              <w:tr2bl w:val="nil"/>
            </w:tcBorders>
            <w:vAlign w:val="center"/>
          </w:tcPr>
          <w:p w14:paraId="785019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8096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D6AC3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DBBE7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D4DDC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00E5F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105C4D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由负责审批的部门撤销其注册，3年内不得再次申请注册；处以违法所得3.5倍以上4倍以下但不超过3万元的罚款。</w:t>
            </w:r>
          </w:p>
        </w:tc>
      </w:tr>
      <w:tr w14:paraId="3C36FF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jc w:val="center"/>
        </w:trPr>
        <w:tc>
          <w:tcPr>
            <w:tcW w:w="535" w:type="dxa"/>
            <w:vMerge w:val="continue"/>
            <w:tcBorders>
              <w:tl2br w:val="nil"/>
              <w:tr2bl w:val="nil"/>
            </w:tcBorders>
            <w:vAlign w:val="center"/>
          </w:tcPr>
          <w:p w14:paraId="0EFFF3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697396">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BD133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A15D4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F4037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AA997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4B1DA4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由负责审批的部门撤销其注册，3年内不得再次申请注册；处7千元以上1万元以下的罚款。</w:t>
            </w:r>
          </w:p>
        </w:tc>
      </w:tr>
      <w:tr w14:paraId="4D1174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2D0C31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8BBC51">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D2662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D7238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E769A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23D05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3FDCF5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由负责审批的部门撤销其注册，3年内不得再次申请注册；处以违法所得4倍以上但不超过3万元的罚款。</w:t>
            </w:r>
          </w:p>
        </w:tc>
      </w:tr>
      <w:tr w14:paraId="536001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535" w:type="dxa"/>
            <w:vMerge w:val="restart"/>
            <w:tcBorders>
              <w:tl2br w:val="nil"/>
              <w:tr2bl w:val="nil"/>
            </w:tcBorders>
            <w:vAlign w:val="center"/>
          </w:tcPr>
          <w:p w14:paraId="67685FF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4A65E83">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w:t>
            </w:r>
          </w:p>
          <w:p w14:paraId="1F2B877D">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p>
          <w:p w14:paraId="53E39352">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p>
          <w:p w14:paraId="66C68E2C">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p>
          <w:p w14:paraId="28FB562B">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（五）弄虚作假提供执业活动成果的；</w:t>
            </w:r>
          </w:p>
          <w:p w14:paraId="62A90A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tc>
        <w:tc>
          <w:tcPr>
            <w:tcW w:w="993" w:type="dxa"/>
            <w:gridSpan w:val="2"/>
            <w:vMerge w:val="restart"/>
            <w:tcBorders>
              <w:tl2br w:val="nil"/>
              <w:tr2bl w:val="nil"/>
            </w:tcBorders>
            <w:vAlign w:val="center"/>
          </w:tcPr>
          <w:p w14:paraId="25CDA5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《勘察设计注册工程师管理规定》第十八条</w:t>
            </w:r>
          </w:p>
          <w:p w14:paraId="60ADB3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《勘察设计注册工程师管理规定》第二十七条</w:t>
            </w:r>
          </w:p>
          <w:p w14:paraId="73F40816">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653B07B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《勘察设计注册工程师管理规定》第三十条</w:t>
            </w:r>
          </w:p>
          <w:p w14:paraId="39A8BD01">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303BFE99">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w:t>
            </w:r>
          </w:p>
          <w:p w14:paraId="267393CE">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p>
          <w:p w14:paraId="6EBA92F9">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p>
          <w:p w14:paraId="78B055AC">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p>
          <w:p w14:paraId="5B6BEFF4">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（五）弄虚作假提供执业活动成果的；</w:t>
            </w:r>
          </w:p>
          <w:p w14:paraId="1773C2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p w14:paraId="482D64EA">
            <w:pPr>
              <w:keepNext w:val="0"/>
              <w:keepLines w:val="0"/>
              <w:pageBreakBefore w:val="0"/>
              <w:overflowPunct/>
              <w:topLinePunct w:val="0"/>
              <w:bidi w:val="0"/>
              <w:spacing w:beforeAutospacing="0" w:afterAutospacing="0" w:line="260" w:lineRule="exact"/>
              <w:jc w:val="left"/>
              <w:rPr>
                <w:rFonts w:ascii="宋体" w:hAnsi="宋体" w:cs="宋体"/>
                <w:bCs/>
                <w:color w:val="000000" w:themeColor="text1"/>
                <w:kern w:val="0"/>
                <w:szCs w:val="21"/>
                <w14:textFill>
                  <w14:solidFill>
                    <w14:schemeClr w14:val="tx1"/>
                  </w14:solidFill>
                </w14:textFill>
              </w:rPr>
            </w:pPr>
          </w:p>
        </w:tc>
        <w:tc>
          <w:tcPr>
            <w:tcW w:w="1134" w:type="dxa"/>
            <w:tcBorders>
              <w:tl2br w:val="nil"/>
              <w:tr2bl w:val="nil"/>
            </w:tcBorders>
            <w:vAlign w:val="center"/>
          </w:tcPr>
          <w:p w14:paraId="41B812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F151E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745EF6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予以警告，责令其改正，处3千元以下的罚款。</w:t>
            </w:r>
          </w:p>
        </w:tc>
      </w:tr>
      <w:tr w14:paraId="128B8B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14E42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DE97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12794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5573D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EAAF1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C5EF6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2AFF0B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予以警告，责令其改正，处以违法所得3倍以上3.5倍以下但不超过3万元的罚款。</w:t>
            </w:r>
          </w:p>
        </w:tc>
      </w:tr>
      <w:tr w14:paraId="648210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10976B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4E33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D78E3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BEF56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70E9D8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6D6A4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1FBCC3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予以警告；责令其改正，处3千元以上7千元以下的罚款。</w:t>
            </w:r>
          </w:p>
        </w:tc>
      </w:tr>
      <w:tr w14:paraId="17C5B8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535" w:type="dxa"/>
            <w:vMerge w:val="continue"/>
            <w:tcBorders>
              <w:tl2br w:val="nil"/>
              <w:tr2bl w:val="nil"/>
            </w:tcBorders>
            <w:vAlign w:val="center"/>
          </w:tcPr>
          <w:p w14:paraId="28B2DE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5535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0FF27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44E3F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E0F53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A2810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45F56E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予以警告，责令其改正，处以违法所得3.5倍以上4倍以下但不超过3万元的罚款。</w:t>
            </w:r>
          </w:p>
        </w:tc>
      </w:tr>
      <w:tr w14:paraId="636AD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535" w:type="dxa"/>
            <w:vMerge w:val="continue"/>
            <w:tcBorders>
              <w:tl2br w:val="nil"/>
              <w:tr2bl w:val="nil"/>
            </w:tcBorders>
            <w:vAlign w:val="center"/>
          </w:tcPr>
          <w:p w14:paraId="4EE38E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D087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46F69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8693F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2B868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171F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737E5B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予以警告，责令其改正，处7千元以上1万元以下的罚款。</w:t>
            </w:r>
          </w:p>
        </w:tc>
      </w:tr>
      <w:tr w14:paraId="677D07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535" w:type="dxa"/>
            <w:vMerge w:val="continue"/>
            <w:tcBorders>
              <w:tl2br w:val="nil"/>
              <w:tr2bl w:val="nil"/>
            </w:tcBorders>
            <w:vAlign w:val="center"/>
          </w:tcPr>
          <w:p w14:paraId="0B37C5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86286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C0DC5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B8B8B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E5F30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9331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53EBED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予以警告，处以违法所得4倍以上但不超过3万元的罚款。</w:t>
            </w:r>
          </w:p>
        </w:tc>
      </w:tr>
      <w:tr w14:paraId="41454A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jc w:val="center"/>
        </w:trPr>
        <w:tc>
          <w:tcPr>
            <w:tcW w:w="535" w:type="dxa"/>
            <w:vMerge w:val="restart"/>
            <w:tcBorders>
              <w:tl2br w:val="nil"/>
              <w:tr2bl w:val="nil"/>
            </w:tcBorders>
            <w:vAlign w:val="center"/>
          </w:tcPr>
          <w:p w14:paraId="4CE5A71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13982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恶意拖欠分包企业工程款或者劳务人员工资的</w:t>
            </w:r>
          </w:p>
        </w:tc>
        <w:tc>
          <w:tcPr>
            <w:tcW w:w="993" w:type="dxa"/>
            <w:gridSpan w:val="2"/>
            <w:vMerge w:val="restart"/>
            <w:tcBorders>
              <w:tl2br w:val="nil"/>
              <w:tr2bl w:val="nil"/>
            </w:tcBorders>
            <w:vAlign w:val="center"/>
          </w:tcPr>
          <w:p w14:paraId="21078A7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587EF461">
            <w:pPr>
              <w:keepNext w:val="0"/>
              <w:keepLines w:val="0"/>
              <w:pageBreakBefore w:val="0"/>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1C624A3B">
            <w:pPr>
              <w:keepNext w:val="0"/>
              <w:keepLines w:val="0"/>
              <w:pageBreakBefore w:val="0"/>
              <w:overflowPunct/>
              <w:topLinePunct w:val="0"/>
              <w:bidi w:val="0"/>
              <w:spacing w:beforeAutospacing="0" w:afterAutospacing="0" w:line="260" w:lineRule="exact"/>
              <w:ind w:left="105" w:leftChars="50"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46DE37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338DD8">
            <w:pPr>
              <w:keepNext w:val="0"/>
              <w:keepLines w:val="0"/>
              <w:pageBreakBefore w:val="0"/>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47E8D680">
            <w:pPr>
              <w:keepNext w:val="0"/>
              <w:keepLines w:val="0"/>
              <w:pageBreakBefore w:val="0"/>
              <w:overflowPunct/>
              <w:topLinePunct w:val="0"/>
              <w:bidi w:val="0"/>
              <w:spacing w:beforeAutospacing="0" w:afterAutospacing="0"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25B724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（六）恶意拖欠分包企业工程款或者劳务人员工资的；</w:t>
            </w:r>
          </w:p>
        </w:tc>
        <w:tc>
          <w:tcPr>
            <w:tcW w:w="1134" w:type="dxa"/>
            <w:tcBorders>
              <w:tl2br w:val="nil"/>
              <w:tr2bl w:val="nil"/>
            </w:tcBorders>
            <w:vAlign w:val="center"/>
          </w:tcPr>
          <w:p w14:paraId="6C522C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7961D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113E1A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476C01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5D00AE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97D2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82D1D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0509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B5722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38110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6A2B7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6E6042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448E84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5ADE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F065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CAD1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00012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4F123D0">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EB91E94">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5919C4F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30B02D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7FF8D3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C59E6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伪造、变造、倒卖、出租、出借或者以其他形式非法转让建筑业企业资质证书的</w:t>
            </w:r>
          </w:p>
        </w:tc>
        <w:tc>
          <w:tcPr>
            <w:tcW w:w="993" w:type="dxa"/>
            <w:gridSpan w:val="2"/>
            <w:vMerge w:val="restart"/>
            <w:tcBorders>
              <w:tl2br w:val="nil"/>
              <w:tr2bl w:val="nil"/>
            </w:tcBorders>
            <w:vAlign w:val="center"/>
          </w:tcPr>
          <w:p w14:paraId="0219FE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3D7430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02668C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6D0DC1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24CF6AD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27E6646A">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（十）伪造、变造、倒卖、出租、出借或者以其他形式非法转让建筑业企业资质证书的；</w:t>
            </w:r>
          </w:p>
        </w:tc>
        <w:tc>
          <w:tcPr>
            <w:tcW w:w="1134" w:type="dxa"/>
            <w:tcBorders>
              <w:tl2br w:val="nil"/>
              <w:tr2bl w:val="nil"/>
            </w:tcBorders>
            <w:vAlign w:val="center"/>
          </w:tcPr>
          <w:p w14:paraId="632CD1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D38AE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667AA9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7DC424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7" w:hRule="atLeast"/>
          <w:jc w:val="center"/>
        </w:trPr>
        <w:tc>
          <w:tcPr>
            <w:tcW w:w="535" w:type="dxa"/>
            <w:vMerge w:val="continue"/>
            <w:tcBorders>
              <w:tl2br w:val="nil"/>
              <w:tr2bl w:val="nil"/>
            </w:tcBorders>
            <w:vAlign w:val="center"/>
          </w:tcPr>
          <w:p w14:paraId="26DDE0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9C757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99A6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57C3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BE493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50E84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274629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2379C3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7E744A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0C86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3E5A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5B260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9738C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D3BF2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BF609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p w14:paraId="2762715A">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141A20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41E098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5" w:type="dxa"/>
            <w:vMerge w:val="restart"/>
            <w:tcBorders>
              <w:tl2br w:val="nil"/>
              <w:tr2bl w:val="nil"/>
            </w:tcBorders>
            <w:vAlign w:val="center"/>
          </w:tcPr>
          <w:p w14:paraId="70385D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298E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96012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发生过较大以上质量安全事故或者发生过两起以上一般质量安全事故的</w:t>
            </w:r>
          </w:p>
        </w:tc>
        <w:tc>
          <w:tcPr>
            <w:tcW w:w="993" w:type="dxa"/>
            <w:gridSpan w:val="2"/>
            <w:vMerge w:val="restart"/>
            <w:tcBorders>
              <w:tl2br w:val="nil"/>
              <w:tr2bl w:val="nil"/>
            </w:tcBorders>
            <w:vAlign w:val="center"/>
          </w:tcPr>
          <w:p w14:paraId="02C2845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49651B4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41EADE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0F225CF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4C7233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2877F129">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（十一）发生过较大以上质量安全事故或者发生过两起以上一般质量安全事故的；</w:t>
            </w:r>
          </w:p>
        </w:tc>
        <w:tc>
          <w:tcPr>
            <w:tcW w:w="1134" w:type="dxa"/>
            <w:tcBorders>
              <w:tl2br w:val="nil"/>
              <w:tr2bl w:val="nil"/>
            </w:tcBorders>
            <w:vAlign w:val="center"/>
          </w:tcPr>
          <w:p w14:paraId="5D7D9F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DB874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发生过两起一般质量安全事故的。</w:t>
            </w:r>
          </w:p>
        </w:tc>
        <w:tc>
          <w:tcPr>
            <w:tcW w:w="3260" w:type="dxa"/>
            <w:tcBorders>
              <w:tl2br w:val="nil"/>
              <w:tr2bl w:val="nil"/>
            </w:tcBorders>
            <w:vAlign w:val="center"/>
          </w:tcPr>
          <w:p w14:paraId="3FFCE1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给予警告，责令改正，处1万元的罚款。</w:t>
            </w:r>
          </w:p>
        </w:tc>
      </w:tr>
      <w:tr w14:paraId="1A16AD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7" w:hRule="atLeast"/>
          <w:jc w:val="center"/>
        </w:trPr>
        <w:tc>
          <w:tcPr>
            <w:tcW w:w="535" w:type="dxa"/>
            <w:vMerge w:val="continue"/>
            <w:tcBorders>
              <w:tl2br w:val="nil"/>
              <w:tr2bl w:val="nil"/>
            </w:tcBorders>
            <w:vAlign w:val="center"/>
          </w:tcPr>
          <w:p w14:paraId="43E591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A73AE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F62F2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855AF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AC02D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465CE07A">
            <w:pPr>
              <w:keepNext w:val="0"/>
              <w:keepLines w:val="0"/>
              <w:pageBreakBefore w:val="0"/>
              <w:overflowPunct/>
              <w:topLinePunct w:val="0"/>
              <w:bidi w:val="0"/>
              <w:spacing w:beforeAutospacing="0" w:afterAutospacing="0" w:line="260" w:lineRule="exact"/>
              <w:jc w:val="center"/>
              <w:rPr>
                <w:rFonts w:ascii="黑体" w:hAnsi="黑体" w:eastAsia="黑体" w:cs="黑体"/>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B467F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发生过三起一般质量安全事故的。</w:t>
            </w:r>
          </w:p>
          <w:p w14:paraId="52276D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6F7C8C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给予警告，责令改正，处1万元以上2万元以下的罚款。</w:t>
            </w:r>
          </w:p>
        </w:tc>
      </w:tr>
      <w:tr w14:paraId="13CBF5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691185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D2CB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28C6E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289C8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510D4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BC338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发生过三起以上一般质量安全事故或较大以上质量安全事故的。</w:t>
            </w:r>
          </w:p>
        </w:tc>
        <w:tc>
          <w:tcPr>
            <w:tcW w:w="3260" w:type="dxa"/>
            <w:tcBorders>
              <w:tl2br w:val="nil"/>
              <w:tr2bl w:val="nil"/>
            </w:tcBorders>
            <w:vAlign w:val="center"/>
          </w:tcPr>
          <w:p w14:paraId="13E674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00F74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535" w:type="dxa"/>
            <w:vMerge w:val="restart"/>
            <w:tcBorders>
              <w:tl2br w:val="nil"/>
              <w:tr2bl w:val="nil"/>
            </w:tcBorders>
            <w:vAlign w:val="center"/>
          </w:tcPr>
          <w:p w14:paraId="10D2D6A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0FEA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72241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7E667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企业申请建筑业企业资质升级、资质增项，在申请之日起前一年至资质许可决定作出前有其它违反法律、法规的行为</w:t>
            </w:r>
          </w:p>
        </w:tc>
        <w:tc>
          <w:tcPr>
            <w:tcW w:w="993" w:type="dxa"/>
            <w:gridSpan w:val="2"/>
            <w:vMerge w:val="restart"/>
            <w:tcBorders>
              <w:tl2br w:val="nil"/>
              <w:tr2bl w:val="nil"/>
            </w:tcBorders>
            <w:vAlign w:val="center"/>
          </w:tcPr>
          <w:p w14:paraId="3D95D2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28FE7EE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CDCB5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6F5CF8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658491C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734C4D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4D56ABC0">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（十二）其它违反法律、法规的行为。</w:t>
            </w:r>
          </w:p>
        </w:tc>
        <w:tc>
          <w:tcPr>
            <w:tcW w:w="1134" w:type="dxa"/>
            <w:tcBorders>
              <w:tl2br w:val="nil"/>
              <w:tr2bl w:val="nil"/>
            </w:tcBorders>
            <w:vAlign w:val="center"/>
          </w:tcPr>
          <w:p w14:paraId="73A996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C0118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7E3D1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给予警告，责令改正，处1万元以上1.5万以下的罚款。</w:t>
            </w:r>
          </w:p>
        </w:tc>
      </w:tr>
      <w:tr w14:paraId="199B6A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0" w:hRule="atLeast"/>
          <w:jc w:val="center"/>
        </w:trPr>
        <w:tc>
          <w:tcPr>
            <w:tcW w:w="535" w:type="dxa"/>
            <w:vMerge w:val="continue"/>
            <w:tcBorders>
              <w:tl2br w:val="nil"/>
              <w:tr2bl w:val="nil"/>
            </w:tcBorders>
            <w:vAlign w:val="center"/>
          </w:tcPr>
          <w:p w14:paraId="7EA126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747B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A4BF1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91C5E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AF758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77A6D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A26FF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5238C0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AF3C0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5D03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955E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048F3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AD273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76104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EC180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E91B8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DF73B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49E7DD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03D6394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511D51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3F02AF7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834C20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企业未按照本规定及时办理建筑业企业资质证书变更手续，责令限期办理且逾期不办理</w:t>
            </w:r>
          </w:p>
        </w:tc>
        <w:tc>
          <w:tcPr>
            <w:tcW w:w="993" w:type="dxa"/>
            <w:gridSpan w:val="2"/>
            <w:vMerge w:val="restart"/>
            <w:tcBorders>
              <w:tl2br w:val="nil"/>
              <w:tr2bl w:val="nil"/>
            </w:tcBorders>
            <w:vAlign w:val="center"/>
          </w:tcPr>
          <w:p w14:paraId="5B5B7C5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《建筑业企业资质管理规定》第二十条</w:t>
            </w:r>
          </w:p>
        </w:tc>
        <w:tc>
          <w:tcPr>
            <w:tcW w:w="4110" w:type="dxa"/>
            <w:vMerge w:val="restart"/>
            <w:tcBorders>
              <w:tl2br w:val="nil"/>
              <w:tr2bl w:val="nil"/>
            </w:tcBorders>
            <w:vAlign w:val="center"/>
          </w:tcPr>
          <w:p w14:paraId="1825CEB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《建筑业企业资质管理规定》第三十八条</w:t>
            </w:r>
          </w:p>
          <w:p w14:paraId="7ACF5B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企业未按照本规定及时办理建筑业企业资质证书变更手续的，由县级以上地方人民政府住房城乡建设主管部门责令限期办理；逾期不办理的，可处以1000元以上1万元以下的罚款。</w:t>
            </w:r>
          </w:p>
        </w:tc>
        <w:tc>
          <w:tcPr>
            <w:tcW w:w="1134" w:type="dxa"/>
            <w:tcBorders>
              <w:tl2br w:val="nil"/>
              <w:tr2bl w:val="nil"/>
            </w:tcBorders>
            <w:vAlign w:val="center"/>
          </w:tcPr>
          <w:p w14:paraId="4F44F4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3B86B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E0623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65A6A9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A0646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9AC00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18F7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66FC9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99CE4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AD801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B5CBAE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15C309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3A144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B873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CD11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CE6C0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AF17F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7664C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3798D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CE4ED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FC5DB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01D3EE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003CF2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37B1769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0C0B0E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restart"/>
            <w:tcBorders>
              <w:tl2br w:val="nil"/>
              <w:tr2bl w:val="nil"/>
            </w:tcBorders>
            <w:vAlign w:val="center"/>
          </w:tcPr>
          <w:p w14:paraId="617C6C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100A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w:t>
            </w:r>
          </w:p>
        </w:tc>
        <w:tc>
          <w:tcPr>
            <w:tcW w:w="993" w:type="dxa"/>
            <w:gridSpan w:val="2"/>
            <w:vMerge w:val="restart"/>
            <w:tcBorders>
              <w:tl2br w:val="nil"/>
              <w:tr2bl w:val="nil"/>
            </w:tcBorders>
            <w:vAlign w:val="center"/>
          </w:tcPr>
          <w:p w14:paraId="1DB8BB9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《建筑业企业资质管理规定》第二十五条</w:t>
            </w:r>
          </w:p>
        </w:tc>
        <w:tc>
          <w:tcPr>
            <w:tcW w:w="4110" w:type="dxa"/>
            <w:vMerge w:val="restart"/>
            <w:tcBorders>
              <w:tl2br w:val="nil"/>
              <w:tr2bl w:val="nil"/>
            </w:tcBorders>
            <w:vAlign w:val="center"/>
          </w:tcPr>
          <w:p w14:paraId="18CC44E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《建筑业企业资质管理规定》第三十九条</w:t>
            </w:r>
          </w:p>
          <w:p w14:paraId="3CC882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企业在接受监督检查时，不如实提供有关材料，或者拒绝、阻碍监督检查的，由县级以上地方人民政府住房城乡建设主管部门责令限期改正，并可以处3万元以下罚款。</w:t>
            </w:r>
          </w:p>
        </w:tc>
        <w:tc>
          <w:tcPr>
            <w:tcW w:w="1134" w:type="dxa"/>
            <w:tcBorders>
              <w:tl2br w:val="nil"/>
              <w:tr2bl w:val="nil"/>
            </w:tcBorders>
            <w:vAlign w:val="center"/>
          </w:tcPr>
          <w:p w14:paraId="54D8DB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4BADF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5BF05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责令限期改正，可以处1万元以下罚款。</w:t>
            </w:r>
          </w:p>
        </w:tc>
      </w:tr>
      <w:tr w14:paraId="3B96B6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continue"/>
            <w:tcBorders>
              <w:tl2br w:val="nil"/>
              <w:tr2bl w:val="nil"/>
            </w:tcBorders>
            <w:vAlign w:val="center"/>
          </w:tcPr>
          <w:p w14:paraId="2B7AA3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FF76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9330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AAEA5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D0CEA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01554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07D04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责令限期改正，可以处1万以上2万元以下罚款。</w:t>
            </w:r>
          </w:p>
        </w:tc>
      </w:tr>
      <w:tr w14:paraId="6BCF54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05022C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546A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34B9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24D55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4473E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037A7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6904F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4F1E6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27E91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5AFB4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771F29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3EB8F4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责令限期改正，可以处2万以上3万元以下罚款。</w:t>
            </w:r>
          </w:p>
        </w:tc>
      </w:tr>
      <w:tr w14:paraId="3586DD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311491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BBE3C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企业未按照本规定要求提供企业信用档案信息，责令限期改正且逾期未改正</w:t>
            </w:r>
          </w:p>
        </w:tc>
        <w:tc>
          <w:tcPr>
            <w:tcW w:w="993" w:type="dxa"/>
            <w:gridSpan w:val="2"/>
            <w:vMerge w:val="restart"/>
            <w:tcBorders>
              <w:tl2br w:val="nil"/>
              <w:tr2bl w:val="nil"/>
            </w:tcBorders>
            <w:vAlign w:val="center"/>
          </w:tcPr>
          <w:p w14:paraId="1ABED78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《建筑业企业资质管理规定》第三十二条</w:t>
            </w:r>
          </w:p>
        </w:tc>
        <w:tc>
          <w:tcPr>
            <w:tcW w:w="4110" w:type="dxa"/>
            <w:vMerge w:val="restart"/>
            <w:tcBorders>
              <w:tl2br w:val="nil"/>
              <w:tr2bl w:val="nil"/>
            </w:tcBorders>
            <w:vAlign w:val="center"/>
          </w:tcPr>
          <w:p w14:paraId="7AE66B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《建筑业企业资质管理规定》第四十条</w:t>
            </w:r>
          </w:p>
          <w:p w14:paraId="3FC515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1134" w:type="dxa"/>
            <w:tcBorders>
              <w:tl2br w:val="nil"/>
              <w:tr2bl w:val="nil"/>
            </w:tcBorders>
            <w:vAlign w:val="center"/>
          </w:tcPr>
          <w:p w14:paraId="2758A6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D8733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5D7299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6C69C4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78D603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F87E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DFED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80099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E84F3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005AE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86EB8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0AFFF8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182BA8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3B33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A054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89F43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4F914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E1452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A872B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39A10F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1CFB68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restart"/>
            <w:tcBorders>
              <w:tl2br w:val="nil"/>
              <w:tr2bl w:val="nil"/>
            </w:tcBorders>
            <w:vAlign w:val="center"/>
          </w:tcPr>
          <w:p w14:paraId="0BE538F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207A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工程监理企业以欺骗贿赂等不正当手段取得工程监理企业资质证书</w:t>
            </w:r>
          </w:p>
        </w:tc>
        <w:tc>
          <w:tcPr>
            <w:tcW w:w="993" w:type="dxa"/>
            <w:gridSpan w:val="2"/>
            <w:vMerge w:val="restart"/>
            <w:tcBorders>
              <w:tl2br w:val="nil"/>
              <w:tr2bl w:val="nil"/>
            </w:tcBorders>
            <w:vAlign w:val="center"/>
          </w:tcPr>
          <w:p w14:paraId="32A0C92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《工程监理企业资质管理规定》第二十四条第二款</w:t>
            </w:r>
          </w:p>
        </w:tc>
        <w:tc>
          <w:tcPr>
            <w:tcW w:w="4110" w:type="dxa"/>
            <w:vMerge w:val="restart"/>
            <w:tcBorders>
              <w:tl2br w:val="nil"/>
              <w:tr2bl w:val="nil"/>
            </w:tcBorders>
            <w:vAlign w:val="center"/>
          </w:tcPr>
          <w:p w14:paraId="3D7524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《工程监理企业资质管理规定》第二十八条</w:t>
            </w:r>
          </w:p>
          <w:p w14:paraId="59D9A4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1134" w:type="dxa"/>
            <w:tcBorders>
              <w:tl2br w:val="nil"/>
              <w:tr2bl w:val="nil"/>
            </w:tcBorders>
            <w:vAlign w:val="center"/>
          </w:tcPr>
          <w:p w14:paraId="17B1DD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64183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取得资质证书但尚未承接业务。</w:t>
            </w:r>
          </w:p>
        </w:tc>
        <w:tc>
          <w:tcPr>
            <w:tcW w:w="3260" w:type="dxa"/>
            <w:tcBorders>
              <w:tl2br w:val="nil"/>
              <w:tr2bl w:val="nil"/>
            </w:tcBorders>
            <w:vAlign w:val="center"/>
          </w:tcPr>
          <w:p w14:paraId="23CE86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给予警告，并处1万元以下罚款 ，申请人3年内不得再次申请工程监理企业资质。</w:t>
            </w:r>
          </w:p>
        </w:tc>
      </w:tr>
      <w:tr w14:paraId="053063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55EB62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57D6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D197B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C60A9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3C493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7F93E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取得资质证书且已经承接业务。</w:t>
            </w:r>
          </w:p>
        </w:tc>
        <w:tc>
          <w:tcPr>
            <w:tcW w:w="3260" w:type="dxa"/>
            <w:tcBorders>
              <w:tl2br w:val="nil"/>
              <w:tr2bl w:val="nil"/>
            </w:tcBorders>
            <w:vAlign w:val="center"/>
          </w:tcPr>
          <w:p w14:paraId="692649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给予警告，并处1-1.5万元罚款，申请人3年内不得再次申请工程监理企业资质。</w:t>
            </w:r>
          </w:p>
        </w:tc>
      </w:tr>
      <w:tr w14:paraId="378713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3C372A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4937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11114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3F257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84307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29BC5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取得资质证书已承接业务，且造成较严重的后果或事故的。</w:t>
            </w:r>
          </w:p>
        </w:tc>
        <w:tc>
          <w:tcPr>
            <w:tcW w:w="3260" w:type="dxa"/>
            <w:tcBorders>
              <w:tl2br w:val="nil"/>
              <w:tr2bl w:val="nil"/>
            </w:tcBorders>
            <w:vAlign w:val="center"/>
          </w:tcPr>
          <w:p w14:paraId="69E655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给予警告，并处1.5-2万元罚款，申请人3年内不得再次申请工程监理企业资质。</w:t>
            </w:r>
          </w:p>
        </w:tc>
      </w:tr>
      <w:tr w14:paraId="6FC11D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12E049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57249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工程监理企业在监理过程中实施商业贿赂</w:t>
            </w:r>
          </w:p>
        </w:tc>
        <w:tc>
          <w:tcPr>
            <w:tcW w:w="993" w:type="dxa"/>
            <w:gridSpan w:val="2"/>
            <w:vMerge w:val="restart"/>
            <w:tcBorders>
              <w:tl2br w:val="nil"/>
              <w:tr2bl w:val="nil"/>
            </w:tcBorders>
            <w:vAlign w:val="center"/>
          </w:tcPr>
          <w:p w14:paraId="5869EA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《工程监理企业资质管理规定》第十六条第(七)项</w:t>
            </w:r>
          </w:p>
        </w:tc>
        <w:tc>
          <w:tcPr>
            <w:tcW w:w="4110" w:type="dxa"/>
            <w:vMerge w:val="restart"/>
            <w:tcBorders>
              <w:tl2br w:val="nil"/>
              <w:tr2bl w:val="nil"/>
            </w:tcBorders>
            <w:vAlign w:val="center"/>
          </w:tcPr>
          <w:p w14:paraId="28C682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《工程监理企业资质管理规定》第二十九条</w:t>
            </w:r>
          </w:p>
          <w:p w14:paraId="30A8FC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2720A0B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w:t>
            </w:r>
          </w:p>
          <w:p w14:paraId="01A47517">
            <w:pPr>
              <w:keepNext w:val="0"/>
              <w:keepLines w:val="0"/>
              <w:pageBreakBefore w:val="0"/>
              <w:overflowPunct/>
              <w:topLinePunct w:val="0"/>
              <w:bidi w:val="0"/>
              <w:spacing w:beforeAutospacing="0" w:afterAutospacing="0"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工程监理企业不得有下列行为：</w:t>
            </w:r>
          </w:p>
          <w:p w14:paraId="358B7E9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（七）在监理过程中实施商业贿赂；</w:t>
            </w:r>
          </w:p>
        </w:tc>
        <w:tc>
          <w:tcPr>
            <w:tcW w:w="1134" w:type="dxa"/>
            <w:tcBorders>
              <w:tl2br w:val="nil"/>
              <w:tr2bl w:val="nil"/>
            </w:tcBorders>
            <w:vAlign w:val="center"/>
          </w:tcPr>
          <w:p w14:paraId="31CB10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EA31E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贿赂金额1万元以下的。</w:t>
            </w:r>
          </w:p>
        </w:tc>
        <w:tc>
          <w:tcPr>
            <w:tcW w:w="3260" w:type="dxa"/>
            <w:tcBorders>
              <w:tl2br w:val="nil"/>
              <w:tr2bl w:val="nil"/>
            </w:tcBorders>
            <w:vAlign w:val="center"/>
          </w:tcPr>
          <w:p w14:paraId="241727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给予警告，责令其改正，处1万元以上1.5万元以下的罚款。</w:t>
            </w:r>
          </w:p>
        </w:tc>
      </w:tr>
      <w:tr w14:paraId="5B0355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535" w:type="dxa"/>
            <w:vMerge w:val="continue"/>
            <w:tcBorders>
              <w:tl2br w:val="nil"/>
              <w:tr2bl w:val="nil"/>
            </w:tcBorders>
            <w:vAlign w:val="center"/>
          </w:tcPr>
          <w:p w14:paraId="1BA4CA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ED46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BB19F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B4270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DCD2F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493D5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贿赂金额1万元以上5万元以下的。</w:t>
            </w:r>
          </w:p>
        </w:tc>
        <w:tc>
          <w:tcPr>
            <w:tcW w:w="3260" w:type="dxa"/>
            <w:tcBorders>
              <w:tl2br w:val="nil"/>
              <w:tr2bl w:val="nil"/>
            </w:tcBorders>
            <w:vAlign w:val="center"/>
          </w:tcPr>
          <w:p w14:paraId="552A4F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给予警告，责令其改正，处1.5万元以上2万元以下的罚款。</w:t>
            </w:r>
          </w:p>
        </w:tc>
      </w:tr>
      <w:tr w14:paraId="5F16E9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1709EA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0158C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6043D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3002C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1C162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65E3D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贿赂金额5万元以上的。</w:t>
            </w:r>
          </w:p>
        </w:tc>
        <w:tc>
          <w:tcPr>
            <w:tcW w:w="3260" w:type="dxa"/>
            <w:tcBorders>
              <w:tl2br w:val="nil"/>
              <w:tr2bl w:val="nil"/>
            </w:tcBorders>
            <w:vAlign w:val="center"/>
          </w:tcPr>
          <w:p w14:paraId="0F2515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给予警告，责令其改正，处2万元以上3万元以下的罚款。</w:t>
            </w:r>
          </w:p>
        </w:tc>
      </w:tr>
      <w:tr w14:paraId="799070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jc w:val="center"/>
        </w:trPr>
        <w:tc>
          <w:tcPr>
            <w:tcW w:w="535" w:type="dxa"/>
            <w:vMerge w:val="restart"/>
            <w:tcBorders>
              <w:tl2br w:val="nil"/>
              <w:tr2bl w:val="nil"/>
            </w:tcBorders>
            <w:vAlign w:val="center"/>
          </w:tcPr>
          <w:p w14:paraId="7E40DB3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35B0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工程监理企业涂改、伪造、出借、转让工程监理企业资质证书</w:t>
            </w:r>
          </w:p>
        </w:tc>
        <w:tc>
          <w:tcPr>
            <w:tcW w:w="993" w:type="dxa"/>
            <w:gridSpan w:val="2"/>
            <w:vMerge w:val="restart"/>
            <w:tcBorders>
              <w:tl2br w:val="nil"/>
              <w:tr2bl w:val="nil"/>
            </w:tcBorders>
            <w:vAlign w:val="center"/>
          </w:tcPr>
          <w:p w14:paraId="1273103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《工程监理企业资质管理规定》第十六条第(八)项</w:t>
            </w:r>
          </w:p>
        </w:tc>
        <w:tc>
          <w:tcPr>
            <w:tcW w:w="4110" w:type="dxa"/>
            <w:vMerge w:val="restart"/>
            <w:tcBorders>
              <w:tl2br w:val="nil"/>
              <w:tr2bl w:val="nil"/>
            </w:tcBorders>
            <w:vAlign w:val="center"/>
          </w:tcPr>
          <w:p w14:paraId="29F176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《工程监理企业资质管理规定》第二十九条</w:t>
            </w:r>
          </w:p>
          <w:p w14:paraId="5344F9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6EC4DD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E6E45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w:t>
            </w:r>
          </w:p>
          <w:p w14:paraId="660B1E42">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工程监理企业不得有下列行为：</w:t>
            </w:r>
          </w:p>
          <w:p w14:paraId="029D50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（八）涂改、伪造、出借、转让工程监理企业资质证书；</w:t>
            </w:r>
          </w:p>
        </w:tc>
        <w:tc>
          <w:tcPr>
            <w:tcW w:w="1134" w:type="dxa"/>
            <w:tcBorders>
              <w:tl2br w:val="nil"/>
              <w:tr2bl w:val="nil"/>
            </w:tcBorders>
            <w:vAlign w:val="center"/>
          </w:tcPr>
          <w:p w14:paraId="598C03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59557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6B4B2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给予警告；处1万元以上1.5万元以下的罚款。</w:t>
            </w:r>
          </w:p>
        </w:tc>
      </w:tr>
      <w:tr w14:paraId="32A2C7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535" w:type="dxa"/>
            <w:vMerge w:val="continue"/>
            <w:tcBorders>
              <w:tl2br w:val="nil"/>
              <w:tr2bl w:val="nil"/>
            </w:tcBorders>
            <w:vAlign w:val="center"/>
          </w:tcPr>
          <w:p w14:paraId="7D5E48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 w:val="18"/>
                <w:szCs w:val="18"/>
                <w14:textFill>
                  <w14:solidFill>
                    <w14:schemeClr w14:val="tx1"/>
                  </w14:solidFill>
                </w14:textFill>
              </w:rPr>
            </w:pPr>
          </w:p>
        </w:tc>
        <w:tc>
          <w:tcPr>
            <w:tcW w:w="1684" w:type="dxa"/>
            <w:vMerge w:val="continue"/>
            <w:tcBorders>
              <w:tl2br w:val="nil"/>
              <w:tr2bl w:val="nil"/>
            </w:tcBorders>
            <w:vAlign w:val="center"/>
          </w:tcPr>
          <w:p w14:paraId="569A85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C083A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D1DAB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5F06A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A5405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BD2F89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给予警告；处1.5万元以上2万元以下的罚款。</w:t>
            </w:r>
          </w:p>
        </w:tc>
      </w:tr>
      <w:tr w14:paraId="782A66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3C0993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 w:val="18"/>
                <w:szCs w:val="18"/>
                <w14:textFill>
                  <w14:solidFill>
                    <w14:schemeClr w14:val="tx1"/>
                  </w14:solidFill>
                </w14:textFill>
              </w:rPr>
            </w:pPr>
          </w:p>
        </w:tc>
        <w:tc>
          <w:tcPr>
            <w:tcW w:w="1684" w:type="dxa"/>
            <w:vMerge w:val="continue"/>
            <w:tcBorders>
              <w:tl2br w:val="nil"/>
              <w:tr2bl w:val="nil"/>
            </w:tcBorders>
            <w:vAlign w:val="center"/>
          </w:tcPr>
          <w:p w14:paraId="7D506D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469E3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1A332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C6E65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FA580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6DC13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A4568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E0647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2CFAC6C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给予警告；处2万元以上3万元以下的罚款。</w:t>
            </w:r>
          </w:p>
        </w:tc>
      </w:tr>
      <w:tr w14:paraId="583856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16FAF30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1C31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工程监理企业不及时办理资质证书变更手续且逾期不办理</w:t>
            </w:r>
          </w:p>
        </w:tc>
        <w:tc>
          <w:tcPr>
            <w:tcW w:w="993" w:type="dxa"/>
            <w:gridSpan w:val="2"/>
            <w:vMerge w:val="restart"/>
            <w:tcBorders>
              <w:tl2br w:val="nil"/>
              <w:tr2bl w:val="nil"/>
            </w:tcBorders>
            <w:vAlign w:val="center"/>
          </w:tcPr>
          <w:p w14:paraId="75A7C5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《工程监理企业资质管理规定》第十四条</w:t>
            </w:r>
          </w:p>
        </w:tc>
        <w:tc>
          <w:tcPr>
            <w:tcW w:w="4110" w:type="dxa"/>
            <w:vMerge w:val="restart"/>
            <w:tcBorders>
              <w:tl2br w:val="nil"/>
              <w:tr2bl w:val="nil"/>
            </w:tcBorders>
            <w:vAlign w:val="center"/>
          </w:tcPr>
          <w:p w14:paraId="13C5D9A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《工程监理企业资质管理规定》第三十条</w:t>
            </w:r>
          </w:p>
          <w:p w14:paraId="5826D69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违反本规定，工程监理企业不及时办理资质证书变更手续的，由资质许可机关责令限期办理；逾期不办理的，可处1千元以上1万元以下罚款。</w:t>
            </w:r>
          </w:p>
        </w:tc>
        <w:tc>
          <w:tcPr>
            <w:tcW w:w="1134" w:type="dxa"/>
            <w:tcBorders>
              <w:tl2br w:val="nil"/>
              <w:tr2bl w:val="nil"/>
            </w:tcBorders>
            <w:vAlign w:val="center"/>
          </w:tcPr>
          <w:p w14:paraId="0C1D9E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17630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1B050B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40E6EF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33EB72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E83B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FC4F4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156E3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B955E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843C4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0AC2F1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7B9E44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19D487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C379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ABEA2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34C5F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10784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7A84F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1EF402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798011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535" w:type="dxa"/>
            <w:vMerge w:val="restart"/>
            <w:tcBorders>
              <w:tl2br w:val="nil"/>
              <w:tr2bl w:val="nil"/>
            </w:tcBorders>
            <w:vAlign w:val="center"/>
          </w:tcPr>
          <w:p w14:paraId="779F069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334C1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工程监理企业未按照本规定要求提供工程监理企业信用档案信息且逾期不办理</w:t>
            </w:r>
          </w:p>
        </w:tc>
        <w:tc>
          <w:tcPr>
            <w:tcW w:w="993" w:type="dxa"/>
            <w:gridSpan w:val="2"/>
            <w:vMerge w:val="restart"/>
            <w:tcBorders>
              <w:tl2br w:val="nil"/>
              <w:tr2bl w:val="nil"/>
            </w:tcBorders>
            <w:vAlign w:val="center"/>
          </w:tcPr>
          <w:p w14:paraId="64876E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《工程监理企业资质管理规定》第二十六条第一款</w:t>
            </w:r>
          </w:p>
        </w:tc>
        <w:tc>
          <w:tcPr>
            <w:tcW w:w="4110" w:type="dxa"/>
            <w:vMerge w:val="restart"/>
            <w:tcBorders>
              <w:tl2br w:val="nil"/>
              <w:tr2bl w:val="nil"/>
            </w:tcBorders>
            <w:vAlign w:val="center"/>
          </w:tcPr>
          <w:p w14:paraId="3FB75D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《工程监理企业资质管理规定》第三十一条</w:t>
            </w:r>
          </w:p>
          <w:p w14:paraId="09FB7D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工程监理企业未按照本规定要求提供工程监理企业信用档案信息的，由县级以上地方人民政府建设主管部门予以警告，责令限期改正；逾期未改正的，可处以1千元以上1万元以下的罚款。</w:t>
            </w:r>
          </w:p>
        </w:tc>
        <w:tc>
          <w:tcPr>
            <w:tcW w:w="1134" w:type="dxa"/>
            <w:tcBorders>
              <w:tl2br w:val="nil"/>
              <w:tr2bl w:val="nil"/>
            </w:tcBorders>
            <w:vAlign w:val="center"/>
          </w:tcPr>
          <w:p w14:paraId="604511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FBB56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489207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466885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D20CF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2DCF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39875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7146E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DE79D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44CD5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3C1E2C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0CE75B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4CB5D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0DD0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C88EF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3E33C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74296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3791E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4C9FFB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174BC4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128F9F7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5D2579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企业不及时办理资质证书变更手续且逾期不办理的</w:t>
            </w:r>
          </w:p>
        </w:tc>
        <w:tc>
          <w:tcPr>
            <w:tcW w:w="993" w:type="dxa"/>
            <w:gridSpan w:val="2"/>
            <w:vMerge w:val="restart"/>
            <w:tcBorders>
              <w:tl2br w:val="nil"/>
              <w:tr2bl w:val="nil"/>
            </w:tcBorders>
            <w:vAlign w:val="center"/>
          </w:tcPr>
          <w:p w14:paraId="4921ED6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《建设工程勘察设计资质管理规定》第十三条</w:t>
            </w:r>
          </w:p>
        </w:tc>
        <w:tc>
          <w:tcPr>
            <w:tcW w:w="4110" w:type="dxa"/>
            <w:vMerge w:val="restart"/>
            <w:tcBorders>
              <w:tl2br w:val="nil"/>
              <w:tr2bl w:val="nil"/>
            </w:tcBorders>
            <w:vAlign w:val="center"/>
          </w:tcPr>
          <w:p w14:paraId="5499C2EE">
            <w:pPr>
              <w:keepNext w:val="0"/>
              <w:keepLines w:val="0"/>
              <w:pageBreakBefore w:val="0"/>
              <w:widowControl/>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第三十条</w:t>
            </w:r>
          </w:p>
          <w:p w14:paraId="60E575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企业不及时办理资质证书变更手续的，由资质许可机关责令限期办理；逾期不办理的，可处以1000元以上1万元以下的罚款。</w:t>
            </w:r>
          </w:p>
        </w:tc>
        <w:tc>
          <w:tcPr>
            <w:tcW w:w="1134" w:type="dxa"/>
            <w:tcBorders>
              <w:tl2br w:val="nil"/>
              <w:tr2bl w:val="nil"/>
            </w:tcBorders>
            <w:vAlign w:val="center"/>
          </w:tcPr>
          <w:p w14:paraId="66E47C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3252D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0455F5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65A120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DEFF4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6AE0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FEA00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990FB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53301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FCF38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33C1BF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023327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4F8852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27E2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2D68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F0758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27E7B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8CF9A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2B63929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04E5F3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35" w:type="dxa"/>
            <w:vMerge w:val="restart"/>
            <w:tcBorders>
              <w:tl2br w:val="nil"/>
              <w:tr2bl w:val="nil"/>
            </w:tcBorders>
            <w:vAlign w:val="center"/>
          </w:tcPr>
          <w:p w14:paraId="45394C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87C38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企业未按照规定提供信用档案信息，给予警告，责令限期改正</w:t>
            </w:r>
          </w:p>
        </w:tc>
        <w:tc>
          <w:tcPr>
            <w:tcW w:w="993" w:type="dxa"/>
            <w:gridSpan w:val="2"/>
            <w:vMerge w:val="restart"/>
            <w:tcBorders>
              <w:tl2br w:val="nil"/>
              <w:tr2bl w:val="nil"/>
            </w:tcBorders>
            <w:vAlign w:val="center"/>
          </w:tcPr>
          <w:p w14:paraId="1E1EFFA5">
            <w:pPr>
              <w:keepNext w:val="0"/>
              <w:keepLines w:val="0"/>
              <w:pageBreakBefore w:val="0"/>
              <w:widowControl/>
              <w:overflowPunct/>
              <w:topLinePunct w:val="0"/>
              <w:bidi w:val="0"/>
              <w:spacing w:beforeAutospacing="0" w:afterAutospacing="0"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第二十七条</w:t>
            </w:r>
          </w:p>
        </w:tc>
        <w:tc>
          <w:tcPr>
            <w:tcW w:w="4110" w:type="dxa"/>
            <w:vMerge w:val="restart"/>
            <w:tcBorders>
              <w:tl2br w:val="nil"/>
              <w:tr2bl w:val="nil"/>
            </w:tcBorders>
            <w:vAlign w:val="center"/>
          </w:tcPr>
          <w:p w14:paraId="2A2BF392">
            <w:pPr>
              <w:keepNext w:val="0"/>
              <w:keepLines w:val="0"/>
              <w:pageBreakBefore w:val="0"/>
              <w:widowControl/>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《建设工程勘察设计资质管理规定》第三十一条</w:t>
            </w:r>
          </w:p>
          <w:p w14:paraId="605241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企业未按照规定提供信用档案信息的，由县级以上地方人民政府建设主管部门给予警告，责令限期改正；逾期未改正的，可处以1000元以上1万元以下的罚款。</w:t>
            </w:r>
          </w:p>
        </w:tc>
        <w:tc>
          <w:tcPr>
            <w:tcW w:w="1134" w:type="dxa"/>
            <w:tcBorders>
              <w:tl2br w:val="nil"/>
              <w:tr2bl w:val="nil"/>
            </w:tcBorders>
            <w:vAlign w:val="center"/>
          </w:tcPr>
          <w:p w14:paraId="0E16FC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11C78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44F930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35E06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075799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EFBE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161E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CA98B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E530691">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4FD06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4CA3C9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36FA30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4A4070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0D99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A28FC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93324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8DD69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003E8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7808E6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05027D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0B8C460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30E6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勘察设计企业涂改、倒卖、出租、出借或者以其他形式非法转让资质证书</w:t>
            </w:r>
          </w:p>
        </w:tc>
        <w:tc>
          <w:tcPr>
            <w:tcW w:w="993" w:type="dxa"/>
            <w:gridSpan w:val="2"/>
            <w:vMerge w:val="restart"/>
            <w:tcBorders>
              <w:tl2br w:val="nil"/>
              <w:tr2bl w:val="nil"/>
            </w:tcBorders>
            <w:vAlign w:val="center"/>
          </w:tcPr>
          <w:p w14:paraId="2D552D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tc>
        <w:tc>
          <w:tcPr>
            <w:tcW w:w="4110" w:type="dxa"/>
            <w:vMerge w:val="restart"/>
            <w:tcBorders>
              <w:tl2br w:val="nil"/>
              <w:tr2bl w:val="nil"/>
            </w:tcBorders>
            <w:vAlign w:val="center"/>
          </w:tcPr>
          <w:p w14:paraId="01A5280A">
            <w:pPr>
              <w:keepNext w:val="0"/>
              <w:keepLines w:val="0"/>
              <w:pageBreakBefore w:val="0"/>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p w14:paraId="6855D1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1134" w:type="dxa"/>
            <w:tcBorders>
              <w:tl2br w:val="nil"/>
              <w:tr2bl w:val="nil"/>
            </w:tcBorders>
            <w:vAlign w:val="center"/>
          </w:tcPr>
          <w:p w14:paraId="0787F4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F1DA6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4BB459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给予警告，责令改正，处1万元以上2万元以下罚款。</w:t>
            </w:r>
          </w:p>
        </w:tc>
      </w:tr>
      <w:tr w14:paraId="163B80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535" w:type="dxa"/>
            <w:vMerge w:val="continue"/>
            <w:tcBorders>
              <w:tl2br w:val="nil"/>
              <w:tr2bl w:val="nil"/>
            </w:tcBorders>
            <w:vAlign w:val="center"/>
          </w:tcPr>
          <w:p w14:paraId="60668A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8876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E9B13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498CF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77575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9593A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1242D6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6D7D85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7B53F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BCEAF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1BEE7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46093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F054A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9A659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限期内未改正，逾期30日以上未改正的。</w:t>
            </w:r>
          </w:p>
        </w:tc>
        <w:tc>
          <w:tcPr>
            <w:tcW w:w="3260" w:type="dxa"/>
            <w:tcBorders>
              <w:tl2br w:val="nil"/>
              <w:tr2bl w:val="nil"/>
            </w:tcBorders>
            <w:vAlign w:val="center"/>
          </w:tcPr>
          <w:p w14:paraId="6E0E93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给予警告，责令改正，处3万元的罚款。</w:t>
            </w:r>
          </w:p>
        </w:tc>
      </w:tr>
      <w:tr w14:paraId="45B4B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535" w:type="dxa"/>
            <w:vMerge w:val="restart"/>
            <w:tcBorders>
              <w:tl2br w:val="nil"/>
              <w:tr2bl w:val="nil"/>
            </w:tcBorders>
            <w:vAlign w:val="center"/>
          </w:tcPr>
          <w:p w14:paraId="3AE7F9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D3E49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824C9E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w:t>
            </w:r>
          </w:p>
        </w:tc>
        <w:tc>
          <w:tcPr>
            <w:tcW w:w="993" w:type="dxa"/>
            <w:gridSpan w:val="2"/>
            <w:vMerge w:val="restart"/>
            <w:tcBorders>
              <w:tl2br w:val="nil"/>
              <w:tr2bl w:val="nil"/>
            </w:tcBorders>
            <w:vAlign w:val="center"/>
          </w:tcPr>
          <w:p w14:paraId="65115DC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92A20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《建筑施工企业主要负责人、项目负责人和专职安全生产管理人员安全生产管理规定》第十三条</w:t>
            </w:r>
          </w:p>
        </w:tc>
        <w:tc>
          <w:tcPr>
            <w:tcW w:w="4110" w:type="dxa"/>
            <w:vMerge w:val="restart"/>
            <w:tcBorders>
              <w:tl2br w:val="nil"/>
              <w:tr2bl w:val="nil"/>
            </w:tcBorders>
            <w:vAlign w:val="center"/>
          </w:tcPr>
          <w:p w14:paraId="70291D7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《建筑施工企业主要负责人、项目负责人和专职安全生产管理人员安全生产管理规定》第二十八条</w:t>
            </w:r>
          </w:p>
          <w:p w14:paraId="516857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“安管人员”涂改、倒卖、出租、出借或者以其他形式非法转让安全生产考核合格证书的，由县级以上地方人民政府住房城乡建设主管部门给予警告，并处1000元以上5000元以下的罚款。</w:t>
            </w:r>
          </w:p>
          <w:p w14:paraId="03474A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06481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《建筑施工企业主要负责人、项目负责人和专职安全生产管理人员安全生产管理规定》第一条</w:t>
            </w:r>
          </w:p>
          <w:p w14:paraId="1C79B7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了加强房屋建筑和市政基础设施工程施工安全监督管理，提高建筑施工企业主要负责人、项目负责人和专职安全生产管理人员（以下合称“安管人员”）的安全生产管理能力，根据《中华人民共和国安全生产法》、《建设工程安全生产管理条例》等法律法规，制定本规定。</w:t>
            </w:r>
          </w:p>
        </w:tc>
        <w:tc>
          <w:tcPr>
            <w:tcW w:w="1134" w:type="dxa"/>
            <w:tcBorders>
              <w:tl2br w:val="nil"/>
              <w:tr2bl w:val="nil"/>
            </w:tcBorders>
            <w:vAlign w:val="center"/>
          </w:tcPr>
          <w:p w14:paraId="2A25E6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E6D26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CA4A4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给予警告，处1千元以上2千元以下的罚款。</w:t>
            </w:r>
          </w:p>
        </w:tc>
      </w:tr>
      <w:tr w14:paraId="5D8B26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535" w:type="dxa"/>
            <w:vMerge w:val="continue"/>
            <w:tcBorders>
              <w:tl2br w:val="nil"/>
              <w:tr2bl w:val="nil"/>
            </w:tcBorders>
            <w:vAlign w:val="center"/>
          </w:tcPr>
          <w:p w14:paraId="65402E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29FF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AD64A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F4128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615BA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EC18D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DAB28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给予警告，处2千元以上4千元以下的罚款。</w:t>
            </w:r>
          </w:p>
        </w:tc>
      </w:tr>
      <w:tr w14:paraId="05C03C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continue"/>
            <w:tcBorders>
              <w:tl2br w:val="nil"/>
              <w:tr2bl w:val="nil"/>
            </w:tcBorders>
            <w:vAlign w:val="center"/>
          </w:tcPr>
          <w:p w14:paraId="55960B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36A3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A1566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C2D89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477C9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EE8B0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695D0D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05F87B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0155BD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给予警告，处4千元以上5千元以下的罚款。</w:t>
            </w:r>
          </w:p>
        </w:tc>
      </w:tr>
      <w:tr w14:paraId="4C71C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535" w:type="dxa"/>
            <w:vMerge w:val="restart"/>
            <w:tcBorders>
              <w:tl2br w:val="nil"/>
              <w:tr2bl w:val="nil"/>
            </w:tcBorders>
            <w:vAlign w:val="center"/>
          </w:tcPr>
          <w:p w14:paraId="7A2773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67ABE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未按规定开展“安管人员”安全生产教育培训考核，或者未按规定如实将考核情况记入安全生产教育培训档案的</w:t>
            </w:r>
          </w:p>
        </w:tc>
        <w:tc>
          <w:tcPr>
            <w:tcW w:w="993" w:type="dxa"/>
            <w:gridSpan w:val="2"/>
            <w:vMerge w:val="restart"/>
            <w:tcBorders>
              <w:tl2br w:val="nil"/>
              <w:tr2bl w:val="nil"/>
            </w:tcBorders>
            <w:vAlign w:val="center"/>
          </w:tcPr>
          <w:p w14:paraId="61A103F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《建筑施工企业主要负责人、项目负责人和专职安全生产管理人员安全生产管理规定》第二十一条</w:t>
            </w:r>
          </w:p>
        </w:tc>
        <w:tc>
          <w:tcPr>
            <w:tcW w:w="4110" w:type="dxa"/>
            <w:vMerge w:val="restart"/>
            <w:tcBorders>
              <w:tl2br w:val="nil"/>
              <w:tr2bl w:val="nil"/>
            </w:tcBorders>
            <w:vAlign w:val="center"/>
          </w:tcPr>
          <w:p w14:paraId="1EBC613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《建筑施工企业主要负责人、项目负责人和专职安全生产管理人员安全生产管理规定》第二十九条</w:t>
            </w:r>
          </w:p>
          <w:p w14:paraId="0AAC91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1134" w:type="dxa"/>
            <w:tcBorders>
              <w:tl2br w:val="nil"/>
              <w:tr2bl w:val="nil"/>
            </w:tcBorders>
            <w:vAlign w:val="center"/>
          </w:tcPr>
          <w:p w14:paraId="682499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6A9AA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2428A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责令限期改正，处1万元以下的罚款。</w:t>
            </w:r>
          </w:p>
        </w:tc>
      </w:tr>
      <w:tr w14:paraId="102CA9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535" w:type="dxa"/>
            <w:vMerge w:val="continue"/>
            <w:tcBorders>
              <w:tl2br w:val="nil"/>
              <w:tr2bl w:val="nil"/>
            </w:tcBorders>
            <w:vAlign w:val="center"/>
          </w:tcPr>
          <w:p w14:paraId="05C0AA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85CF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8155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0793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9CFC4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2230B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4F2B3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责令限期改正，处1万元以上2万元以下的罚款。</w:t>
            </w:r>
          </w:p>
        </w:tc>
      </w:tr>
      <w:tr w14:paraId="37E5A1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2AC3D6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0A378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3C41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8B59C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E2662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36D17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A31C3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149D2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10C1A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02644E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责令限期改正，处2万元的罚款。</w:t>
            </w:r>
          </w:p>
        </w:tc>
      </w:tr>
      <w:tr w14:paraId="5EA48B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35" w:type="dxa"/>
            <w:vMerge w:val="restart"/>
            <w:tcBorders>
              <w:tl2br w:val="nil"/>
              <w:tr2bl w:val="nil"/>
            </w:tcBorders>
            <w:vAlign w:val="center"/>
          </w:tcPr>
          <w:p w14:paraId="5E1A83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5E759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未按规定设立安全生产管理机构且逾期未改正</w:t>
            </w:r>
          </w:p>
        </w:tc>
        <w:tc>
          <w:tcPr>
            <w:tcW w:w="993" w:type="dxa"/>
            <w:gridSpan w:val="2"/>
            <w:vMerge w:val="restart"/>
            <w:tcBorders>
              <w:tl2br w:val="nil"/>
              <w:tr2bl w:val="nil"/>
            </w:tcBorders>
            <w:vAlign w:val="center"/>
          </w:tcPr>
          <w:p w14:paraId="5F5E45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110" w:type="dxa"/>
            <w:vMerge w:val="restart"/>
            <w:tcBorders>
              <w:tl2br w:val="nil"/>
              <w:tr2bl w:val="nil"/>
            </w:tcBorders>
            <w:vAlign w:val="center"/>
          </w:tcPr>
          <w:p w14:paraId="0967509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487101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6DAFFA5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（一）未按规定设立安全生产管理机构的；</w:t>
            </w:r>
          </w:p>
        </w:tc>
        <w:tc>
          <w:tcPr>
            <w:tcW w:w="1134" w:type="dxa"/>
            <w:tcBorders>
              <w:tl2br w:val="nil"/>
              <w:tr2bl w:val="nil"/>
            </w:tcBorders>
            <w:vAlign w:val="center"/>
          </w:tcPr>
          <w:p w14:paraId="6979F4D8">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0CAA8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798B6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1F5974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5" w:type="dxa"/>
            <w:vMerge w:val="continue"/>
            <w:tcBorders>
              <w:tl2br w:val="nil"/>
              <w:tr2bl w:val="nil"/>
            </w:tcBorders>
            <w:vAlign w:val="center"/>
          </w:tcPr>
          <w:p w14:paraId="2982D7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57A8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50DD5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D9D3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84E9E6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71DBE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4C613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责令停业整顿，直至改正违法行为；处1万元以上2万元以下的罚款；导致不具备《安全生产许可证条例》规定的安全生产条件的，应当依法暂扣或者吊销安全生产许可证。</w:t>
            </w:r>
          </w:p>
        </w:tc>
      </w:tr>
      <w:tr w14:paraId="42BAAB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1EEA4C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8179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F8F30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1C4D60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CD8D6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C7B58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51C82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37876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责令停业整顿，直至改正违法行为；处2万元的罚款；导致不具备《安全生产许可证条例》规定的安全生产条件的，应当依法暂扣或者吊销安全生产许可证。</w:t>
            </w:r>
          </w:p>
        </w:tc>
      </w:tr>
      <w:tr w14:paraId="0D4D20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6BEFDA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A6C0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1FE2B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未按规定配备专职安全生产管理人员且逾期未改正的</w:t>
            </w:r>
          </w:p>
        </w:tc>
        <w:tc>
          <w:tcPr>
            <w:tcW w:w="993" w:type="dxa"/>
            <w:gridSpan w:val="2"/>
            <w:vMerge w:val="restart"/>
            <w:tcBorders>
              <w:tl2br w:val="nil"/>
              <w:tr2bl w:val="nil"/>
            </w:tcBorders>
            <w:vAlign w:val="center"/>
          </w:tcPr>
          <w:p w14:paraId="7ED6E56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110" w:type="dxa"/>
            <w:vMerge w:val="restart"/>
            <w:tcBorders>
              <w:tl2br w:val="nil"/>
              <w:tr2bl w:val="nil"/>
            </w:tcBorders>
            <w:vAlign w:val="center"/>
          </w:tcPr>
          <w:p w14:paraId="6F49CA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4A9472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36D47E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（二）未按规定配备专职安全生产管理人员的；</w:t>
            </w:r>
          </w:p>
        </w:tc>
        <w:tc>
          <w:tcPr>
            <w:tcW w:w="1134" w:type="dxa"/>
            <w:tcBorders>
              <w:tl2br w:val="nil"/>
              <w:tr2bl w:val="nil"/>
            </w:tcBorders>
            <w:vAlign w:val="center"/>
          </w:tcPr>
          <w:p w14:paraId="5C3269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A474C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260" w:type="dxa"/>
            <w:tcBorders>
              <w:tl2br w:val="nil"/>
              <w:tr2bl w:val="nil"/>
            </w:tcBorders>
            <w:vAlign w:val="center"/>
          </w:tcPr>
          <w:p w14:paraId="29FD03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2F0663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4C8D27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7179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8DEB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1FFFE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0D56B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69134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260" w:type="dxa"/>
            <w:tcBorders>
              <w:tl2br w:val="nil"/>
              <w:tr2bl w:val="nil"/>
            </w:tcBorders>
            <w:vAlign w:val="center"/>
          </w:tcPr>
          <w:p w14:paraId="0A34A1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2E2076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780A88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74A3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FDC4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3FEEF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E2160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CBC33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因未配备专职安全生产管理人员造成安全事故的。</w:t>
            </w:r>
          </w:p>
        </w:tc>
        <w:tc>
          <w:tcPr>
            <w:tcW w:w="3260" w:type="dxa"/>
            <w:tcBorders>
              <w:tl2br w:val="nil"/>
              <w:tr2bl w:val="nil"/>
            </w:tcBorders>
            <w:vAlign w:val="center"/>
          </w:tcPr>
          <w:p w14:paraId="60B950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57E113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restart"/>
            <w:tcBorders>
              <w:tl2br w:val="nil"/>
              <w:tr2bl w:val="nil"/>
            </w:tcBorders>
            <w:vAlign w:val="center"/>
          </w:tcPr>
          <w:p w14:paraId="6D83216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4B44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危险性较大的分部分项工程施工时未安排专职安全生产管理人员现场监督</w:t>
            </w:r>
          </w:p>
        </w:tc>
        <w:tc>
          <w:tcPr>
            <w:tcW w:w="993" w:type="dxa"/>
            <w:gridSpan w:val="2"/>
            <w:vMerge w:val="restart"/>
            <w:tcBorders>
              <w:tl2br w:val="nil"/>
              <w:tr2bl w:val="nil"/>
            </w:tcBorders>
            <w:vAlign w:val="center"/>
          </w:tcPr>
          <w:p w14:paraId="5C017BD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《建筑施工企业主要负责人、项目负责人和专职安全生产管理人员安全生产管理规定》第二十条</w:t>
            </w:r>
          </w:p>
        </w:tc>
        <w:tc>
          <w:tcPr>
            <w:tcW w:w="4110" w:type="dxa"/>
            <w:vMerge w:val="restart"/>
            <w:tcBorders>
              <w:tl2br w:val="nil"/>
              <w:tr2bl w:val="nil"/>
            </w:tcBorders>
            <w:vAlign w:val="center"/>
          </w:tcPr>
          <w:p w14:paraId="5982CCE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5BA3CC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03FD56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（三）危险性较大的分部分项工程施工时未安排专职安全生产管理人员现场监督的；</w:t>
            </w:r>
          </w:p>
        </w:tc>
        <w:tc>
          <w:tcPr>
            <w:tcW w:w="1134" w:type="dxa"/>
            <w:tcBorders>
              <w:tl2br w:val="nil"/>
              <w:tr2bl w:val="nil"/>
            </w:tcBorders>
            <w:vAlign w:val="center"/>
          </w:tcPr>
          <w:p w14:paraId="1165F5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EBFC9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260" w:type="dxa"/>
            <w:tcBorders>
              <w:tl2br w:val="nil"/>
              <w:tr2bl w:val="nil"/>
            </w:tcBorders>
            <w:vAlign w:val="center"/>
          </w:tcPr>
          <w:p w14:paraId="64C25A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01E430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1AB2A0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4555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A63A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689DB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60D6F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0CB30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260" w:type="dxa"/>
            <w:tcBorders>
              <w:tl2br w:val="nil"/>
              <w:tr2bl w:val="nil"/>
            </w:tcBorders>
            <w:vAlign w:val="center"/>
          </w:tcPr>
          <w:p w14:paraId="65FE8F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631338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F2D4B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3198C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2F357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6BEDE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0958C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8F7B0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因未按规定配备专职安全生产管理人员造成安全事故的。</w:t>
            </w:r>
          </w:p>
        </w:tc>
        <w:tc>
          <w:tcPr>
            <w:tcW w:w="3260" w:type="dxa"/>
            <w:tcBorders>
              <w:tl2br w:val="nil"/>
              <w:tr2bl w:val="nil"/>
            </w:tcBorders>
            <w:vAlign w:val="center"/>
          </w:tcPr>
          <w:p w14:paraId="48F529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6A65CA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4" w:hRule="atLeast"/>
          <w:jc w:val="center"/>
        </w:trPr>
        <w:tc>
          <w:tcPr>
            <w:tcW w:w="535" w:type="dxa"/>
            <w:vMerge w:val="restart"/>
            <w:tcBorders>
              <w:tl2br w:val="nil"/>
              <w:tr2bl w:val="nil"/>
            </w:tcBorders>
            <w:vAlign w:val="center"/>
          </w:tcPr>
          <w:p w14:paraId="16E38F8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66D2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“安管人员”未取得安全生产考核合格证书</w:t>
            </w:r>
          </w:p>
        </w:tc>
        <w:tc>
          <w:tcPr>
            <w:tcW w:w="993" w:type="dxa"/>
            <w:gridSpan w:val="2"/>
            <w:vMerge w:val="restart"/>
            <w:tcBorders>
              <w:tl2br w:val="nil"/>
              <w:tr2bl w:val="nil"/>
            </w:tcBorders>
            <w:vAlign w:val="center"/>
          </w:tcPr>
          <w:p w14:paraId="56995D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《建筑施工企业主要负责人、项目负责人和专职安全生产管理人员安全生产管理规定》第五条</w:t>
            </w:r>
          </w:p>
        </w:tc>
        <w:tc>
          <w:tcPr>
            <w:tcW w:w="4110" w:type="dxa"/>
            <w:vMerge w:val="restart"/>
            <w:tcBorders>
              <w:tl2br w:val="nil"/>
              <w:tr2bl w:val="nil"/>
            </w:tcBorders>
            <w:vAlign w:val="center"/>
          </w:tcPr>
          <w:p w14:paraId="3FED0D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35DF9C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42795E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（四）“安管人员”未取得安全生产考核合格证书的。</w:t>
            </w:r>
          </w:p>
        </w:tc>
        <w:tc>
          <w:tcPr>
            <w:tcW w:w="1134" w:type="dxa"/>
            <w:tcBorders>
              <w:tl2br w:val="nil"/>
              <w:tr2bl w:val="nil"/>
            </w:tcBorders>
            <w:vAlign w:val="center"/>
          </w:tcPr>
          <w:p w14:paraId="0AB4B24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87F80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责令限期改正，逾期未改正，尚未造成生产安全事故的。</w:t>
            </w:r>
          </w:p>
        </w:tc>
        <w:tc>
          <w:tcPr>
            <w:tcW w:w="3260" w:type="dxa"/>
            <w:tcBorders>
              <w:tl2br w:val="nil"/>
              <w:tr2bl w:val="nil"/>
            </w:tcBorders>
            <w:vAlign w:val="center"/>
          </w:tcPr>
          <w:p w14:paraId="6F4C6B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责令停业整顿，直至改正违法行为；对生产经营单位处1万元以下的罚款；导致不具备《安全生产许可证条例》规定的安全生产条件的，应当依法暂扣或者吊销安全生产许可证。</w:t>
            </w:r>
          </w:p>
        </w:tc>
      </w:tr>
      <w:tr w14:paraId="605161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5" w:type="dxa"/>
            <w:vMerge w:val="continue"/>
            <w:tcBorders>
              <w:tl2br w:val="nil"/>
              <w:tr2bl w:val="nil"/>
            </w:tcBorders>
            <w:vAlign w:val="center"/>
          </w:tcPr>
          <w:p w14:paraId="2ED3FB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A3641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76155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11E7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994C68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01CEA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责令限期改正，逾期未改正，造成一般安全生产事故的。</w:t>
            </w:r>
          </w:p>
        </w:tc>
        <w:tc>
          <w:tcPr>
            <w:tcW w:w="3260" w:type="dxa"/>
            <w:tcBorders>
              <w:tl2br w:val="nil"/>
              <w:tr2bl w:val="nil"/>
            </w:tcBorders>
            <w:vAlign w:val="center"/>
          </w:tcPr>
          <w:p w14:paraId="443A53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责令停业整顿，直至改正违法行为；对生产经营单位处1万元以上2万元以下的罚款；导致不具备《安全生产许可证条例》规定的安全生产条件的，应当依法暂扣或者吊销安全生产许可证。</w:t>
            </w:r>
          </w:p>
        </w:tc>
      </w:tr>
      <w:tr w14:paraId="5C4E01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6BDB82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9E45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0B201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EF2AC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FBE30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F1568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责令限期改正，逾期未改正，造成较大及以上安全生产事故的。</w:t>
            </w:r>
          </w:p>
        </w:tc>
        <w:tc>
          <w:tcPr>
            <w:tcW w:w="3260" w:type="dxa"/>
            <w:tcBorders>
              <w:tl2br w:val="nil"/>
              <w:tr2bl w:val="nil"/>
            </w:tcBorders>
            <w:vAlign w:val="center"/>
          </w:tcPr>
          <w:p w14:paraId="0972A5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责令停业整顿，直至改正违法行为；对生产经营单位处2万元的罚款；导致不具备《安全生产许可证条例》规定的安全生产条件的，应当依法暂扣或者吊销安全生产许可证。</w:t>
            </w:r>
          </w:p>
        </w:tc>
      </w:tr>
      <w:tr w14:paraId="46BD00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35" w:type="dxa"/>
            <w:vMerge w:val="restart"/>
            <w:tcBorders>
              <w:tl2br w:val="nil"/>
              <w:tr2bl w:val="nil"/>
            </w:tcBorders>
            <w:vAlign w:val="center"/>
          </w:tcPr>
          <w:p w14:paraId="5D26AED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4C4E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w:t>
            </w:r>
          </w:p>
        </w:tc>
        <w:tc>
          <w:tcPr>
            <w:tcW w:w="993" w:type="dxa"/>
            <w:gridSpan w:val="2"/>
            <w:vMerge w:val="restart"/>
            <w:tcBorders>
              <w:tl2br w:val="nil"/>
              <w:tr2bl w:val="nil"/>
            </w:tcBorders>
            <w:vAlign w:val="center"/>
          </w:tcPr>
          <w:p w14:paraId="4217C3C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《建筑施工企业主要负责人、项目负责人和专职安全生产管理人员安全生产管理规定》第十一条</w:t>
            </w:r>
          </w:p>
        </w:tc>
        <w:tc>
          <w:tcPr>
            <w:tcW w:w="4110" w:type="dxa"/>
            <w:vMerge w:val="restart"/>
            <w:tcBorders>
              <w:tl2br w:val="nil"/>
              <w:tr2bl w:val="nil"/>
            </w:tcBorders>
            <w:vAlign w:val="center"/>
          </w:tcPr>
          <w:p w14:paraId="4606C8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《建筑施工企业主要负责人、项目负责人和专职安全生产管理人员安全生产管理规定》第三十一条</w:t>
            </w:r>
          </w:p>
          <w:p w14:paraId="2713CF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“安管人员”未按规定办理证书变更的，由县级以上地方人民政府住房城乡建设主管部门责令限期改正，并处1000元以上5000元以下的罚款。</w:t>
            </w:r>
          </w:p>
        </w:tc>
        <w:tc>
          <w:tcPr>
            <w:tcW w:w="1134" w:type="dxa"/>
            <w:tcBorders>
              <w:tl2br w:val="nil"/>
              <w:tr2bl w:val="nil"/>
            </w:tcBorders>
            <w:vAlign w:val="center"/>
          </w:tcPr>
          <w:p w14:paraId="79EB3A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AD01C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522D2D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责令限期改正，可处1千元以上2千元以下的罚款。</w:t>
            </w:r>
          </w:p>
        </w:tc>
      </w:tr>
      <w:tr w14:paraId="22DD6E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408A92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01A4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27018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697FF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63F0C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29E0E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35A2E4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261132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301FD4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2D18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F6559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00C49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89D9F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7EA8E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4FFED8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责令限期改正，处4千元以上5千元以下的罚款。</w:t>
            </w:r>
          </w:p>
        </w:tc>
      </w:tr>
      <w:tr w14:paraId="11749F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1DAE8A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5C5D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主要负责人、项目负责人未按规定履行安全生产管理职责，逾期未改正</w:t>
            </w:r>
          </w:p>
        </w:tc>
        <w:tc>
          <w:tcPr>
            <w:tcW w:w="993" w:type="dxa"/>
            <w:gridSpan w:val="2"/>
            <w:vMerge w:val="restart"/>
            <w:tcBorders>
              <w:tl2br w:val="nil"/>
              <w:tr2bl w:val="nil"/>
            </w:tcBorders>
            <w:vAlign w:val="center"/>
          </w:tcPr>
          <w:p w14:paraId="3468EFE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44D359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6A1890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《建筑施工企业主要负责人、项目负责人和专职安全生产管理人员安全生产管理规定》第三十二条</w:t>
            </w:r>
          </w:p>
          <w:p w14:paraId="55BE11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3CCB68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41D5E217">
            <w:pPr>
              <w:keepNext w:val="0"/>
              <w:keepLines w:val="0"/>
              <w:pageBreakBefore w:val="0"/>
              <w:widowControl/>
              <w:overflowPunct/>
              <w:topLinePunct w:val="0"/>
              <w:bidi w:val="0"/>
              <w:spacing w:beforeAutospacing="0" w:afterAutospacing="0" w:line="260" w:lineRule="exact"/>
              <w:ind w:firstLine="431"/>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AB9F3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0A81D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04CCE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责令停业整顿，直至改正违法行为；处2万元以上6万元以下的罚款。</w:t>
            </w:r>
          </w:p>
        </w:tc>
      </w:tr>
      <w:tr w14:paraId="5707D1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535" w:type="dxa"/>
            <w:vMerge w:val="continue"/>
            <w:tcBorders>
              <w:tl2br w:val="nil"/>
              <w:tr2bl w:val="nil"/>
            </w:tcBorders>
            <w:vAlign w:val="center"/>
          </w:tcPr>
          <w:p w14:paraId="26FF3C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7558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812A6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B3A54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56C2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8D0F5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522D5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责令停业整顿，直至改正违法行为；处6万元以上15万元以下的罚款。</w:t>
            </w:r>
          </w:p>
        </w:tc>
      </w:tr>
      <w:tr w14:paraId="3DA37F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68E6AF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84723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83AA2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EE3E9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90461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C29E0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2A802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54451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ED913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A9D9D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55C4CB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757C6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E4179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造成生产安全事故或者其他严重后果的，按照《生产安全事故报告和调查处理条例》的有关规定，依法暂扣或者吊销安全生产考核合格证书，处15万元以上20万元以下的罚款；被追究刑事责任的，自刑罚执行完毕或者受处分之日起，5年内不得担任任何施工单位的主要负责人、项目负责人。</w:t>
            </w:r>
          </w:p>
        </w:tc>
      </w:tr>
      <w:tr w14:paraId="30E864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restart"/>
            <w:tcBorders>
              <w:tl2br w:val="nil"/>
              <w:tr2bl w:val="nil"/>
            </w:tcBorders>
            <w:vAlign w:val="center"/>
          </w:tcPr>
          <w:p w14:paraId="10C8E17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72C17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w:t>
            </w:r>
          </w:p>
        </w:tc>
        <w:tc>
          <w:tcPr>
            <w:tcW w:w="993" w:type="dxa"/>
            <w:gridSpan w:val="2"/>
            <w:vMerge w:val="restart"/>
            <w:tcBorders>
              <w:tl2br w:val="nil"/>
              <w:tr2bl w:val="nil"/>
            </w:tcBorders>
          </w:tcPr>
          <w:p w14:paraId="1E2570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86B7D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F7F80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06DBF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74265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90A5C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C808F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767267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Pr>
          <w:p w14:paraId="0085BD1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328B0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3EDCAC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8AD0F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BE2959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AEA3FC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《建筑施工企业主要负责人、项目负责人和专职安全生产管理人员安全生产管理规定》第三十三条</w:t>
            </w:r>
          </w:p>
          <w:p w14:paraId="3CC989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1134" w:type="dxa"/>
            <w:tcBorders>
              <w:tl2br w:val="nil"/>
              <w:tr2bl w:val="nil"/>
            </w:tcBorders>
            <w:vAlign w:val="center"/>
          </w:tcPr>
          <w:p w14:paraId="3A2ED2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30966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D4B66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责令限期改正，处1千元以上2千元以下的罚款。</w:t>
            </w:r>
          </w:p>
        </w:tc>
      </w:tr>
      <w:tr w14:paraId="75A6D4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3343FA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51F3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8F6E3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18A4C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9A09C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BF57F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07311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680536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continue"/>
            <w:tcBorders>
              <w:tl2br w:val="nil"/>
              <w:tr2bl w:val="nil"/>
            </w:tcBorders>
            <w:vAlign w:val="center"/>
          </w:tcPr>
          <w:p w14:paraId="76AF0C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E709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65AF1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2759D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8E6CA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29C02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89201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83034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491D43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0B2DA9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4F0929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责令限期改正，处4千元以上5千元以下罚款；造成生产安全事故或者其他严重后果的，按照《生产安全事故报告和调查处理条例》的有关规定，依法暂扣或者吊销安全生产考核合格证书。</w:t>
            </w:r>
          </w:p>
        </w:tc>
      </w:tr>
      <w:tr w14:paraId="086E16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3860" w:type="dxa"/>
            <w:gridSpan w:val="9"/>
            <w:tcBorders>
              <w:tl2br w:val="nil"/>
              <w:tr2bl w:val="nil"/>
            </w:tcBorders>
            <w:vAlign w:val="center"/>
          </w:tcPr>
          <w:p w14:paraId="1E969236">
            <w:pPr>
              <w:pStyle w:val="29"/>
              <w:keepNext w:val="0"/>
              <w:keepLines w:val="0"/>
              <w:pageBreakBefore w:val="0"/>
              <w:widowControl/>
              <w:overflowPunct/>
              <w:topLinePunct w:val="0"/>
              <w:bidi w:val="0"/>
              <w:spacing w:beforeAutospacing="0" w:afterAutospacing="0" w:line="260" w:lineRule="exact"/>
              <w:ind w:left="0" w:leftChars="0" w:firstLine="0" w:firstLineChars="0"/>
              <w:jc w:val="center"/>
              <w:rPr>
                <w:rFonts w:ascii="仿宋_GB2312" w:hAnsi="黑体" w:eastAsia="仿宋_GB2312"/>
                <w:b/>
                <w:color w:val="000000" w:themeColor="text1"/>
                <w:kern w:val="0"/>
                <w:szCs w:val="21"/>
                <w14:textFill>
                  <w14:solidFill>
                    <w14:schemeClr w14:val="tx1"/>
                  </w14:solidFill>
                </w14:textFill>
              </w:rPr>
            </w:pPr>
            <w:r>
              <w:rPr>
                <w:rFonts w:hint="eastAsia" w:ascii="仿宋_GB2312" w:hAnsi="黑体" w:eastAsia="仿宋_GB2312"/>
                <w:b/>
                <w:color w:val="000000" w:themeColor="text1"/>
                <w:kern w:val="0"/>
                <w:szCs w:val="21"/>
                <w14:textFill>
                  <w14:solidFill>
                    <w14:schemeClr w14:val="tx1"/>
                  </w14:solidFill>
                </w14:textFill>
              </w:rPr>
              <w:t>工程质量安全监管类（1</w:t>
            </w:r>
            <w:r>
              <w:rPr>
                <w:rFonts w:ascii="仿宋_GB2312" w:hAnsi="黑体" w:eastAsia="仿宋_GB2312"/>
                <w:b/>
                <w:color w:val="000000" w:themeColor="text1"/>
                <w:kern w:val="0"/>
                <w:szCs w:val="21"/>
                <w14:textFill>
                  <w14:solidFill>
                    <w14:schemeClr w14:val="tx1"/>
                  </w14:solidFill>
                </w14:textFill>
              </w:rPr>
              <w:t>37</w:t>
            </w:r>
            <w:r>
              <w:rPr>
                <w:rFonts w:hint="eastAsia" w:ascii="仿宋_GB2312" w:hAnsi="黑体" w:eastAsia="仿宋_GB2312"/>
                <w:b/>
                <w:color w:val="000000" w:themeColor="text1"/>
                <w:kern w:val="0"/>
                <w:szCs w:val="21"/>
                <w14:textFill>
                  <w14:solidFill>
                    <w14:schemeClr w14:val="tx1"/>
                  </w14:solidFill>
                </w14:textFill>
              </w:rPr>
              <w:t>项）</w:t>
            </w:r>
          </w:p>
        </w:tc>
      </w:tr>
      <w:tr w14:paraId="56A877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535" w:type="dxa"/>
            <w:vMerge w:val="restart"/>
            <w:tcBorders>
              <w:tl2br w:val="nil"/>
              <w:tr2bl w:val="nil"/>
            </w:tcBorders>
            <w:vAlign w:val="center"/>
          </w:tcPr>
          <w:p w14:paraId="6C18CE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8EEA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p>
          <w:p w14:paraId="451600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p>
          <w:p w14:paraId="13C71D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建设单位将建设工程发包给不具有相应资质等级的勘察、设计、施工单位或者委托给不具有相应资质等级的工程监理单位</w:t>
            </w:r>
          </w:p>
        </w:tc>
        <w:tc>
          <w:tcPr>
            <w:tcW w:w="993" w:type="dxa"/>
            <w:gridSpan w:val="2"/>
            <w:vMerge w:val="restart"/>
            <w:tcBorders>
              <w:tl2br w:val="nil"/>
              <w:tr2bl w:val="nil"/>
            </w:tcBorders>
            <w:vAlign w:val="center"/>
          </w:tcPr>
          <w:p w14:paraId="2C2B89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《中华人民共和国建筑法》第六十五条；</w:t>
            </w:r>
          </w:p>
          <w:p w14:paraId="64E32BB3">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《建设工程质量管理条例》第七条第一款</w:t>
            </w:r>
          </w:p>
        </w:tc>
        <w:tc>
          <w:tcPr>
            <w:tcW w:w="4110" w:type="dxa"/>
            <w:vMerge w:val="restart"/>
            <w:tcBorders>
              <w:tl2br w:val="nil"/>
              <w:tr2bl w:val="nil"/>
            </w:tcBorders>
            <w:vAlign w:val="center"/>
          </w:tcPr>
          <w:p w14:paraId="313DE2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《建设工程质量管理条例》第五十四条</w:t>
            </w:r>
          </w:p>
          <w:p w14:paraId="0F820A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违反本条例规定，建设单位将建设工程发包给不具有相应资质等级的勘察、设计、施工单位或者委托给不具有相应资质等级的工程监理单位的，责令改正，处50万元以上100万元以下的罚款。</w:t>
            </w:r>
          </w:p>
          <w:p w14:paraId="063EC3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p>
          <w:p w14:paraId="327751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《建设工程质量管理条例》第七十三条</w:t>
            </w:r>
          </w:p>
          <w:p w14:paraId="78AE3D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64D9C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从轻情形</w:t>
            </w:r>
          </w:p>
        </w:tc>
        <w:tc>
          <w:tcPr>
            <w:tcW w:w="2144" w:type="dxa"/>
            <w:gridSpan w:val="2"/>
            <w:tcBorders>
              <w:tl2br w:val="nil"/>
              <w:tr2bl w:val="nil"/>
            </w:tcBorders>
            <w:vAlign w:val="center"/>
          </w:tcPr>
          <w:p w14:paraId="351F7A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B6447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责令改正，对建设单位处50万元以上60万元以下的罚款，对单位直接负责的主管人员和其他直接责任人员处单位罚款数额百分之五以上百分之六以下的罚款。</w:t>
            </w:r>
          </w:p>
        </w:tc>
      </w:tr>
      <w:tr w14:paraId="4C1DA6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9A749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9695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p>
        </w:tc>
        <w:tc>
          <w:tcPr>
            <w:tcW w:w="993" w:type="dxa"/>
            <w:gridSpan w:val="2"/>
            <w:vMerge w:val="continue"/>
            <w:tcBorders>
              <w:tl2br w:val="nil"/>
              <w:tr2bl w:val="nil"/>
            </w:tcBorders>
          </w:tcPr>
          <w:p w14:paraId="7C9AB5E4">
            <w:pPr>
              <w:keepNext w:val="0"/>
              <w:keepLines w:val="0"/>
              <w:pageBreakBefore w:val="0"/>
              <w:widowControl/>
              <w:overflowPunct/>
              <w:topLinePunct w:val="0"/>
              <w:bidi w:val="0"/>
              <w:spacing w:beforeAutospacing="0" w:afterAutospacing="0" w:line="260" w:lineRule="exact"/>
              <w:jc w:val="left"/>
              <w:textAlignment w:val="center"/>
              <w:rPr>
                <w:rFonts w:ascii="宋体" w:hAnsi="宋体" w:cs="Arial"/>
                <w:color w:val="000000" w:themeColor="text1"/>
                <w:spacing w:val="8"/>
                <w:kern w:val="0"/>
                <w:szCs w:val="21"/>
                <w:highlight w:val="yellow"/>
                <w14:textFill>
                  <w14:solidFill>
                    <w14:schemeClr w14:val="tx1"/>
                  </w14:solidFill>
                </w14:textFill>
              </w:rPr>
            </w:pPr>
          </w:p>
        </w:tc>
        <w:tc>
          <w:tcPr>
            <w:tcW w:w="4110" w:type="dxa"/>
            <w:vMerge w:val="continue"/>
            <w:tcBorders>
              <w:tl2br w:val="nil"/>
              <w:tr2bl w:val="nil"/>
            </w:tcBorders>
          </w:tcPr>
          <w:p w14:paraId="58CE2E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p>
        </w:tc>
        <w:tc>
          <w:tcPr>
            <w:tcW w:w="1134" w:type="dxa"/>
            <w:tcBorders>
              <w:tl2br w:val="nil"/>
              <w:tr2bl w:val="nil"/>
            </w:tcBorders>
            <w:vAlign w:val="center"/>
          </w:tcPr>
          <w:p w14:paraId="7361BFB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一般情形</w:t>
            </w:r>
          </w:p>
        </w:tc>
        <w:tc>
          <w:tcPr>
            <w:tcW w:w="2144" w:type="dxa"/>
            <w:gridSpan w:val="2"/>
            <w:tcBorders>
              <w:tl2br w:val="nil"/>
              <w:tr2bl w:val="nil"/>
            </w:tcBorders>
            <w:vAlign w:val="center"/>
          </w:tcPr>
          <w:p w14:paraId="1B3A8C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不具有从轻、从重情形的。</w:t>
            </w:r>
          </w:p>
        </w:tc>
        <w:tc>
          <w:tcPr>
            <w:tcW w:w="3260" w:type="dxa"/>
            <w:tcBorders>
              <w:tl2br w:val="nil"/>
              <w:tr2bl w:val="nil"/>
            </w:tcBorders>
            <w:vAlign w:val="center"/>
          </w:tcPr>
          <w:p w14:paraId="064EF7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责令改正，对建设单位处60万元以上80万元以下的罚款，对单位直接负责的主管人员和其他直接责任人员处单位罚款数额百分之六以上百分之八点五以下的罚款。</w:t>
            </w:r>
          </w:p>
        </w:tc>
      </w:tr>
      <w:tr w14:paraId="0B1272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7E6D1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2F86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p>
        </w:tc>
        <w:tc>
          <w:tcPr>
            <w:tcW w:w="993" w:type="dxa"/>
            <w:gridSpan w:val="2"/>
            <w:vMerge w:val="continue"/>
            <w:tcBorders>
              <w:tl2br w:val="nil"/>
              <w:tr2bl w:val="nil"/>
            </w:tcBorders>
            <w:vAlign w:val="center"/>
          </w:tcPr>
          <w:p w14:paraId="4C010ED4">
            <w:pPr>
              <w:keepNext w:val="0"/>
              <w:keepLines w:val="0"/>
              <w:pageBreakBefore w:val="0"/>
              <w:widowControl/>
              <w:overflowPunct/>
              <w:topLinePunct w:val="0"/>
              <w:bidi w:val="0"/>
              <w:spacing w:beforeAutospacing="0" w:afterAutospacing="0" w:line="260" w:lineRule="exact"/>
              <w:jc w:val="left"/>
              <w:textAlignment w:val="center"/>
              <w:rPr>
                <w:rFonts w:ascii="宋体" w:hAnsi="宋体" w:cs="Arial"/>
                <w:color w:val="000000" w:themeColor="text1"/>
                <w:spacing w:val="8"/>
                <w:kern w:val="0"/>
                <w:szCs w:val="21"/>
                <w:highlight w:val="yellow"/>
                <w14:textFill>
                  <w14:solidFill>
                    <w14:schemeClr w14:val="tx1"/>
                  </w14:solidFill>
                </w14:textFill>
              </w:rPr>
            </w:pPr>
          </w:p>
        </w:tc>
        <w:tc>
          <w:tcPr>
            <w:tcW w:w="4110" w:type="dxa"/>
            <w:vMerge w:val="continue"/>
            <w:tcBorders>
              <w:tl2br w:val="nil"/>
              <w:tr2bl w:val="nil"/>
            </w:tcBorders>
            <w:vAlign w:val="center"/>
          </w:tcPr>
          <w:p w14:paraId="34E6E6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p>
        </w:tc>
        <w:tc>
          <w:tcPr>
            <w:tcW w:w="1134" w:type="dxa"/>
            <w:tcBorders>
              <w:tl2br w:val="nil"/>
              <w:tr2bl w:val="nil"/>
            </w:tcBorders>
            <w:vAlign w:val="center"/>
          </w:tcPr>
          <w:p w14:paraId="57D7CD3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从重情形</w:t>
            </w:r>
          </w:p>
        </w:tc>
        <w:tc>
          <w:tcPr>
            <w:tcW w:w="2144" w:type="dxa"/>
            <w:gridSpan w:val="2"/>
            <w:tcBorders>
              <w:tl2br w:val="nil"/>
              <w:tr2bl w:val="nil"/>
            </w:tcBorders>
            <w:vAlign w:val="center"/>
          </w:tcPr>
          <w:p w14:paraId="6A3DC8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（1）多次实施同类违法行为的；</w:t>
            </w:r>
          </w:p>
          <w:p w14:paraId="7DBB8A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（2）造成质量安全事故或其他严重后果的；</w:t>
            </w:r>
          </w:p>
        </w:tc>
        <w:tc>
          <w:tcPr>
            <w:tcW w:w="3260" w:type="dxa"/>
            <w:tcBorders>
              <w:tl2br w:val="nil"/>
              <w:tr2bl w:val="nil"/>
            </w:tcBorders>
            <w:vAlign w:val="center"/>
          </w:tcPr>
          <w:p w14:paraId="052E90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责令改正，对建设单位处80万元以上100万元以下的罚款，对单位直接负责的主管人员和其他直接责任人员处单位罚款数额百分之八点五上百分之十以下的罚款。</w:t>
            </w:r>
          </w:p>
        </w:tc>
      </w:tr>
      <w:tr w14:paraId="04E3A7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5FF0DE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952D0F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17D4C7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6A30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建设单位将建设工程肢解发包</w:t>
            </w:r>
          </w:p>
        </w:tc>
        <w:tc>
          <w:tcPr>
            <w:tcW w:w="993" w:type="dxa"/>
            <w:gridSpan w:val="2"/>
            <w:vMerge w:val="restart"/>
            <w:tcBorders>
              <w:tl2br w:val="nil"/>
              <w:tr2bl w:val="nil"/>
            </w:tcBorders>
            <w:vAlign w:val="center"/>
          </w:tcPr>
          <w:p w14:paraId="6E7144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49A09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DA67A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《建设工程质量管理条例》第七条第二款</w:t>
            </w:r>
          </w:p>
        </w:tc>
        <w:tc>
          <w:tcPr>
            <w:tcW w:w="4110" w:type="dxa"/>
            <w:vMerge w:val="restart"/>
            <w:tcBorders>
              <w:tl2br w:val="nil"/>
              <w:tr2bl w:val="nil"/>
            </w:tcBorders>
            <w:vAlign w:val="center"/>
          </w:tcPr>
          <w:p w14:paraId="1DEEA2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2EBA0E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CEFBC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《建设工程质量管理条例》第五十五条</w:t>
            </w:r>
          </w:p>
          <w:p w14:paraId="30E6FC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违反本条例规定，建设单位将建设工程肢解发包的，责令改正，处工程合同价款百分之零点五以上百分之一以下的罚款；对全部或者部分使用国有资金的项目，并可以暂停项目执行或者暂停资金拨付。</w:t>
            </w:r>
          </w:p>
          <w:p w14:paraId="0C634F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D8189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DC13A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3033E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95301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803FA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责令改正，对建设单位处工程合同价款百分之零点五以上百分之零点六以下的罚款，对单位直接负责的主管人员和其他直接责任人员处单位罚款数额百分之五以上百分之六以下的罚款。</w:t>
            </w:r>
          </w:p>
        </w:tc>
      </w:tr>
      <w:tr w14:paraId="127125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4F6AA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A56F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40C87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908F5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E5C74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9F1F6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F789E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责令改正，对建设单位处工程合同价款百分之零点六以上百分之零点八以下的罚款，对单位直接负责的主管人员和其他直接责任人员处单位罚款数额百分之六以上百分之八点五以下的罚款。</w:t>
            </w:r>
          </w:p>
        </w:tc>
      </w:tr>
      <w:tr w14:paraId="485C4A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418CE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220C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C149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19E7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20AC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9F823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88C63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402E0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责令改正，对建设单位处工程合同价款百分之零点八以上百分之零点一以下的罚款，对单位直接负责的主管人员和其他直接责任人员处单位罚款数额百分之八点五以上百分之十以下的罚款。</w:t>
            </w:r>
          </w:p>
        </w:tc>
      </w:tr>
      <w:tr w14:paraId="6DCCCD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39F656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41035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EA93D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建设单位迫使承包方以低于成本的价格竞标</w:t>
            </w:r>
          </w:p>
        </w:tc>
        <w:tc>
          <w:tcPr>
            <w:tcW w:w="993" w:type="dxa"/>
            <w:gridSpan w:val="2"/>
            <w:vMerge w:val="restart"/>
            <w:tcBorders>
              <w:tl2br w:val="nil"/>
              <w:tr2bl w:val="nil"/>
            </w:tcBorders>
            <w:vAlign w:val="center"/>
          </w:tcPr>
          <w:p w14:paraId="0A51F6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110" w:type="dxa"/>
            <w:vMerge w:val="restart"/>
            <w:tcBorders>
              <w:tl2br w:val="nil"/>
              <w:tr2bl w:val="nil"/>
            </w:tcBorders>
            <w:vAlign w:val="center"/>
          </w:tcPr>
          <w:p w14:paraId="22DC9B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《建设工程质量管理条例》第五十六条第（一）项</w:t>
            </w:r>
          </w:p>
          <w:p w14:paraId="089609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680BC22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（一）迫使承包方以低于成本的价格竞标的；</w:t>
            </w:r>
          </w:p>
          <w:p w14:paraId="6A0E2C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2CF131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BE51AF6">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F34F5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AB69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迫使承包方以低于成本的价格竞标的幅度在10﹪以内的。</w:t>
            </w:r>
          </w:p>
        </w:tc>
        <w:tc>
          <w:tcPr>
            <w:tcW w:w="3260" w:type="dxa"/>
            <w:tcBorders>
              <w:tl2br w:val="nil"/>
              <w:tr2bl w:val="nil"/>
            </w:tcBorders>
            <w:vAlign w:val="center"/>
          </w:tcPr>
          <w:p w14:paraId="70788D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7E13C4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4E79B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CC66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861CC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D5E9B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0BB08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0C5EE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迫使承包方以低于成本的价格竞标的幅度在10﹪以上20﹪以下的。</w:t>
            </w:r>
          </w:p>
        </w:tc>
        <w:tc>
          <w:tcPr>
            <w:tcW w:w="3260" w:type="dxa"/>
            <w:tcBorders>
              <w:tl2br w:val="nil"/>
              <w:tr2bl w:val="nil"/>
            </w:tcBorders>
            <w:vAlign w:val="center"/>
          </w:tcPr>
          <w:p w14:paraId="62B9F0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19E00B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5B9F5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4EE4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F2610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9DBA1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F7507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8E63E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迫使承包方以低于成本的价格竞标的幅度在20%以上的。</w:t>
            </w:r>
          </w:p>
        </w:tc>
        <w:tc>
          <w:tcPr>
            <w:tcW w:w="3260" w:type="dxa"/>
            <w:tcBorders>
              <w:tl2br w:val="nil"/>
              <w:tr2bl w:val="nil"/>
            </w:tcBorders>
            <w:vAlign w:val="center"/>
          </w:tcPr>
          <w:p w14:paraId="2E2A5D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1E2DCF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BCAA1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545B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87C2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建设单位任意压缩合理工期</w:t>
            </w:r>
          </w:p>
        </w:tc>
        <w:tc>
          <w:tcPr>
            <w:tcW w:w="993" w:type="dxa"/>
            <w:gridSpan w:val="2"/>
            <w:vMerge w:val="restart"/>
            <w:tcBorders>
              <w:tl2br w:val="nil"/>
              <w:tr2bl w:val="nil"/>
            </w:tcBorders>
            <w:vAlign w:val="center"/>
          </w:tcPr>
          <w:p w14:paraId="1E341B2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FCD1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110" w:type="dxa"/>
            <w:vMerge w:val="restart"/>
            <w:tcBorders>
              <w:tl2br w:val="nil"/>
              <w:tr2bl w:val="nil"/>
            </w:tcBorders>
            <w:vAlign w:val="center"/>
          </w:tcPr>
          <w:p w14:paraId="4216B2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CB9F2B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《建设工程质量管理条例》第五十六条第（二）项</w:t>
            </w:r>
          </w:p>
          <w:p w14:paraId="577C59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1BD394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（二）任意压缩合理工期的；</w:t>
            </w:r>
          </w:p>
          <w:p w14:paraId="5A8A066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023AE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C2AEC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2B808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5E94F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任意压缩合同约定工期的幅度在10%以下的。</w:t>
            </w:r>
          </w:p>
        </w:tc>
        <w:tc>
          <w:tcPr>
            <w:tcW w:w="3260" w:type="dxa"/>
            <w:tcBorders>
              <w:tl2br w:val="nil"/>
              <w:tr2bl w:val="nil"/>
            </w:tcBorders>
            <w:vAlign w:val="center"/>
          </w:tcPr>
          <w:p w14:paraId="704E76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5DD47F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91ABE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88EF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2184C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9F7E8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058C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790EC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任意压缩合同约定工期的幅度在10%以上20%以下的。</w:t>
            </w:r>
          </w:p>
        </w:tc>
        <w:tc>
          <w:tcPr>
            <w:tcW w:w="3260" w:type="dxa"/>
            <w:tcBorders>
              <w:tl2br w:val="nil"/>
              <w:tr2bl w:val="nil"/>
            </w:tcBorders>
            <w:vAlign w:val="center"/>
          </w:tcPr>
          <w:p w14:paraId="661E38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28C88E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EB962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E3B7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72DE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80128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093CC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27D7B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任意压缩合同约定工期的幅度在20%以上的。</w:t>
            </w:r>
          </w:p>
        </w:tc>
        <w:tc>
          <w:tcPr>
            <w:tcW w:w="3260" w:type="dxa"/>
            <w:tcBorders>
              <w:tl2br w:val="nil"/>
              <w:tr2bl w:val="nil"/>
            </w:tcBorders>
            <w:vAlign w:val="center"/>
          </w:tcPr>
          <w:p w14:paraId="46B5D0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B4A4B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CFEE8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B591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9B946C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11337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建设单位明示或者暗示设计单位或者施工单位违反工程建设强制性标准，降低工程质量</w:t>
            </w:r>
          </w:p>
        </w:tc>
        <w:tc>
          <w:tcPr>
            <w:tcW w:w="993" w:type="dxa"/>
            <w:gridSpan w:val="2"/>
            <w:vMerge w:val="restart"/>
            <w:tcBorders>
              <w:tl2br w:val="nil"/>
              <w:tr2bl w:val="nil"/>
            </w:tcBorders>
            <w:vAlign w:val="center"/>
          </w:tcPr>
          <w:p w14:paraId="0339C486">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《建设工程质量管理条例》第十条第二款</w:t>
            </w:r>
          </w:p>
        </w:tc>
        <w:tc>
          <w:tcPr>
            <w:tcW w:w="4110" w:type="dxa"/>
            <w:vMerge w:val="restart"/>
            <w:tcBorders>
              <w:tl2br w:val="nil"/>
              <w:tr2bl w:val="nil"/>
            </w:tcBorders>
            <w:vAlign w:val="center"/>
          </w:tcPr>
          <w:p w14:paraId="70C1209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《建设工程质量管理条例》第五十六条第（三）项</w:t>
            </w:r>
          </w:p>
          <w:p w14:paraId="29101E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D111C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（三）明示或者暗示设计单位或者施工单位违反工程建设强制性标准，降低工程质量的；</w:t>
            </w:r>
          </w:p>
          <w:p w14:paraId="48456A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122A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CD5C19F">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F41DF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0946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47C274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3FF11D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9363E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18FD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4EE43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E01BA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7C729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CD56D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3C1AB2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485640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D49DF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69C8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BAE50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E3FEE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93961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8EAA3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0C7E0C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4C011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35F18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30F0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建设单位施工图设计文件未经审查或者审查不合格，擅自施工</w:t>
            </w:r>
          </w:p>
        </w:tc>
        <w:tc>
          <w:tcPr>
            <w:tcW w:w="993" w:type="dxa"/>
            <w:gridSpan w:val="2"/>
            <w:vMerge w:val="restart"/>
            <w:tcBorders>
              <w:tl2br w:val="nil"/>
              <w:tr2bl w:val="nil"/>
            </w:tcBorders>
            <w:vAlign w:val="center"/>
          </w:tcPr>
          <w:p w14:paraId="5F4F5696">
            <w:pPr>
              <w:keepNext w:val="0"/>
              <w:keepLines w:val="0"/>
              <w:pageBreakBefore w:val="0"/>
              <w:widowControl/>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《建设工程质量管理条例》第十一条第二款</w:t>
            </w:r>
          </w:p>
        </w:tc>
        <w:tc>
          <w:tcPr>
            <w:tcW w:w="4110" w:type="dxa"/>
            <w:vMerge w:val="restart"/>
            <w:tcBorders>
              <w:tl2br w:val="nil"/>
              <w:tr2bl w:val="nil"/>
            </w:tcBorders>
            <w:vAlign w:val="center"/>
          </w:tcPr>
          <w:p w14:paraId="6EAF91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《建设工程质量管理条例》第五十六条第（四）项</w:t>
            </w:r>
          </w:p>
          <w:p w14:paraId="343A4D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5AAF749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（四）施工图设计文件未经审查或者审查不合格，擅自施工的；</w:t>
            </w:r>
          </w:p>
          <w:p w14:paraId="12334C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5B84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B7A7F7C">
            <w:pPr>
              <w:keepNext w:val="0"/>
              <w:keepLines w:val="0"/>
              <w:pageBreakBefore w:val="0"/>
              <w:widowControl/>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F78E5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E130A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39CF3B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21EB4B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22C41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B0EB5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45622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21DBD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5D43B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BE893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46CFD7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1C010B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CD382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18497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28B58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1C4E7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DDE91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64B22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34BBA3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45DA68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BF92F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41D886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C0533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21D01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EC42E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建设单位建设项目必须实行工程监理而未实行工程监理</w:t>
            </w:r>
          </w:p>
        </w:tc>
        <w:tc>
          <w:tcPr>
            <w:tcW w:w="993" w:type="dxa"/>
            <w:gridSpan w:val="2"/>
            <w:vMerge w:val="restart"/>
            <w:tcBorders>
              <w:tl2br w:val="nil"/>
              <w:tr2bl w:val="nil"/>
            </w:tcBorders>
            <w:vAlign w:val="center"/>
          </w:tcPr>
          <w:p w14:paraId="6D3162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5CD18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9064A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3352F96">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《建设工程质量管理条例》第十二条</w:t>
            </w:r>
          </w:p>
        </w:tc>
        <w:tc>
          <w:tcPr>
            <w:tcW w:w="4110" w:type="dxa"/>
            <w:vMerge w:val="restart"/>
            <w:tcBorders>
              <w:tl2br w:val="nil"/>
              <w:tr2bl w:val="nil"/>
            </w:tcBorders>
            <w:vAlign w:val="center"/>
          </w:tcPr>
          <w:p w14:paraId="54043F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5A96D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D2B21B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《建设工程质量管理条例》第五十六条第（五）项</w:t>
            </w:r>
          </w:p>
          <w:p w14:paraId="17CF14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60B92C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（五）建设项目必须实行工程监理而未实行工程监理的；</w:t>
            </w:r>
          </w:p>
          <w:p w14:paraId="5D7FFA6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41545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BFBC54C">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E378F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F7BEF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7623B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责令改正，对建设单位处20万元的罚款，对单位直接负责的主管人员和其他直接责任人员处单位罚款数额百分之五的罚款。</w:t>
            </w:r>
          </w:p>
        </w:tc>
      </w:tr>
      <w:tr w14:paraId="1EC20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C56D1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1CAB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0454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7C963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50453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124A4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86BBF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责令改正，对建设单位处20万元以上40万元以下的罚款，对单位直接负责的主管人员和其他直接责任人员处单位罚款数额百分之五以上百分之八点五以下的罚款。</w:t>
            </w:r>
          </w:p>
        </w:tc>
      </w:tr>
      <w:tr w14:paraId="55358B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92509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91B3C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DCE2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5954D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A4D68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2CEFF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68A52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4BE74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602BB0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A7BAE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83A3F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建设单位未按照国家规定办理工程质量监督手续</w:t>
            </w:r>
          </w:p>
        </w:tc>
        <w:tc>
          <w:tcPr>
            <w:tcW w:w="993" w:type="dxa"/>
            <w:gridSpan w:val="2"/>
            <w:vMerge w:val="restart"/>
            <w:tcBorders>
              <w:tl2br w:val="nil"/>
              <w:tr2bl w:val="nil"/>
            </w:tcBorders>
            <w:vAlign w:val="center"/>
          </w:tcPr>
          <w:p w14:paraId="0D0387C5">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110" w:type="dxa"/>
            <w:vMerge w:val="restart"/>
            <w:tcBorders>
              <w:tl2br w:val="nil"/>
              <w:tr2bl w:val="nil"/>
            </w:tcBorders>
            <w:vAlign w:val="center"/>
          </w:tcPr>
          <w:p w14:paraId="356967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《建设工程质量管理条例》第五十六条第（六）项</w:t>
            </w:r>
          </w:p>
          <w:p w14:paraId="665AF7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3699C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（六）未按照国家规定办理工程质量监督手续的；</w:t>
            </w:r>
          </w:p>
          <w:p w14:paraId="3993B63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CED3F8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42F7970">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6A780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8BD44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5D6C7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19F617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E93CE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2F16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2C52D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46FB4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FC91A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F3E9C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C6108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7ACB51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46726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D78E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7BA5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CAFE5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8BD81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4336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B29F9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835CB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09AE14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61717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9189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建设单位明示或者暗示施工单位使用不合格的建筑材料、建筑构配件和设备</w:t>
            </w:r>
          </w:p>
        </w:tc>
        <w:tc>
          <w:tcPr>
            <w:tcW w:w="993" w:type="dxa"/>
            <w:gridSpan w:val="2"/>
            <w:vMerge w:val="restart"/>
            <w:tcBorders>
              <w:tl2br w:val="nil"/>
              <w:tr2bl w:val="nil"/>
            </w:tcBorders>
            <w:vAlign w:val="center"/>
          </w:tcPr>
          <w:p w14:paraId="51F32BF9">
            <w:pPr>
              <w:keepNext w:val="0"/>
              <w:keepLines w:val="0"/>
              <w:pageBreakBefore w:val="0"/>
              <w:widowControl/>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《建设工程质量管理条例》第十四条第二款</w:t>
            </w:r>
          </w:p>
        </w:tc>
        <w:tc>
          <w:tcPr>
            <w:tcW w:w="4110" w:type="dxa"/>
            <w:vMerge w:val="restart"/>
            <w:tcBorders>
              <w:tl2br w:val="nil"/>
              <w:tr2bl w:val="nil"/>
            </w:tcBorders>
            <w:vAlign w:val="center"/>
          </w:tcPr>
          <w:p w14:paraId="65C75C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《建设工程质量管理条例》第五十六条第（七）项</w:t>
            </w:r>
          </w:p>
          <w:p w14:paraId="5C3451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FEF8D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（七）明示或者暗示施工单位使用不合格的建筑材料、建筑构配件和设备的；</w:t>
            </w:r>
          </w:p>
          <w:p w14:paraId="0B10DA1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A37A8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889A08F">
            <w:pPr>
              <w:keepNext w:val="0"/>
              <w:keepLines w:val="0"/>
              <w:pageBreakBefore w:val="0"/>
              <w:widowControl/>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6DF33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22368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45784E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2E2751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2D535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D44E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8FEF3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DCC5D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9ABA8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BC66D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43BA4A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1AB5A9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77B7D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0559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06F6B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78895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A7C53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58ACE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19ED88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699A2F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A72FF7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6A737B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93C4C6E">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建设单位未按照国家规定将竣工验收报告、有关认可文件或者准许使用文件报送备案</w:t>
            </w:r>
          </w:p>
        </w:tc>
        <w:tc>
          <w:tcPr>
            <w:tcW w:w="993" w:type="dxa"/>
            <w:gridSpan w:val="2"/>
            <w:vMerge w:val="restart"/>
            <w:tcBorders>
              <w:tl2br w:val="nil"/>
              <w:tr2bl w:val="nil"/>
            </w:tcBorders>
            <w:vAlign w:val="center"/>
          </w:tcPr>
          <w:p w14:paraId="45DE8D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9B8D670">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110" w:type="dxa"/>
            <w:vMerge w:val="restart"/>
            <w:tcBorders>
              <w:tl2br w:val="nil"/>
              <w:tr2bl w:val="nil"/>
            </w:tcBorders>
            <w:vAlign w:val="center"/>
          </w:tcPr>
          <w:p w14:paraId="2150F3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《建设工程质量管理条例》第五十六条第（八）项</w:t>
            </w:r>
          </w:p>
          <w:p w14:paraId="2B5839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335AC5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（八）未按照国家规定将竣工验收报告、有关认可文件或者准许使用文件报送备案的。</w:t>
            </w:r>
          </w:p>
          <w:p w14:paraId="13BB0B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0AFAF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736CB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8ECD8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6161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BC0EB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责令改正，对建设单位处20万元的罚款，对单位直接负责的主管人员和其他直接责任人员处单位罚款数额百分之五的罚款。</w:t>
            </w:r>
          </w:p>
        </w:tc>
      </w:tr>
      <w:tr w14:paraId="6086B1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7BF93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621E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B4902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2A89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A8D0A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F5C99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25152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责令改正，对建设单位处20万元以上40万元以下的罚款，对单位直接负责的主管人员和其他直接责任人员处单位罚款数额百分之五以上百分之八点五以下的罚款。</w:t>
            </w:r>
          </w:p>
        </w:tc>
      </w:tr>
      <w:tr w14:paraId="3D3583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EDB45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D657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AD2F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2ED48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DB3A6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AFA25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7B1BD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94209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351E4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46004B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2A590D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6B591A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5437C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3ABF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p>
          <w:p w14:paraId="657427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p>
          <w:p w14:paraId="2878F2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建设单位未取得施工许可证或者开工报告未经批准，擅自施工</w:t>
            </w:r>
          </w:p>
        </w:tc>
        <w:tc>
          <w:tcPr>
            <w:tcW w:w="993" w:type="dxa"/>
            <w:gridSpan w:val="2"/>
            <w:vMerge w:val="restart"/>
            <w:tcBorders>
              <w:tl2br w:val="nil"/>
              <w:tr2bl w:val="nil"/>
            </w:tcBorders>
            <w:vAlign w:val="center"/>
          </w:tcPr>
          <w:p w14:paraId="79B6D8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《建设工程质量管理条例》第十三条</w:t>
            </w:r>
          </w:p>
        </w:tc>
        <w:tc>
          <w:tcPr>
            <w:tcW w:w="4110" w:type="dxa"/>
            <w:vMerge w:val="restart"/>
            <w:tcBorders>
              <w:tl2br w:val="nil"/>
              <w:tr2bl w:val="nil"/>
            </w:tcBorders>
            <w:vAlign w:val="center"/>
          </w:tcPr>
          <w:p w14:paraId="6715AC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p>
          <w:p w14:paraId="14BB9F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《建设工程质量管理条例》第五十七条</w:t>
            </w:r>
          </w:p>
          <w:p w14:paraId="413816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违反本条例规定，建设单位未取得施工许可证或者开工报告未经批准，擅自施工的，责令停止施工，限期改正，处工程合同价款百分之一以上百分之二以下的罚款。</w:t>
            </w:r>
          </w:p>
          <w:p w14:paraId="63FB01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p>
          <w:p w14:paraId="6574E0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《建设工程质量管理条例》第七十三条</w:t>
            </w:r>
          </w:p>
          <w:p w14:paraId="3B85D0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017B5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从轻情形</w:t>
            </w:r>
          </w:p>
        </w:tc>
        <w:tc>
          <w:tcPr>
            <w:tcW w:w="2144" w:type="dxa"/>
            <w:gridSpan w:val="2"/>
            <w:tcBorders>
              <w:tl2br w:val="nil"/>
              <w:tr2bl w:val="nil"/>
            </w:tcBorders>
            <w:vAlign w:val="center"/>
          </w:tcPr>
          <w:p w14:paraId="7ACE68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2026FC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6E1F43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13038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566A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highlight w:val="yellow"/>
                <w14:textFill>
                  <w14:solidFill>
                    <w14:schemeClr w14:val="tx1"/>
                  </w14:solidFill>
                </w14:textFill>
              </w:rPr>
            </w:pPr>
          </w:p>
        </w:tc>
        <w:tc>
          <w:tcPr>
            <w:tcW w:w="993" w:type="dxa"/>
            <w:gridSpan w:val="2"/>
            <w:vMerge w:val="continue"/>
            <w:tcBorders>
              <w:tl2br w:val="nil"/>
              <w:tr2bl w:val="nil"/>
            </w:tcBorders>
            <w:vAlign w:val="center"/>
          </w:tcPr>
          <w:p w14:paraId="0ADBF6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highlight w:val="yellow"/>
                <w14:textFill>
                  <w14:solidFill>
                    <w14:schemeClr w14:val="tx1"/>
                  </w14:solidFill>
                </w14:textFill>
              </w:rPr>
            </w:pPr>
          </w:p>
        </w:tc>
        <w:tc>
          <w:tcPr>
            <w:tcW w:w="4110" w:type="dxa"/>
            <w:vMerge w:val="continue"/>
            <w:tcBorders>
              <w:tl2br w:val="nil"/>
              <w:tr2bl w:val="nil"/>
            </w:tcBorders>
            <w:vAlign w:val="center"/>
          </w:tcPr>
          <w:p w14:paraId="344565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highlight w:val="yellow"/>
                <w14:textFill>
                  <w14:solidFill>
                    <w14:schemeClr w14:val="tx1"/>
                  </w14:solidFill>
                </w14:textFill>
              </w:rPr>
            </w:pPr>
          </w:p>
        </w:tc>
        <w:tc>
          <w:tcPr>
            <w:tcW w:w="1134" w:type="dxa"/>
            <w:tcBorders>
              <w:tl2br w:val="nil"/>
              <w:tr2bl w:val="nil"/>
            </w:tcBorders>
            <w:vAlign w:val="center"/>
          </w:tcPr>
          <w:p w14:paraId="66A5D0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一般情形</w:t>
            </w:r>
          </w:p>
        </w:tc>
        <w:tc>
          <w:tcPr>
            <w:tcW w:w="2144" w:type="dxa"/>
            <w:gridSpan w:val="2"/>
            <w:tcBorders>
              <w:tl2br w:val="nil"/>
              <w:tr2bl w:val="nil"/>
            </w:tcBorders>
            <w:vAlign w:val="center"/>
          </w:tcPr>
          <w:p w14:paraId="235936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不具有从轻、从重情形的。</w:t>
            </w:r>
          </w:p>
        </w:tc>
        <w:tc>
          <w:tcPr>
            <w:tcW w:w="3260" w:type="dxa"/>
            <w:tcBorders>
              <w:tl2br w:val="nil"/>
              <w:tr2bl w:val="nil"/>
            </w:tcBorders>
            <w:vAlign w:val="center"/>
          </w:tcPr>
          <w:p w14:paraId="390E74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1C75B5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F92DE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2070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highlight w:val="yellow"/>
                <w14:textFill>
                  <w14:solidFill>
                    <w14:schemeClr w14:val="tx1"/>
                  </w14:solidFill>
                </w14:textFill>
              </w:rPr>
            </w:pPr>
          </w:p>
        </w:tc>
        <w:tc>
          <w:tcPr>
            <w:tcW w:w="993" w:type="dxa"/>
            <w:gridSpan w:val="2"/>
            <w:vMerge w:val="continue"/>
            <w:tcBorders>
              <w:tl2br w:val="nil"/>
              <w:tr2bl w:val="nil"/>
            </w:tcBorders>
            <w:vAlign w:val="center"/>
          </w:tcPr>
          <w:p w14:paraId="789D1C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highlight w:val="yellow"/>
                <w14:textFill>
                  <w14:solidFill>
                    <w14:schemeClr w14:val="tx1"/>
                  </w14:solidFill>
                </w14:textFill>
              </w:rPr>
            </w:pPr>
          </w:p>
        </w:tc>
        <w:tc>
          <w:tcPr>
            <w:tcW w:w="4110" w:type="dxa"/>
            <w:vMerge w:val="continue"/>
            <w:tcBorders>
              <w:tl2br w:val="nil"/>
              <w:tr2bl w:val="nil"/>
            </w:tcBorders>
            <w:vAlign w:val="center"/>
          </w:tcPr>
          <w:p w14:paraId="775BF4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highlight w:val="yellow"/>
                <w14:textFill>
                  <w14:solidFill>
                    <w14:schemeClr w14:val="tx1"/>
                  </w14:solidFill>
                </w14:textFill>
              </w:rPr>
            </w:pPr>
          </w:p>
        </w:tc>
        <w:tc>
          <w:tcPr>
            <w:tcW w:w="1134" w:type="dxa"/>
            <w:tcBorders>
              <w:tl2br w:val="nil"/>
              <w:tr2bl w:val="nil"/>
            </w:tcBorders>
            <w:vAlign w:val="center"/>
          </w:tcPr>
          <w:p w14:paraId="1F3512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从重情形</w:t>
            </w:r>
          </w:p>
        </w:tc>
        <w:tc>
          <w:tcPr>
            <w:tcW w:w="2144" w:type="dxa"/>
            <w:gridSpan w:val="2"/>
            <w:tcBorders>
              <w:tl2br w:val="nil"/>
              <w:tr2bl w:val="nil"/>
            </w:tcBorders>
            <w:vAlign w:val="center"/>
          </w:tcPr>
          <w:p w14:paraId="78129E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工程项目不符合发放施工许可或开工报告条件，无法补办施工许可证或开工报告的；其他情节恶劣，或造成严重后果的违法行为。</w:t>
            </w:r>
          </w:p>
        </w:tc>
        <w:tc>
          <w:tcPr>
            <w:tcW w:w="3260" w:type="dxa"/>
            <w:tcBorders>
              <w:tl2br w:val="nil"/>
              <w:tr2bl w:val="nil"/>
            </w:tcBorders>
            <w:vAlign w:val="center"/>
          </w:tcPr>
          <w:p w14:paraId="164618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highlight w:val="yellow"/>
                <w14:textFill>
                  <w14:solidFill>
                    <w14:schemeClr w14:val="tx1"/>
                  </w14:solidFill>
                </w14:textFill>
              </w:rPr>
            </w:pPr>
            <w:r>
              <w:rPr>
                <w:rFonts w:hint="eastAsia" w:ascii="仿宋_GB2312" w:hAnsi="宋体" w:eastAsia="仿宋_GB2312"/>
                <w:color w:val="000000" w:themeColor="text1"/>
                <w:kern w:val="0"/>
                <w:szCs w:val="21"/>
                <w:highlight w:val="yellow"/>
                <w14:textFill>
                  <w14:solidFill>
                    <w14:schemeClr w14:val="tx1"/>
                  </w14:solidFill>
                </w14:textFill>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266B67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C4776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94F79A">
            <w:pPr>
              <w:keepNext w:val="0"/>
              <w:keepLines w:val="0"/>
              <w:pageBreakBefore w:val="0"/>
              <w:widowControl/>
              <w:wordWrap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19A4D4C">
            <w:pPr>
              <w:keepNext w:val="0"/>
              <w:keepLines w:val="0"/>
              <w:pageBreakBefore w:val="0"/>
              <w:widowControl/>
              <w:wordWrap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w:t>
            </w:r>
          </w:p>
          <w:p w14:paraId="2E7E7CF0">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5F5D00F8">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671039B5">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28A2C2B3">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63DD93">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2806B90D">
            <w:pPr>
              <w:keepNext w:val="0"/>
              <w:keepLines w:val="0"/>
              <w:pageBreakBefore w:val="0"/>
              <w:widowControl/>
              <w:wordWrap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《建设工程质量管理条例》第十六条</w:t>
            </w:r>
          </w:p>
        </w:tc>
        <w:tc>
          <w:tcPr>
            <w:tcW w:w="4110" w:type="dxa"/>
            <w:vMerge w:val="restart"/>
            <w:tcBorders>
              <w:tl2br w:val="nil"/>
              <w:tr2bl w:val="nil"/>
            </w:tcBorders>
            <w:vAlign w:val="center"/>
          </w:tcPr>
          <w:p w14:paraId="5FF82CEF">
            <w:pPr>
              <w:keepNext w:val="0"/>
              <w:keepLines w:val="0"/>
              <w:pageBreakBefore w:val="0"/>
              <w:widowControl/>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《建设工程质量管理条例》第五十八条</w:t>
            </w:r>
          </w:p>
          <w:p w14:paraId="29E6C05B">
            <w:pPr>
              <w:keepNext w:val="0"/>
              <w:keepLines w:val="0"/>
              <w:pageBreakBefore w:val="0"/>
              <w:widowControl/>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违反本条例规定，建设单位有下列行为之一的，责令改正，处工程合同价款百分之二以上百分之四以下的罚款；造成损失的，依法承担赔偿责任：</w:t>
            </w:r>
          </w:p>
          <w:p w14:paraId="1EF49591">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7948FA3E">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5BB2C051">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629930B4">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257A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C1F1FB2">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9CD1A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20146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403F299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责令改正，对建设单位处工程合同价款百分之二以上百分之二点五以下的罚款，对单位直接负责的主管人员和其他直接责任人员处单位罚款数额百分之五以上百分之六以下的罚款。</w:t>
            </w:r>
          </w:p>
        </w:tc>
      </w:tr>
      <w:tr w14:paraId="02D54E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E09D6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5921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5B78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46AF5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32872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5B99B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260" w:type="dxa"/>
            <w:tcBorders>
              <w:tl2br w:val="nil"/>
              <w:tr2bl w:val="nil"/>
            </w:tcBorders>
            <w:vAlign w:val="center"/>
          </w:tcPr>
          <w:p w14:paraId="0CE74F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责令改正，对建设单位处工程合同价款百分之二点五以上百分之三点五以下的罚款，对单位直接负责的主管人员和其他直接责任人员处单位罚款数额百分之六以上百分之八点五以下的罚款。</w:t>
            </w:r>
          </w:p>
        </w:tc>
      </w:tr>
      <w:tr w14:paraId="6D029C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66766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71D6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63F26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96D44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555D6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F57FE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w:t>
            </w:r>
          </w:p>
          <w:p w14:paraId="446A2B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009369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（3）足以影响建设工程市场秩序和社会稳定的；</w:t>
            </w:r>
          </w:p>
          <w:p w14:paraId="2425C1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260" w:type="dxa"/>
            <w:tcBorders>
              <w:tl2br w:val="nil"/>
              <w:tr2bl w:val="nil"/>
            </w:tcBorders>
            <w:vAlign w:val="center"/>
          </w:tcPr>
          <w:p w14:paraId="723905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责令改正，对建设单位处工程合同价款百分之三点五以上百分之四以下的罚款，对单位直接负责的主管人员和其他直接责任人员处单位罚款数额百分之八点五以上百分之十以下的罚款。</w:t>
            </w:r>
          </w:p>
        </w:tc>
      </w:tr>
      <w:tr w14:paraId="3B38E9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B33AD0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BFA411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346C48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F7F0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3D70E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建设工程竣工验收后，建设单位未向建设行政主管部门或者其他有关部门移交建设项目档案</w:t>
            </w:r>
          </w:p>
        </w:tc>
        <w:tc>
          <w:tcPr>
            <w:tcW w:w="993" w:type="dxa"/>
            <w:gridSpan w:val="2"/>
            <w:vMerge w:val="restart"/>
            <w:tcBorders>
              <w:tl2br w:val="nil"/>
              <w:tr2bl w:val="nil"/>
            </w:tcBorders>
            <w:vAlign w:val="center"/>
          </w:tcPr>
          <w:p w14:paraId="292497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110" w:type="dxa"/>
            <w:vMerge w:val="restart"/>
            <w:tcBorders>
              <w:tl2br w:val="nil"/>
              <w:tr2bl w:val="nil"/>
            </w:tcBorders>
            <w:vAlign w:val="center"/>
          </w:tcPr>
          <w:p w14:paraId="054B63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《建设工程质量管理条例》第五十九条</w:t>
            </w:r>
          </w:p>
          <w:p w14:paraId="0239B3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违反本条例规定，建设工程竣工验收后，建设单位未向建设行政主管部门或者其他有关部门移交建设项目档案的，责令改正，处1万元以上10万元以下的罚款。</w:t>
            </w:r>
          </w:p>
          <w:p w14:paraId="0CE01CD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9F332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CDAEC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BE5AD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210DC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逾期15日以下改正的。</w:t>
            </w:r>
          </w:p>
        </w:tc>
        <w:tc>
          <w:tcPr>
            <w:tcW w:w="3260" w:type="dxa"/>
            <w:tcBorders>
              <w:tl2br w:val="nil"/>
              <w:tr2bl w:val="nil"/>
            </w:tcBorders>
            <w:vAlign w:val="center"/>
          </w:tcPr>
          <w:p w14:paraId="249391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责令改正，对建设单位处1万元以上3万元以下的罚款，对单位直接负责的主管人员和其他直接责任人员处单位罚款数额百分之五以上百分之六以下的罚款。</w:t>
            </w:r>
          </w:p>
        </w:tc>
      </w:tr>
      <w:tr w14:paraId="5B964A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EEAC4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BCB4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E970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0AFF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89DC26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CBAC8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逾期15日以上30日以下改正的。</w:t>
            </w:r>
          </w:p>
        </w:tc>
        <w:tc>
          <w:tcPr>
            <w:tcW w:w="3260" w:type="dxa"/>
            <w:tcBorders>
              <w:tl2br w:val="nil"/>
              <w:tr2bl w:val="nil"/>
            </w:tcBorders>
            <w:vAlign w:val="center"/>
          </w:tcPr>
          <w:p w14:paraId="48A8E0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责令改正，对建设单位处3万元以上7万元以下的罚款，对单位直接负责的主管人员和其他直接责任人员处单位罚款数额百分之六以上百分之八点五以下的罚款。</w:t>
            </w:r>
          </w:p>
        </w:tc>
      </w:tr>
      <w:tr w14:paraId="231CB5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8FF90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B5CD8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5106A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1337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E79259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E5417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431AE5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责令改正，对建设单位处7万元以上10万元以下的罚款，对单位直接负责的主管人员和其他直接责任人员处单位罚款数额百分之八点五以上百分之十以下的罚款。</w:t>
            </w:r>
          </w:p>
        </w:tc>
      </w:tr>
      <w:tr w14:paraId="7D4A2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535" w:type="dxa"/>
            <w:vMerge w:val="restart"/>
            <w:tcBorders>
              <w:tl2br w:val="nil"/>
              <w:tr2bl w:val="nil"/>
            </w:tcBorders>
            <w:vAlign w:val="center"/>
          </w:tcPr>
          <w:p w14:paraId="09E120A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1344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勘察、设计、施工、工程监理单位超越本单位资质等级承揽工程</w:t>
            </w:r>
          </w:p>
        </w:tc>
        <w:tc>
          <w:tcPr>
            <w:tcW w:w="993" w:type="dxa"/>
            <w:gridSpan w:val="2"/>
            <w:vMerge w:val="restart"/>
            <w:tcBorders>
              <w:tl2br w:val="nil"/>
              <w:tr2bl w:val="nil"/>
            </w:tcBorders>
            <w:vAlign w:val="center"/>
          </w:tcPr>
          <w:p w14:paraId="5C5D8A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61BA32E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《建设工程质量管理条例》第六十条第一款</w:t>
            </w:r>
          </w:p>
          <w:p w14:paraId="1F55A6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55B311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2A24D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A6242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599D4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BFFED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0DA0D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0C0776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B9128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1E3A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1BE96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A7578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7E209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5956F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E9FBC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2278D7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0" w:hRule="atLeast"/>
          <w:jc w:val="center"/>
        </w:trPr>
        <w:tc>
          <w:tcPr>
            <w:tcW w:w="535" w:type="dxa"/>
            <w:vMerge w:val="continue"/>
            <w:tcBorders>
              <w:tl2br w:val="nil"/>
              <w:tr2bl w:val="nil"/>
            </w:tcBorders>
            <w:vAlign w:val="center"/>
          </w:tcPr>
          <w:p w14:paraId="65A75B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0503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468BE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D896F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7BA81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EAAAE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（1）2年内2次同类型违法的。</w:t>
            </w:r>
          </w:p>
        </w:tc>
        <w:tc>
          <w:tcPr>
            <w:tcW w:w="3260" w:type="dxa"/>
            <w:tcBorders>
              <w:tl2br w:val="nil"/>
              <w:tr2bl w:val="nil"/>
            </w:tcBorders>
            <w:vAlign w:val="center"/>
          </w:tcPr>
          <w:p w14:paraId="31525F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30-60日。</w:t>
            </w:r>
          </w:p>
        </w:tc>
      </w:tr>
      <w:tr w14:paraId="6CF456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5" w:type="dxa"/>
            <w:vMerge w:val="continue"/>
            <w:tcBorders>
              <w:tl2br w:val="nil"/>
              <w:tr2bl w:val="nil"/>
            </w:tcBorders>
            <w:vAlign w:val="center"/>
          </w:tcPr>
          <w:p w14:paraId="0089AF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0C4A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1CFE1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976C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0414F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7CF10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vAlign w:val="center"/>
          </w:tcPr>
          <w:p w14:paraId="662783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有违法所得的，予以没收。</w:t>
            </w:r>
          </w:p>
        </w:tc>
      </w:tr>
      <w:tr w14:paraId="193997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 w:hRule="atLeast"/>
          <w:jc w:val="center"/>
        </w:trPr>
        <w:tc>
          <w:tcPr>
            <w:tcW w:w="535" w:type="dxa"/>
            <w:vMerge w:val="continue"/>
            <w:tcBorders>
              <w:tl2br w:val="nil"/>
              <w:tr2bl w:val="nil"/>
            </w:tcBorders>
            <w:vAlign w:val="center"/>
          </w:tcPr>
          <w:p w14:paraId="444426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CBF6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3D4CB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2C8A5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4F51E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B807A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vAlign w:val="center"/>
          </w:tcPr>
          <w:p w14:paraId="0AFC50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102AF8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61298F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3732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CB850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43CEF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486DA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B2755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vAlign w:val="center"/>
          </w:tcPr>
          <w:p w14:paraId="238FD3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0E7C92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546C3D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24F8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BC98B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9BA1E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27E80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6AA3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0D0332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5F585E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B5876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7CB5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6FF4E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61F36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707B5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F792A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（6）造成重大质量安全事故；或造成分部工程存在严重缺陷，经返修和加固处理仍不能满足安全使用要求。</w:t>
            </w:r>
          </w:p>
        </w:tc>
        <w:tc>
          <w:tcPr>
            <w:tcW w:w="3260" w:type="dxa"/>
            <w:tcBorders>
              <w:tl2br w:val="nil"/>
              <w:tr2bl w:val="nil"/>
            </w:tcBorders>
            <w:vAlign w:val="center"/>
          </w:tcPr>
          <w:p w14:paraId="0BC8A8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618951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52D3E5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0156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622D0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04ED5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4AD75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D56CC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（7）造成特别重大质量安全事故；或造成单位（子单位）工程存在严重缺陷，经返修和加固处理仍不能满足安全使用要求。</w:t>
            </w:r>
          </w:p>
        </w:tc>
        <w:tc>
          <w:tcPr>
            <w:tcW w:w="3260" w:type="dxa"/>
            <w:tcBorders>
              <w:tl2br w:val="nil"/>
              <w:tr2bl w:val="nil"/>
            </w:tcBorders>
            <w:vAlign w:val="center"/>
          </w:tcPr>
          <w:p w14:paraId="320839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301DFC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674C4B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483AE75">
            <w:pPr>
              <w:keepNext w:val="0"/>
              <w:keepLines w:val="0"/>
              <w:pageBreakBefore w:val="0"/>
              <w:widowControl/>
              <w:overflowPunct/>
              <w:topLinePunct w:val="0"/>
              <w:bidi w:val="0"/>
              <w:spacing w:beforeAutospacing="0" w:afterAutospacing="0" w:line="260" w:lineRule="exact"/>
              <w:ind w:firstLine="226" w:firstLineChars="100"/>
              <w:jc w:val="left"/>
              <w:rPr>
                <w:rFonts w:ascii="宋体" w:hAnsi="宋体" w:cs="Arial"/>
                <w:color w:val="000000" w:themeColor="text1"/>
                <w:spacing w:val="8"/>
                <w:kern w:val="0"/>
                <w:szCs w:val="21"/>
                <w14:textFill>
                  <w14:solidFill>
                    <w14:schemeClr w14:val="tx1"/>
                  </w14:solidFill>
                </w14:textFill>
              </w:rPr>
            </w:pPr>
          </w:p>
          <w:p w14:paraId="7E9700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C4C4454">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w:t>
            </w:r>
          </w:p>
        </w:tc>
        <w:tc>
          <w:tcPr>
            <w:tcW w:w="993" w:type="dxa"/>
            <w:gridSpan w:val="2"/>
            <w:vMerge w:val="restart"/>
            <w:tcBorders>
              <w:tl2br w:val="nil"/>
              <w:tr2bl w:val="nil"/>
            </w:tcBorders>
            <w:vAlign w:val="center"/>
          </w:tcPr>
          <w:p w14:paraId="752145E5">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110" w:type="dxa"/>
            <w:vMerge w:val="restart"/>
            <w:tcBorders>
              <w:tl2br w:val="nil"/>
              <w:tr2bl w:val="nil"/>
            </w:tcBorders>
            <w:vAlign w:val="center"/>
          </w:tcPr>
          <w:p w14:paraId="52E077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90E8C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EB75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738DA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1D133B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/第二款</w:t>
            </w:r>
          </w:p>
          <w:p w14:paraId="55BA13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2A2F0E6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p w14:paraId="558674B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070CE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775FD7D">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924C1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4716C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4653D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6256DB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C4AEF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2C2E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8415F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CF519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68AF4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41A84F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0CC93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41CAD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0DE611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5" w:type="dxa"/>
            <w:vMerge w:val="continue"/>
            <w:tcBorders>
              <w:tl2br w:val="nil"/>
              <w:tr2bl w:val="nil"/>
            </w:tcBorders>
            <w:vAlign w:val="center"/>
          </w:tcPr>
          <w:p w14:paraId="28A342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38A7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4B8AB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3557E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8A67F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863CA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vAlign w:val="center"/>
          </w:tcPr>
          <w:p w14:paraId="6F9038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50F72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06F8D6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42F1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B991C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EA402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9F56B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0FA6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（2）3年内2次以上同类型违法；造成较大以上质量、安全事故的。</w:t>
            </w:r>
          </w:p>
        </w:tc>
        <w:tc>
          <w:tcPr>
            <w:tcW w:w="3260" w:type="dxa"/>
            <w:tcBorders>
              <w:tl2br w:val="nil"/>
              <w:tr2bl w:val="nil"/>
            </w:tcBorders>
            <w:vAlign w:val="center"/>
          </w:tcPr>
          <w:p w14:paraId="0C19D6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70BB49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32AEE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61F414">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6C7C2B50">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w:t>
            </w:r>
          </w:p>
        </w:tc>
        <w:tc>
          <w:tcPr>
            <w:tcW w:w="993" w:type="dxa"/>
            <w:gridSpan w:val="2"/>
            <w:vMerge w:val="restart"/>
            <w:tcBorders>
              <w:tl2br w:val="nil"/>
              <w:tr2bl w:val="nil"/>
            </w:tcBorders>
            <w:vAlign w:val="center"/>
          </w:tcPr>
          <w:p w14:paraId="4479849A">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110" w:type="dxa"/>
            <w:vMerge w:val="restart"/>
            <w:tcBorders>
              <w:tl2br w:val="nil"/>
              <w:tr2bl w:val="nil"/>
            </w:tcBorders>
            <w:vAlign w:val="center"/>
          </w:tcPr>
          <w:p w14:paraId="3E1DD27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/第三款</w:t>
            </w:r>
          </w:p>
          <w:p w14:paraId="0647A6D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468E97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p w14:paraId="09C49FE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67AA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FDC75F3">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559FA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51E62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64528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1F8D47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F7112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EEF6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8E73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369EB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06913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77168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0C5B3E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237414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418263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5CC7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1DB6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572FC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6E68B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0119A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vAlign w:val="center"/>
          </w:tcPr>
          <w:p w14:paraId="438A87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764220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1" w:hRule="atLeast"/>
          <w:jc w:val="center"/>
        </w:trPr>
        <w:tc>
          <w:tcPr>
            <w:tcW w:w="535" w:type="dxa"/>
            <w:vMerge w:val="continue"/>
            <w:tcBorders>
              <w:tl2br w:val="nil"/>
              <w:tr2bl w:val="nil"/>
            </w:tcBorders>
            <w:vAlign w:val="center"/>
          </w:tcPr>
          <w:p w14:paraId="2CAD73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BCF3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9BFF8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62C2C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18C7D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ABF29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（2）造成较大以上质量、安全事故的。</w:t>
            </w:r>
          </w:p>
        </w:tc>
        <w:tc>
          <w:tcPr>
            <w:tcW w:w="3260" w:type="dxa"/>
            <w:tcBorders>
              <w:tl2br w:val="nil"/>
              <w:tr2bl w:val="nil"/>
            </w:tcBorders>
            <w:vAlign w:val="center"/>
          </w:tcPr>
          <w:p w14:paraId="73FC95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728230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13A76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A2C1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AA22C09">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168FA8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w:t>
            </w:r>
          </w:p>
        </w:tc>
        <w:tc>
          <w:tcPr>
            <w:tcW w:w="993" w:type="dxa"/>
            <w:gridSpan w:val="2"/>
            <w:vMerge w:val="restart"/>
            <w:tcBorders>
              <w:tl2br w:val="nil"/>
              <w:tr2bl w:val="nil"/>
            </w:tcBorders>
            <w:vAlign w:val="center"/>
          </w:tcPr>
          <w:p w14:paraId="756BA0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4A0D491">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3A2DCC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475370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6E4386">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0C1A85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《建设工程质量管理条例》第六十一条</w:t>
            </w:r>
          </w:p>
          <w:p w14:paraId="5B45D3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5E64C3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8DA6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70CFA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F8A6C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4C843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D7F92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15A99C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2D518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8AA9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72022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38A29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EA634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F8A89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D994B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389891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6" w:hRule="atLeast"/>
          <w:jc w:val="center"/>
        </w:trPr>
        <w:tc>
          <w:tcPr>
            <w:tcW w:w="535" w:type="dxa"/>
            <w:vMerge w:val="continue"/>
            <w:tcBorders>
              <w:tl2br w:val="nil"/>
              <w:tr2bl w:val="nil"/>
            </w:tcBorders>
            <w:vAlign w:val="center"/>
          </w:tcPr>
          <w:p w14:paraId="7DD9E3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214F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CEE17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864B9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379A5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3F435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w:t>
            </w:r>
          </w:p>
        </w:tc>
        <w:tc>
          <w:tcPr>
            <w:tcW w:w="3260" w:type="dxa"/>
            <w:tcBorders>
              <w:tl2br w:val="nil"/>
              <w:tr2bl w:val="nil"/>
            </w:tcBorders>
            <w:vAlign w:val="center"/>
          </w:tcPr>
          <w:p w14:paraId="409CB5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585850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029146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A6FF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9A273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8B5F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5BBF7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06000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w:t>
            </w:r>
          </w:p>
        </w:tc>
        <w:tc>
          <w:tcPr>
            <w:tcW w:w="3260" w:type="dxa"/>
            <w:tcBorders>
              <w:tl2br w:val="nil"/>
              <w:tr2bl w:val="nil"/>
            </w:tcBorders>
            <w:vAlign w:val="center"/>
          </w:tcPr>
          <w:p w14:paraId="2C01A5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7EE5EE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49FC5D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7D8D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E235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6147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8B964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BC33B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vAlign w:val="center"/>
          </w:tcPr>
          <w:p w14:paraId="31D0B5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3BC958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535" w:type="dxa"/>
            <w:vMerge w:val="continue"/>
            <w:tcBorders>
              <w:tl2br w:val="nil"/>
              <w:tr2bl w:val="nil"/>
            </w:tcBorders>
            <w:vAlign w:val="center"/>
          </w:tcPr>
          <w:p w14:paraId="0D88B5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DC10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86500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109E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F8B9E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C301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vAlign w:val="center"/>
          </w:tcPr>
          <w:p w14:paraId="7AE59C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4A4276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0ADC8D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C5B9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37EC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5BD9E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40E0C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05C10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4EC0C9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5E3A87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739FBF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EBEC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11E6C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DF3B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4570B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1891F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1E19AE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709EE3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5" w:type="dxa"/>
            <w:vMerge w:val="continue"/>
            <w:tcBorders>
              <w:tl2br w:val="nil"/>
              <w:tr2bl w:val="nil"/>
            </w:tcBorders>
            <w:vAlign w:val="center"/>
          </w:tcPr>
          <w:p w14:paraId="679733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D325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2D001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B4261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497E4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DE7BF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（7）3年内5次同类违法；或造成特别重大质量、安全事故的；或造成单位（子单位）工程存在严重缺陷，经返修和加固处理仍不能满足安全使用要求。</w:t>
            </w:r>
          </w:p>
        </w:tc>
        <w:tc>
          <w:tcPr>
            <w:tcW w:w="3260" w:type="dxa"/>
            <w:tcBorders>
              <w:tl2br w:val="nil"/>
              <w:tr2bl w:val="nil"/>
            </w:tcBorders>
            <w:vAlign w:val="center"/>
          </w:tcPr>
          <w:p w14:paraId="581805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4D030D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D77B8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FF6E0E">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p>
          <w:p w14:paraId="49B6FDB9">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03F72A26">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6A72273D">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w:t>
            </w:r>
          </w:p>
        </w:tc>
        <w:tc>
          <w:tcPr>
            <w:tcW w:w="993" w:type="dxa"/>
            <w:gridSpan w:val="2"/>
            <w:vMerge w:val="restart"/>
            <w:tcBorders>
              <w:tl2br w:val="nil"/>
              <w:tr2bl w:val="nil"/>
            </w:tcBorders>
            <w:vAlign w:val="center"/>
          </w:tcPr>
          <w:p w14:paraId="213B03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F169E8A">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6FF3FA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《建设工程质量管理条例》第十八条第三款/</w:t>
            </w:r>
            <w:r>
              <w:rPr>
                <w:rFonts w:ascii="仿宋_GB2312" w:hAnsi="宋体" w:eastAsia="仿宋_GB2312"/>
                <w:color w:val="000000" w:themeColor="text1"/>
                <w:kern w:val="0"/>
                <w:szCs w:val="21"/>
                <w14:textFill>
                  <w14:solidFill>
                    <w14:schemeClr w14:val="tx1"/>
                  </w14:solidFill>
                </w14:textFill>
              </w:rPr>
              <w:t>第二十五条第三款</w:t>
            </w:r>
          </w:p>
        </w:tc>
        <w:tc>
          <w:tcPr>
            <w:tcW w:w="4110" w:type="dxa"/>
            <w:vMerge w:val="restart"/>
            <w:tcBorders>
              <w:tl2br w:val="nil"/>
              <w:tr2bl w:val="nil"/>
            </w:tcBorders>
            <w:vAlign w:val="center"/>
          </w:tcPr>
          <w:p w14:paraId="04DEDE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B9A22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D9D71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2CE0E3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75EB9C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083F00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F775B3F">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82650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CFB8E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655983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2E2B91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F906C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7303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FECBB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5DC3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EA0DE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5783A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（1）不具有从轻、从重情形的。</w:t>
            </w:r>
          </w:p>
        </w:tc>
        <w:tc>
          <w:tcPr>
            <w:tcW w:w="3260" w:type="dxa"/>
            <w:tcBorders>
              <w:tl2br w:val="nil"/>
              <w:tr2bl w:val="nil"/>
            </w:tcBorders>
            <w:vAlign w:val="center"/>
          </w:tcPr>
          <w:p w14:paraId="020FE8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三十以上百分之四十五以下的罚款；对施工单位处工程合同价款百分之零点六以上百分之零点八五以下的罚款；对单位直接负责主管人员和其他直接责任人员处单位罚款数额百分之六以上百分之八点五以下的罚款。</w:t>
            </w:r>
          </w:p>
        </w:tc>
      </w:tr>
      <w:tr w14:paraId="068D7B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535" w:type="dxa"/>
            <w:vMerge w:val="continue"/>
            <w:tcBorders>
              <w:tl2br w:val="nil"/>
              <w:tr2bl w:val="nil"/>
            </w:tcBorders>
            <w:vAlign w:val="center"/>
          </w:tcPr>
          <w:p w14:paraId="4F15AE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3787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21DA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1DDD7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A7249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6DBB0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260" w:type="dxa"/>
            <w:tcBorders>
              <w:tl2br w:val="nil"/>
              <w:tr2bl w:val="nil"/>
            </w:tcBorders>
            <w:vAlign w:val="center"/>
          </w:tcPr>
          <w:p w14:paraId="49CC38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四十五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5EB734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535" w:type="dxa"/>
            <w:vMerge w:val="continue"/>
            <w:tcBorders>
              <w:tl2br w:val="nil"/>
              <w:tr2bl w:val="nil"/>
            </w:tcBorders>
            <w:vAlign w:val="center"/>
          </w:tcPr>
          <w:p w14:paraId="0FF9ED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C47D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8558B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854C0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44C4D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4B84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260" w:type="dxa"/>
            <w:tcBorders>
              <w:tl2br w:val="nil"/>
              <w:tr2bl w:val="nil"/>
            </w:tcBorders>
            <w:vAlign w:val="center"/>
          </w:tcPr>
          <w:p w14:paraId="71FB0F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30-60日。</w:t>
            </w:r>
          </w:p>
        </w:tc>
      </w:tr>
      <w:tr w14:paraId="0010B3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5" w:type="dxa"/>
            <w:vMerge w:val="continue"/>
            <w:tcBorders>
              <w:tl2br w:val="nil"/>
              <w:tr2bl w:val="nil"/>
            </w:tcBorders>
            <w:vAlign w:val="center"/>
          </w:tcPr>
          <w:p w14:paraId="1986BB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41C1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E096E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F9E38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1F9B7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1EBCD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260" w:type="dxa"/>
            <w:tcBorders>
              <w:tl2br w:val="nil"/>
              <w:tr2bl w:val="nil"/>
            </w:tcBorders>
            <w:vAlign w:val="center"/>
          </w:tcPr>
          <w:p w14:paraId="7085E7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60-90日。</w:t>
            </w:r>
          </w:p>
        </w:tc>
      </w:tr>
      <w:tr w14:paraId="4BE85B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35" w:type="dxa"/>
            <w:vMerge w:val="continue"/>
            <w:tcBorders>
              <w:tl2br w:val="nil"/>
              <w:tr2bl w:val="nil"/>
            </w:tcBorders>
            <w:vAlign w:val="center"/>
          </w:tcPr>
          <w:p w14:paraId="4D748B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7C42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C7422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9EFD2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A1E4D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E586C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260" w:type="dxa"/>
            <w:tcBorders>
              <w:tl2br w:val="nil"/>
              <w:tr2bl w:val="nil"/>
            </w:tcBorders>
            <w:vAlign w:val="center"/>
          </w:tcPr>
          <w:p w14:paraId="5D5255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90-120日。</w:t>
            </w:r>
          </w:p>
        </w:tc>
      </w:tr>
      <w:tr w14:paraId="688F2A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132F00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C61F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2F166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2C9A0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47F67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73D37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260" w:type="dxa"/>
            <w:tcBorders>
              <w:tl2br w:val="nil"/>
              <w:tr2bl w:val="nil"/>
            </w:tcBorders>
            <w:vAlign w:val="center"/>
          </w:tcPr>
          <w:p w14:paraId="49921B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120-180日。</w:t>
            </w:r>
          </w:p>
        </w:tc>
      </w:tr>
      <w:tr w14:paraId="716C5E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5" w:type="dxa"/>
            <w:vMerge w:val="continue"/>
            <w:tcBorders>
              <w:tl2br w:val="nil"/>
              <w:tr2bl w:val="nil"/>
            </w:tcBorders>
            <w:vAlign w:val="center"/>
          </w:tcPr>
          <w:p w14:paraId="44BE03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4F34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33298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56DE2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B4781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8365F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52624D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5A2E43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535" w:type="dxa"/>
            <w:vMerge w:val="continue"/>
            <w:tcBorders>
              <w:tl2br w:val="nil"/>
              <w:tr2bl w:val="nil"/>
            </w:tcBorders>
            <w:vAlign w:val="center"/>
          </w:tcPr>
          <w:p w14:paraId="77E576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F4A9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E4222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1CD6A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E6455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E9BA3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p>
        </w:tc>
        <w:tc>
          <w:tcPr>
            <w:tcW w:w="3260" w:type="dxa"/>
            <w:tcBorders>
              <w:tl2br w:val="nil"/>
              <w:tr2bl w:val="nil"/>
            </w:tcBorders>
            <w:vAlign w:val="center"/>
          </w:tcPr>
          <w:p w14:paraId="2C7C42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62B4CF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5C9C9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B8BB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06BCE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w:t>
            </w:r>
          </w:p>
        </w:tc>
        <w:tc>
          <w:tcPr>
            <w:tcW w:w="993" w:type="dxa"/>
            <w:gridSpan w:val="2"/>
            <w:vMerge w:val="restart"/>
            <w:tcBorders>
              <w:tl2br w:val="nil"/>
              <w:tr2bl w:val="nil"/>
            </w:tcBorders>
            <w:vAlign w:val="center"/>
          </w:tcPr>
          <w:p w14:paraId="18A1449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A0BC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《建设工程质量管理条例》第三十四条第三款</w:t>
            </w:r>
          </w:p>
        </w:tc>
        <w:tc>
          <w:tcPr>
            <w:tcW w:w="4110" w:type="dxa"/>
            <w:vMerge w:val="restart"/>
            <w:tcBorders>
              <w:tl2br w:val="nil"/>
              <w:tr2bl w:val="nil"/>
            </w:tcBorders>
          </w:tcPr>
          <w:p w14:paraId="37B69C3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10D5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ADFD4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2EA67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B508F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B9D5E0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《建设工程质量管理条例》第六十二条第二款</w:t>
            </w:r>
          </w:p>
          <w:p w14:paraId="2DEAEF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工程监理单位转让工程监理业务的，责令改正，没收违法所得，处合同约定的监理酬金百分之二十五以上百分之五十以下的罚款；可以责令停业整顿，降低资质等级；情节严重的，吊销资质证书。</w:t>
            </w:r>
          </w:p>
          <w:p w14:paraId="53231C4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532F3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668FBA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53CE4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B4E28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EE338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76CC44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78B142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80D4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1C8D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40D19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FEC5E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99862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（1）不具有从轻、从重情形的。</w:t>
            </w:r>
          </w:p>
        </w:tc>
        <w:tc>
          <w:tcPr>
            <w:tcW w:w="3260" w:type="dxa"/>
            <w:tcBorders>
              <w:tl2br w:val="nil"/>
              <w:tr2bl w:val="nil"/>
            </w:tcBorders>
            <w:vAlign w:val="center"/>
          </w:tcPr>
          <w:p w14:paraId="727DE7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责令改正，没收违法所得；处合同约定的监理酬金百分之三十以上百分之五十以下的罚款，对单位直接负责的主管人员和其他直接责任人员处单位罚款数额百分之六以上百分之十以下的罚款。</w:t>
            </w:r>
          </w:p>
          <w:p w14:paraId="585A0B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7386F6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5D262D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92CC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D5E0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E9496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E13A0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4CB52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260" w:type="dxa"/>
            <w:tcBorders>
              <w:tl2br w:val="nil"/>
              <w:tr2bl w:val="nil"/>
            </w:tcBorders>
            <w:vAlign w:val="center"/>
          </w:tcPr>
          <w:p w14:paraId="65E899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2C9151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07E742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5D08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56013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A803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62553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Pr>
          <w:p w14:paraId="0862D1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260" w:type="dxa"/>
            <w:tcBorders>
              <w:tl2br w:val="nil"/>
              <w:tr2bl w:val="nil"/>
            </w:tcBorders>
            <w:vAlign w:val="center"/>
          </w:tcPr>
          <w:p w14:paraId="049118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393533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5" w:type="dxa"/>
            <w:vMerge w:val="continue"/>
            <w:tcBorders>
              <w:tl2br w:val="nil"/>
              <w:tr2bl w:val="nil"/>
            </w:tcBorders>
            <w:vAlign w:val="center"/>
          </w:tcPr>
          <w:p w14:paraId="5C062F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54CE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F8C79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680DB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640C9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Pr>
          <w:p w14:paraId="75F83F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w:t>
            </w:r>
          </w:p>
        </w:tc>
        <w:tc>
          <w:tcPr>
            <w:tcW w:w="3260" w:type="dxa"/>
            <w:tcBorders>
              <w:tl2br w:val="nil"/>
              <w:tr2bl w:val="nil"/>
            </w:tcBorders>
            <w:vAlign w:val="center"/>
          </w:tcPr>
          <w:p w14:paraId="797BF1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责令改正，没收违法所得；处合同约定的监理酬金百分之五十的罚款，对单位直接负责的主管人员和其他直接责任人员处单位罚款数额百分之十的罚款；责令停业整顿60-90日。</w:t>
            </w:r>
          </w:p>
        </w:tc>
      </w:tr>
      <w:tr w14:paraId="53C0EB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0D882F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5484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9F393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1D2A1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4D872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32A4B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w:t>
            </w:r>
          </w:p>
        </w:tc>
        <w:tc>
          <w:tcPr>
            <w:tcW w:w="3260" w:type="dxa"/>
            <w:tcBorders>
              <w:tl2br w:val="nil"/>
              <w:tr2bl w:val="nil"/>
            </w:tcBorders>
            <w:vAlign w:val="center"/>
          </w:tcPr>
          <w:p w14:paraId="7E9988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责令改正，没收违法所得；处合同约定的监理酬金百分之五十的罚款，对单位直接负责的主管人员和其他直接责任人员处单位罚款数额百分之十的罚款；责令停业整顿90-120日。</w:t>
            </w:r>
          </w:p>
        </w:tc>
      </w:tr>
      <w:tr w14:paraId="1ECFBE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535" w:type="dxa"/>
            <w:vMerge w:val="continue"/>
            <w:tcBorders>
              <w:tl2br w:val="nil"/>
              <w:tr2bl w:val="nil"/>
            </w:tcBorders>
            <w:vAlign w:val="center"/>
          </w:tcPr>
          <w:p w14:paraId="6DE577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090E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DABC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61665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A64AE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AF164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w:t>
            </w:r>
          </w:p>
        </w:tc>
        <w:tc>
          <w:tcPr>
            <w:tcW w:w="3260" w:type="dxa"/>
            <w:tcBorders>
              <w:tl2br w:val="nil"/>
              <w:tr2bl w:val="nil"/>
            </w:tcBorders>
            <w:vAlign w:val="center"/>
          </w:tcPr>
          <w:p w14:paraId="2EBA94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责令改正，没收违法所得；处合同约定的监理酬金百分之五十的罚款，对单位直接负责的主管人员和其他直接责任人员处单位罚款数额百分之十的罚款；责令停业整顿120-180日。</w:t>
            </w:r>
          </w:p>
        </w:tc>
      </w:tr>
      <w:tr w14:paraId="5AA9E7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5" w:type="dxa"/>
            <w:vMerge w:val="continue"/>
            <w:tcBorders>
              <w:tl2br w:val="nil"/>
              <w:tr2bl w:val="nil"/>
            </w:tcBorders>
            <w:vAlign w:val="center"/>
          </w:tcPr>
          <w:p w14:paraId="467B4D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0F6D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D3E7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D36FB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F31EE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2E1E3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1A3AD0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责令改正，没收违法所得；处合同约定的监理酬金百分之五十的罚款，对单位直接负责的主管人员和其他直接责任人员处单位罚款数额百分之十的罚款；降低资质等级。</w:t>
            </w:r>
          </w:p>
        </w:tc>
      </w:tr>
      <w:tr w14:paraId="251C9A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5" w:type="dxa"/>
            <w:vMerge w:val="continue"/>
            <w:tcBorders>
              <w:tl2br w:val="nil"/>
              <w:tr2bl w:val="nil"/>
            </w:tcBorders>
            <w:vAlign w:val="center"/>
          </w:tcPr>
          <w:p w14:paraId="51E54B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2558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AAEB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9952F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D68B9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0007D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p>
          <w:p w14:paraId="71D678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5C5681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责令改正，没收违法所得；处合同约定的监理酬金百分之五十的罚款，对单位直接负责的主管人员和其他直接责任人员处单位罚款数额百分之十的罚款；吊销资质证书。</w:t>
            </w:r>
          </w:p>
        </w:tc>
      </w:tr>
      <w:tr w14:paraId="4763D1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restart"/>
            <w:tcBorders>
              <w:tl2br w:val="nil"/>
              <w:tr2bl w:val="nil"/>
            </w:tcBorders>
            <w:vAlign w:val="center"/>
          </w:tcPr>
          <w:p w14:paraId="29A9C2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68A7792">
            <w:pPr>
              <w:keepNext w:val="0"/>
              <w:keepLines w:val="0"/>
              <w:pageBreakBefore w:val="0"/>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勘察单位未按照工程建设强制性标准进行勘察</w:t>
            </w:r>
          </w:p>
        </w:tc>
        <w:tc>
          <w:tcPr>
            <w:tcW w:w="993" w:type="dxa"/>
            <w:gridSpan w:val="2"/>
            <w:vMerge w:val="restart"/>
            <w:tcBorders>
              <w:tl2br w:val="nil"/>
              <w:tr2bl w:val="nil"/>
            </w:tcBorders>
            <w:vAlign w:val="center"/>
          </w:tcPr>
          <w:p w14:paraId="031391C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110" w:type="dxa"/>
            <w:vMerge w:val="restart"/>
            <w:tcBorders>
              <w:tl2br w:val="nil"/>
              <w:tr2bl w:val="nil"/>
            </w:tcBorders>
            <w:vAlign w:val="center"/>
          </w:tcPr>
          <w:p w14:paraId="7DC3CA0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《建设工程质量管理条例》第六十三条第一项</w:t>
            </w:r>
          </w:p>
          <w:p w14:paraId="524198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5A190F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259D16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2CDB13A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6173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E51EDB4">
            <w:pPr>
              <w:keepNext w:val="0"/>
              <w:keepLines w:val="0"/>
              <w:pageBreakBefore w:val="0"/>
              <w:overflowPunct/>
              <w:topLinePunct w:val="0"/>
              <w:bidi w:val="0"/>
              <w:spacing w:beforeAutospacing="0" w:afterAutospacing="0" w:line="260" w:lineRule="exact"/>
              <w:ind w:firstLine="210" w:firstLineChars="100"/>
              <w:jc w:val="left"/>
              <w:rPr>
                <w:rFonts w:ascii="宋体"/>
                <w:color w:val="000000" w:themeColor="text1"/>
                <w:sz w:val="22"/>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1134" w:type="dxa"/>
            <w:tcBorders>
              <w:tl2br w:val="nil"/>
              <w:tr2bl w:val="nil"/>
            </w:tcBorders>
            <w:vAlign w:val="center"/>
          </w:tcPr>
          <w:p w14:paraId="63CCCE3D">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5E9E6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同一项目中，未按照1条工程建设强制性标准进行勘察。</w:t>
            </w:r>
          </w:p>
        </w:tc>
        <w:tc>
          <w:tcPr>
            <w:tcW w:w="3260" w:type="dxa"/>
            <w:tcBorders>
              <w:tl2br w:val="nil"/>
              <w:tr2bl w:val="nil"/>
            </w:tcBorders>
            <w:vAlign w:val="center"/>
          </w:tcPr>
          <w:p w14:paraId="1E1C49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44BF60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65F659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9C4E52">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02C0A0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66C6C70">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58ED21C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9A37D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（1）同一项目中，未按照2条以上5条以下工程建设强制性标准进行勘察；或2次违反工程建设强制性标准进行勘察。</w:t>
            </w:r>
          </w:p>
        </w:tc>
        <w:tc>
          <w:tcPr>
            <w:tcW w:w="3260" w:type="dxa"/>
            <w:tcBorders>
              <w:tl2br w:val="nil"/>
              <w:tr2bl w:val="nil"/>
            </w:tcBorders>
            <w:vAlign w:val="center"/>
          </w:tcPr>
          <w:p w14:paraId="512D17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4D5986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9BA60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76C5D6">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C3229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0B563B9">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56E0F4F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2AE70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（2）同一项目中，未按照5条以上工程建设强制性标准进行勘察；或3次以上违反工程建设强制性标准进行勘察；或造成一般质量事故的。</w:t>
            </w:r>
          </w:p>
        </w:tc>
        <w:tc>
          <w:tcPr>
            <w:tcW w:w="3260" w:type="dxa"/>
            <w:tcBorders>
              <w:tl2br w:val="nil"/>
              <w:tr2bl w:val="nil"/>
            </w:tcBorders>
            <w:vAlign w:val="center"/>
          </w:tcPr>
          <w:p w14:paraId="183A16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444B52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5" w:type="dxa"/>
            <w:vMerge w:val="continue"/>
            <w:tcBorders>
              <w:tl2br w:val="nil"/>
              <w:tr2bl w:val="nil"/>
            </w:tcBorders>
            <w:vAlign w:val="center"/>
          </w:tcPr>
          <w:p w14:paraId="4B3FCD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EBD0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0C43D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087EE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D3B91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4845A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1BDB10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24668F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535" w:type="dxa"/>
            <w:vMerge w:val="continue"/>
            <w:tcBorders>
              <w:tl2br w:val="nil"/>
              <w:tr2bl w:val="nil"/>
            </w:tcBorders>
            <w:vAlign w:val="center"/>
          </w:tcPr>
          <w:p w14:paraId="5D5141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80E4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32A8D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1EA19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8A13E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19B90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1D554A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1F27D5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5" w:type="dxa"/>
            <w:vMerge w:val="continue"/>
            <w:tcBorders>
              <w:tl2br w:val="nil"/>
              <w:tr2bl w:val="nil"/>
            </w:tcBorders>
            <w:vAlign w:val="center"/>
          </w:tcPr>
          <w:p w14:paraId="07E871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5688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364C3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24BC1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2CD04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65CB0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3FE889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178282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2588085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807A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C8086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C168E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C7EB4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5875C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427A5F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63C8B4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535" w:type="dxa"/>
            <w:vMerge w:val="continue"/>
            <w:tcBorders>
              <w:tl2br w:val="nil"/>
              <w:tr2bl w:val="nil"/>
            </w:tcBorders>
            <w:vAlign w:val="center"/>
          </w:tcPr>
          <w:p w14:paraId="055734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6642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A89B1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B61E4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D24B1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437E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6902B2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4B7AAB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13E328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3B3B71">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设计单位未根据勘察成果文件进行工程设计</w:t>
            </w:r>
          </w:p>
        </w:tc>
        <w:tc>
          <w:tcPr>
            <w:tcW w:w="993" w:type="dxa"/>
            <w:gridSpan w:val="2"/>
            <w:vMerge w:val="restart"/>
            <w:tcBorders>
              <w:tl2br w:val="nil"/>
              <w:tr2bl w:val="nil"/>
            </w:tcBorders>
            <w:vAlign w:val="center"/>
          </w:tcPr>
          <w:p w14:paraId="0A24ECE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《建设工程质量管理条例》第二十一条第一款</w:t>
            </w:r>
          </w:p>
        </w:tc>
        <w:tc>
          <w:tcPr>
            <w:tcW w:w="4110" w:type="dxa"/>
            <w:vMerge w:val="restart"/>
            <w:tcBorders>
              <w:tl2br w:val="nil"/>
              <w:tr2bl w:val="nil"/>
            </w:tcBorders>
            <w:vAlign w:val="center"/>
          </w:tcPr>
          <w:p w14:paraId="18C584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《建设工程质量管理条例》第六十三条第(二)项</w:t>
            </w:r>
          </w:p>
          <w:p w14:paraId="0E3E1791">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7B528C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1C00B5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52CC86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1CB73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1C21F95">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1134" w:type="dxa"/>
            <w:tcBorders>
              <w:tl2br w:val="nil"/>
              <w:tr2bl w:val="nil"/>
            </w:tcBorders>
            <w:vAlign w:val="center"/>
          </w:tcPr>
          <w:p w14:paraId="4F54C6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74270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55A15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4625A9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3AE551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C960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55048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59E37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0DAAE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CF823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7FCA25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2CF49A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2D9563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B179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DC93B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B384E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EC8C3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5E6AD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433C91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3DE55A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476B72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6E43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0A74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F04A0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84CDD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E0A08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FD47C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68C8EC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5452D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5" w:type="dxa"/>
            <w:vMerge w:val="continue"/>
            <w:tcBorders>
              <w:tl2br w:val="nil"/>
              <w:tr2bl w:val="nil"/>
            </w:tcBorders>
            <w:vAlign w:val="center"/>
          </w:tcPr>
          <w:p w14:paraId="4516BB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E651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B6187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8AB16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45095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91360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4DFC9C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5F2ED8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35" w:type="dxa"/>
            <w:vMerge w:val="continue"/>
            <w:tcBorders>
              <w:tl2br w:val="nil"/>
              <w:tr2bl w:val="nil"/>
            </w:tcBorders>
            <w:vAlign w:val="center"/>
          </w:tcPr>
          <w:p w14:paraId="6433C8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B7BA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0F1BD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C3C0F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9321B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4FE1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2C4FB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7FD56D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02EF11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DD95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D7F3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FFE96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65F50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1F8F7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0B223C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48A06C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jc w:val="center"/>
        </w:trPr>
        <w:tc>
          <w:tcPr>
            <w:tcW w:w="535" w:type="dxa"/>
            <w:vMerge w:val="continue"/>
            <w:tcBorders>
              <w:tl2br w:val="nil"/>
              <w:tr2bl w:val="nil"/>
            </w:tcBorders>
            <w:vAlign w:val="center"/>
          </w:tcPr>
          <w:p w14:paraId="4CFC27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DFCE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62CE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BAC95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317F0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504E6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311810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6C5EE8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E8ED9E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9367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C27CC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AC934C">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设计单位指定建筑材料、建筑构配件的生产厂、供应商</w:t>
            </w:r>
          </w:p>
        </w:tc>
        <w:tc>
          <w:tcPr>
            <w:tcW w:w="993" w:type="dxa"/>
            <w:gridSpan w:val="2"/>
            <w:vMerge w:val="restart"/>
            <w:tcBorders>
              <w:tl2br w:val="nil"/>
              <w:tr2bl w:val="nil"/>
            </w:tcBorders>
            <w:vAlign w:val="center"/>
          </w:tcPr>
          <w:p w14:paraId="48E9A2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665387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99BE3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《建设工程质量管理条例》第二十二条第二款</w:t>
            </w:r>
          </w:p>
        </w:tc>
        <w:tc>
          <w:tcPr>
            <w:tcW w:w="4110" w:type="dxa"/>
            <w:vMerge w:val="restart"/>
            <w:tcBorders>
              <w:tl2br w:val="nil"/>
              <w:tr2bl w:val="nil"/>
            </w:tcBorders>
            <w:vAlign w:val="center"/>
          </w:tcPr>
          <w:p w14:paraId="343768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D1923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11B6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《建设工程质量管理条例》第六十三条第(三)项</w:t>
            </w:r>
          </w:p>
          <w:p w14:paraId="0C5DEC58">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4AFBE7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70329E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599B7BA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3EED2A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BFD9F81">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B0745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21734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19C7B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520291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5E0D9C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6F9B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0B1D9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B5D2F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B8D89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B258F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0E7006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2773B8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369B7C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8C28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D214D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24E98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6D734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570BE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27542C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2404C6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35" w:type="dxa"/>
            <w:vMerge w:val="continue"/>
            <w:tcBorders>
              <w:tl2br w:val="nil"/>
              <w:tr2bl w:val="nil"/>
            </w:tcBorders>
            <w:vAlign w:val="center"/>
          </w:tcPr>
          <w:p w14:paraId="45F288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9F4C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2C72E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FB5DE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B8E95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E74F6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086F19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6AE7F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32DFD0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326F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1AB52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3726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4D2A9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DADD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78D3FB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125F42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6C8A4A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41F9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2318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1E75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5899C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9D58A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749594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1EFB6B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53F6DF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DECA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87A25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BA22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490F7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DA10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5E1CD9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28DC05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7" w:hRule="atLeast"/>
          <w:jc w:val="center"/>
        </w:trPr>
        <w:tc>
          <w:tcPr>
            <w:tcW w:w="535" w:type="dxa"/>
            <w:vMerge w:val="continue"/>
            <w:tcBorders>
              <w:tl2br w:val="nil"/>
              <w:tr2bl w:val="nil"/>
            </w:tcBorders>
            <w:vAlign w:val="center"/>
          </w:tcPr>
          <w:p w14:paraId="12162B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DCDA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DD581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43D14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854AA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FEC5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62D697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6B43A3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438A7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C5E318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A070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771D5F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3A79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7925F1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0D10E9F">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设计单位未按照工程建设强制性标准进行设计</w:t>
            </w:r>
          </w:p>
        </w:tc>
        <w:tc>
          <w:tcPr>
            <w:tcW w:w="993" w:type="dxa"/>
            <w:gridSpan w:val="2"/>
            <w:vMerge w:val="restart"/>
            <w:tcBorders>
              <w:tl2br w:val="nil"/>
              <w:tr2bl w:val="nil"/>
            </w:tcBorders>
            <w:vAlign w:val="center"/>
          </w:tcPr>
          <w:p w14:paraId="490602F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E4F74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60D9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40DC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68B2A4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110" w:type="dxa"/>
            <w:vMerge w:val="restart"/>
            <w:tcBorders>
              <w:tl2br w:val="nil"/>
              <w:tr2bl w:val="nil"/>
            </w:tcBorders>
            <w:vAlign w:val="center"/>
          </w:tcPr>
          <w:p w14:paraId="18E701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DEBB7D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3B40B5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A785E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7108D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09EEC9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19911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《建设工程质量管理条例》第六十三条第(四)项</w:t>
            </w:r>
          </w:p>
          <w:p w14:paraId="12EFBF4C">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53B2D9D1">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3AB0C4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06B8CF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0B931D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5092E17">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32456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6BCB3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B616D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236D52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354E41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7A6B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FCFC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24CB8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42362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530A6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38604F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3D9068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11CA40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6E73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0D807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EA2C4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D00F2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AAB42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18D2C7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6AFF9E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67C6BA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0D8C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FE1A6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83FDF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EF60C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4C8DF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4FDAF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35245E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68FB85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91D0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36B7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09D89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0CE5E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3B455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11416C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521ADB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5" w:type="dxa"/>
            <w:vMerge w:val="continue"/>
            <w:tcBorders>
              <w:tl2br w:val="nil"/>
              <w:tr2bl w:val="nil"/>
            </w:tcBorders>
            <w:vAlign w:val="center"/>
          </w:tcPr>
          <w:p w14:paraId="046FAE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AC03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95292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9C5CE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B85B7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04506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100E71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0573AE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continue"/>
            <w:tcBorders>
              <w:tl2br w:val="nil"/>
              <w:tr2bl w:val="nil"/>
            </w:tcBorders>
            <w:vAlign w:val="center"/>
          </w:tcPr>
          <w:p w14:paraId="10A3D8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A559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BDC1F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8D36B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075FE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BEFA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601DB1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164427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4E3525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F9A2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2C44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407D3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DA922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7F81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33E1CC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4F242D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2BDDF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B847B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（1）施工单位偷工减料；</w:t>
            </w:r>
          </w:p>
          <w:p w14:paraId="35D8AD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（2）施工单位使用不合格的建筑材料；</w:t>
            </w:r>
          </w:p>
          <w:p w14:paraId="4CF2E1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（3）施工单位使用不合格的建筑构配件；</w:t>
            </w:r>
          </w:p>
          <w:p w14:paraId="6686C7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（4）施工单位使用不合格的设备</w:t>
            </w:r>
          </w:p>
          <w:p w14:paraId="1AD5F961">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（5）其他不按照工程设计图纸或者施工技术标准施工的行为</w:t>
            </w:r>
          </w:p>
        </w:tc>
        <w:tc>
          <w:tcPr>
            <w:tcW w:w="993" w:type="dxa"/>
            <w:gridSpan w:val="2"/>
            <w:vMerge w:val="restart"/>
            <w:tcBorders>
              <w:tl2br w:val="nil"/>
              <w:tr2bl w:val="nil"/>
            </w:tcBorders>
            <w:vAlign w:val="center"/>
          </w:tcPr>
          <w:p w14:paraId="6F2DF1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tc>
        <w:tc>
          <w:tcPr>
            <w:tcW w:w="4110" w:type="dxa"/>
            <w:vMerge w:val="restart"/>
            <w:tcBorders>
              <w:tl2br w:val="nil"/>
              <w:tr2bl w:val="nil"/>
            </w:tcBorders>
            <w:vAlign w:val="center"/>
          </w:tcPr>
          <w:p w14:paraId="6282F6E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p w14:paraId="1976B9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7744E51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1CE0C7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2F24152">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6FC92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72432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CDFCE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责令改正，对施工单位处工程合同价款百分之二以上百分之二点二以下的罚款，对单位直接负责的主管人员和其他直接责任人员处单位罚款数额百分之五以上百分之六以下的罚款。</w:t>
            </w:r>
          </w:p>
        </w:tc>
      </w:tr>
      <w:tr w14:paraId="1A939A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5" w:type="dxa"/>
            <w:vMerge w:val="continue"/>
            <w:tcBorders>
              <w:tl2br w:val="nil"/>
              <w:tr2bl w:val="nil"/>
            </w:tcBorders>
            <w:vAlign w:val="center"/>
          </w:tcPr>
          <w:p w14:paraId="08A556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CA14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14347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ACB3E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C7198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1EAE2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04574A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责令改正，对施工单位处工程合同价款百分之二点二以上百分之三点五以下的罚款，对单位直接负责的主管人员和其他直接责任人员处单位罚款数额百分之六以上百分之八点五以下的罚款。</w:t>
            </w:r>
          </w:p>
        </w:tc>
      </w:tr>
      <w:tr w14:paraId="545495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42D5EB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3A4B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0C003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3980C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D8EBE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345E4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2EBB1D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24A5F1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责令改正，对施工单位处工程合同价款百分之三点五以上百分之四以下的罚款，对单位直接负责的主管人员和其他直接责任人员处单位罚款数额百分之八点五以上百分之十以下的罚款。</w:t>
            </w:r>
          </w:p>
        </w:tc>
      </w:tr>
      <w:tr w14:paraId="26905B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4693BA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94F2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A4DEB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1D7DC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A9E39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FC435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260" w:type="dxa"/>
            <w:tcBorders>
              <w:tl2br w:val="nil"/>
              <w:tr2bl w:val="nil"/>
            </w:tcBorders>
            <w:vAlign w:val="center"/>
          </w:tcPr>
          <w:p w14:paraId="79970B3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责令改正，对施工单位处工程合同价款百分之四的罚款，对单位直接负责的主管人员和其他直接责任人员处单位罚款数额百分之十的罚款；责令停业整顿60-90日。</w:t>
            </w:r>
          </w:p>
        </w:tc>
      </w:tr>
      <w:tr w14:paraId="5B88DD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5" w:type="dxa"/>
            <w:vMerge w:val="continue"/>
            <w:tcBorders>
              <w:tl2br w:val="nil"/>
              <w:tr2bl w:val="nil"/>
            </w:tcBorders>
            <w:vAlign w:val="center"/>
          </w:tcPr>
          <w:p w14:paraId="6A513C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E07B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1C02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35F2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C5CDA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03AF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260" w:type="dxa"/>
            <w:tcBorders>
              <w:tl2br w:val="nil"/>
              <w:tr2bl w:val="nil"/>
            </w:tcBorders>
            <w:vAlign w:val="center"/>
          </w:tcPr>
          <w:p w14:paraId="4CCDB8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责令改正，对施工单位处工程合同价款百分之四的罚款，对单位直接负责的主管人员和其他直接责任人员处单位罚款数额百分之十的罚款；责令停业整顿90-120日。</w:t>
            </w:r>
          </w:p>
        </w:tc>
      </w:tr>
      <w:tr w14:paraId="51DDE3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250671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A816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663F9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01A17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F9622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875A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260" w:type="dxa"/>
            <w:tcBorders>
              <w:tl2br w:val="nil"/>
              <w:tr2bl w:val="nil"/>
            </w:tcBorders>
            <w:vAlign w:val="center"/>
          </w:tcPr>
          <w:p w14:paraId="3A4D0B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C7F6A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DB59C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责令改正，对施工单位处工程合同价款百分之四的罚款，对单位直接负责的主管人员和其他直接责任人员处单位罚款数额百分之十的罚款；责令停业整顿120-180日。</w:t>
            </w:r>
          </w:p>
        </w:tc>
      </w:tr>
      <w:tr w14:paraId="3499E1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5" w:type="dxa"/>
            <w:vMerge w:val="continue"/>
            <w:tcBorders>
              <w:tl2br w:val="nil"/>
              <w:tr2bl w:val="nil"/>
            </w:tcBorders>
            <w:vAlign w:val="center"/>
          </w:tcPr>
          <w:p w14:paraId="7F50DE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07F9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468A0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B5552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5DDB0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13AEF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260" w:type="dxa"/>
            <w:tcBorders>
              <w:tl2br w:val="nil"/>
              <w:tr2bl w:val="nil"/>
            </w:tcBorders>
            <w:vAlign w:val="center"/>
          </w:tcPr>
          <w:p w14:paraId="4E9D2C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责令改正，对施工单位处工程合同价款百分之四的罚款，对单位直接负责的主管人员和其他直接责任人员处单位罚款数额百分之十的罚款；降低资质等级。</w:t>
            </w:r>
          </w:p>
        </w:tc>
      </w:tr>
      <w:tr w14:paraId="73474E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535" w:type="dxa"/>
            <w:vMerge w:val="continue"/>
            <w:tcBorders>
              <w:tl2br w:val="nil"/>
              <w:tr2bl w:val="nil"/>
            </w:tcBorders>
            <w:vAlign w:val="center"/>
          </w:tcPr>
          <w:p w14:paraId="26C5B4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4707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E9553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DE982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AF7A6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A8174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p>
        </w:tc>
        <w:tc>
          <w:tcPr>
            <w:tcW w:w="3260" w:type="dxa"/>
            <w:tcBorders>
              <w:tl2br w:val="nil"/>
              <w:tr2bl w:val="nil"/>
            </w:tcBorders>
            <w:vAlign w:val="center"/>
          </w:tcPr>
          <w:p w14:paraId="7930CD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责令改正，对施工单位处工程合同价款百分之四的罚款，对单位直接负责的主管人员和其他直接责任人员处单位罚款数额百分之十的罚款；吊销资质证书。</w:t>
            </w:r>
          </w:p>
        </w:tc>
      </w:tr>
      <w:tr w14:paraId="5734AF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91F0A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90FB7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F8FF7C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926A9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5D93A87">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w:t>
            </w:r>
          </w:p>
        </w:tc>
        <w:tc>
          <w:tcPr>
            <w:tcW w:w="993" w:type="dxa"/>
            <w:gridSpan w:val="2"/>
            <w:vMerge w:val="restart"/>
            <w:tcBorders>
              <w:tl2br w:val="nil"/>
              <w:tr2bl w:val="nil"/>
            </w:tcBorders>
            <w:vAlign w:val="center"/>
          </w:tcPr>
          <w:p w14:paraId="4E155EB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《建设工程质量管理条例》第三十一条</w:t>
            </w:r>
          </w:p>
        </w:tc>
        <w:tc>
          <w:tcPr>
            <w:tcW w:w="4110" w:type="dxa"/>
            <w:vMerge w:val="restart"/>
            <w:tcBorders>
              <w:tl2br w:val="nil"/>
              <w:tr2bl w:val="nil"/>
            </w:tcBorders>
            <w:vAlign w:val="center"/>
          </w:tcPr>
          <w:p w14:paraId="167EBE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5640C4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7F5AEE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167E1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FE53FFC">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88DE7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0D2D9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E741D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3AAE7C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73081B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1156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7696C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52851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37C1C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86A09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7C948D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处12万元以上17万元以下的罚款，责令改正，对单位直接负责的主管人员和其他直接责任人员处单位罚款数额百分之六以上百分之八点五以下的罚款。</w:t>
            </w:r>
          </w:p>
        </w:tc>
      </w:tr>
      <w:tr w14:paraId="3E71A9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5" w:type="dxa"/>
            <w:vMerge w:val="continue"/>
            <w:tcBorders>
              <w:tl2br w:val="nil"/>
              <w:tr2bl w:val="nil"/>
            </w:tcBorders>
            <w:vAlign w:val="center"/>
          </w:tcPr>
          <w:p w14:paraId="5F5C18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EA24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A9AAC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F961A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81D9D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BB2C8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664C9D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5921A7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tc>
      </w:tr>
      <w:tr w14:paraId="2AB1D3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0E3F2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FC01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46419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7ED34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02231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E1A85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260" w:type="dxa"/>
            <w:tcBorders>
              <w:tl2br w:val="nil"/>
              <w:tr2bl w:val="nil"/>
            </w:tcBorders>
            <w:vAlign w:val="center"/>
          </w:tcPr>
          <w:p w14:paraId="709D9F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责令改正，处20万元的罚款，对单位直接负责的主管人员和其他直接责任人员处单位罚款数额百分之十的罚款；责令停业整顿60-90日。</w:t>
            </w:r>
          </w:p>
        </w:tc>
      </w:tr>
      <w:tr w14:paraId="59C8DE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66072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132B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DC70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4865A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4177D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748D2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260" w:type="dxa"/>
            <w:tcBorders>
              <w:tl2br w:val="nil"/>
              <w:tr2bl w:val="nil"/>
            </w:tcBorders>
            <w:vAlign w:val="center"/>
          </w:tcPr>
          <w:p w14:paraId="22D352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责令改正，处20万元的罚款，对单位直接负责的主管人员和其他直接责任人员处单位罚款数额百分之十的罚款；责令停业整顿90-120日。</w:t>
            </w:r>
          </w:p>
        </w:tc>
      </w:tr>
      <w:tr w14:paraId="019BEB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5B7F7D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4E93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80FC7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88B39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4C1BC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EA23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260" w:type="dxa"/>
            <w:tcBorders>
              <w:tl2br w:val="nil"/>
              <w:tr2bl w:val="nil"/>
            </w:tcBorders>
            <w:vAlign w:val="center"/>
          </w:tcPr>
          <w:p w14:paraId="5636ED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责令改正，处20万元的罚款，对单位直接负责的主管人员和其他直接责任人员处单位罚款数额百分之十的罚款；责令停业整顿120-180日。</w:t>
            </w:r>
          </w:p>
        </w:tc>
      </w:tr>
      <w:tr w14:paraId="794C52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5" w:type="dxa"/>
            <w:vMerge w:val="continue"/>
            <w:tcBorders>
              <w:tl2br w:val="nil"/>
              <w:tr2bl w:val="nil"/>
            </w:tcBorders>
            <w:vAlign w:val="center"/>
          </w:tcPr>
          <w:p w14:paraId="02447A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0023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EB03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5EFE6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C50E3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E460C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260" w:type="dxa"/>
            <w:tcBorders>
              <w:tl2br w:val="nil"/>
              <w:tr2bl w:val="nil"/>
            </w:tcBorders>
            <w:vAlign w:val="center"/>
          </w:tcPr>
          <w:p w14:paraId="4C2914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责令改正，处20万元的罚款，对单位直接负责的主管人员和其他直接责任人员处单位罚款数额百分之十的罚款；降低资质等级。</w:t>
            </w:r>
          </w:p>
        </w:tc>
      </w:tr>
      <w:tr w14:paraId="6BE2A4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535" w:type="dxa"/>
            <w:vMerge w:val="continue"/>
            <w:tcBorders>
              <w:tl2br w:val="nil"/>
              <w:tr2bl w:val="nil"/>
            </w:tcBorders>
            <w:vAlign w:val="center"/>
          </w:tcPr>
          <w:p w14:paraId="0A1DF1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C565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1811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AE247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C7E45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21FFD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p>
        </w:tc>
        <w:tc>
          <w:tcPr>
            <w:tcW w:w="3260" w:type="dxa"/>
            <w:tcBorders>
              <w:tl2br w:val="nil"/>
              <w:tr2bl w:val="nil"/>
            </w:tcBorders>
            <w:vAlign w:val="center"/>
          </w:tcPr>
          <w:p w14:paraId="311DEA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责令改正，处20万元的罚款，对单位直接负责的主管人员和其他直接责任人员处单位罚款数额百分之十的罚款；吊销资质证书。</w:t>
            </w:r>
          </w:p>
        </w:tc>
      </w:tr>
      <w:tr w14:paraId="6A8032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06C75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6D6BF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C98D348">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施工单位不履行保修义务或者拖延履行保修义务</w:t>
            </w:r>
          </w:p>
        </w:tc>
        <w:tc>
          <w:tcPr>
            <w:tcW w:w="993" w:type="dxa"/>
            <w:gridSpan w:val="2"/>
            <w:vMerge w:val="restart"/>
            <w:tcBorders>
              <w:tl2br w:val="nil"/>
              <w:tr2bl w:val="nil"/>
            </w:tcBorders>
            <w:vAlign w:val="center"/>
          </w:tcPr>
          <w:p w14:paraId="334221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F1C1A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AB87B3">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《建设工程质量管理条例》第四十一条</w:t>
            </w:r>
          </w:p>
        </w:tc>
        <w:tc>
          <w:tcPr>
            <w:tcW w:w="4110" w:type="dxa"/>
            <w:vMerge w:val="restart"/>
            <w:tcBorders>
              <w:tl2br w:val="nil"/>
              <w:tr2bl w:val="nil"/>
            </w:tcBorders>
            <w:vAlign w:val="center"/>
          </w:tcPr>
          <w:p w14:paraId="50E7CD4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《建设工程质量管理条例》第六十六条</w:t>
            </w:r>
          </w:p>
          <w:p w14:paraId="244D19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违反本条例规定，施工单位不履行保修义务或者拖延履行保修义务的，责令改正，处10万元以上20万元以下的罚款，并对在保修期内因质量缺陷造成的损失承担赔偿责任。</w:t>
            </w:r>
          </w:p>
          <w:p w14:paraId="45ACFE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DE5AC1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659303B">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FA38E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61D9B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施工单位拖延履行保修义务15日以下的。</w:t>
            </w:r>
          </w:p>
        </w:tc>
        <w:tc>
          <w:tcPr>
            <w:tcW w:w="3260" w:type="dxa"/>
            <w:tcBorders>
              <w:tl2br w:val="nil"/>
              <w:tr2bl w:val="nil"/>
            </w:tcBorders>
            <w:vAlign w:val="center"/>
          </w:tcPr>
          <w:p w14:paraId="29ECF7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4F0099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5C57C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FCD5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93C1A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C7CC3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3E40E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130E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施工单位拖延履行保修义务15日以上30日以下的。</w:t>
            </w:r>
          </w:p>
        </w:tc>
        <w:tc>
          <w:tcPr>
            <w:tcW w:w="3260" w:type="dxa"/>
            <w:tcBorders>
              <w:tl2br w:val="nil"/>
              <w:tr2bl w:val="nil"/>
            </w:tcBorders>
            <w:vAlign w:val="center"/>
          </w:tcPr>
          <w:p w14:paraId="0CEBFB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责令改正，处12万元以上17万元以下的罚款，对单位直接负责的主管人员和其他直接责任人员处单位罚款数额百分之六以上百分之八点五以下的罚款。</w:t>
            </w:r>
          </w:p>
        </w:tc>
      </w:tr>
      <w:tr w14:paraId="27D773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A8E31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A888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A60A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5450F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6EAC4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92998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施工单位拖延履行保修义务30日以上或不履行保修义务的。</w:t>
            </w:r>
          </w:p>
        </w:tc>
        <w:tc>
          <w:tcPr>
            <w:tcW w:w="3260" w:type="dxa"/>
            <w:tcBorders>
              <w:tl2br w:val="nil"/>
              <w:tr2bl w:val="nil"/>
            </w:tcBorders>
            <w:vAlign w:val="center"/>
          </w:tcPr>
          <w:p w14:paraId="4596B4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p w14:paraId="6714C3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164252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35892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EABC2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5ECD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3EB1729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098AAAC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A1EC4FD">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50CF03A6">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《建设工程质量管理条例》第六十七条第(一)项</w:t>
            </w:r>
          </w:p>
        </w:tc>
        <w:tc>
          <w:tcPr>
            <w:tcW w:w="4110" w:type="dxa"/>
            <w:vMerge w:val="restart"/>
            <w:tcBorders>
              <w:tl2br w:val="nil"/>
              <w:tr2bl w:val="nil"/>
            </w:tcBorders>
            <w:vAlign w:val="center"/>
          </w:tcPr>
          <w:p w14:paraId="4F6698A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w:t>
            </w:r>
          </w:p>
          <w:p w14:paraId="45F2146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工程监理单位有下列行为之一的，责令改正，处５０万元以上１００万元以下的罚款，降低资质等级或者吊销资质证书；有违法所得的，予以没收；造成损失的，承担连带赔偿责任：</w:t>
            </w:r>
          </w:p>
          <w:p w14:paraId="557F98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0ABB2B4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09975F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C2821C9">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8460B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BA1D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79EB3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责令改正，处50万元以上60万元以下的罚款，对单位直接负责的主管人员和其他直接责任人员处单位罚款数额百分之五以上百分之六以下的罚款；有违法所得的，予以没收。</w:t>
            </w:r>
          </w:p>
        </w:tc>
      </w:tr>
      <w:tr w14:paraId="631B61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C5FBE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7AFB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2DCA4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D055A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E3267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A1CA3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99B26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责令改正，处60万元以上85万元以下的罚款，对单位直接负责的主管人员和其他直接责任人员处单位罚款数额百分之六以上百分之八点五以下的罚款；有违法所得的，予以没收。</w:t>
            </w:r>
          </w:p>
        </w:tc>
      </w:tr>
      <w:tr w14:paraId="005F77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35" w:type="dxa"/>
            <w:vMerge w:val="continue"/>
            <w:tcBorders>
              <w:tl2br w:val="nil"/>
              <w:tr2bl w:val="nil"/>
            </w:tcBorders>
            <w:vAlign w:val="center"/>
          </w:tcPr>
          <w:p w14:paraId="79400B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DFA4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038DC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EE29A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4CF26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5D070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260" w:type="dxa"/>
            <w:tcBorders>
              <w:tl2br w:val="nil"/>
              <w:tr2bl w:val="nil"/>
            </w:tcBorders>
            <w:vAlign w:val="center"/>
          </w:tcPr>
          <w:p w14:paraId="230ED2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责令改正，处85万元以上100万元以下的罚款，对单位直接负责的主管人员和其他直接责任人员处单位罚款数额百分之八点五以上百分之十以下的罚款；有违法所得的，予以没收。</w:t>
            </w:r>
          </w:p>
        </w:tc>
      </w:tr>
      <w:tr w14:paraId="0E8C31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5" w:type="dxa"/>
            <w:vMerge w:val="continue"/>
            <w:tcBorders>
              <w:tl2br w:val="nil"/>
              <w:tr2bl w:val="nil"/>
            </w:tcBorders>
            <w:vAlign w:val="center"/>
          </w:tcPr>
          <w:p w14:paraId="0E619A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DC3D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D8704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CBD89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EA7CF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B6903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260" w:type="dxa"/>
            <w:tcBorders>
              <w:tl2br w:val="nil"/>
              <w:tr2bl w:val="nil"/>
            </w:tcBorders>
            <w:vAlign w:val="center"/>
          </w:tcPr>
          <w:p w14:paraId="3D5EB7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责令改正，处100万元的罚款，对单位直接负责的主管人员和其他直接责任人员处单位罚款数额百分之十的罚款，降低资质等级；有违法所得的，予以没收。</w:t>
            </w:r>
          </w:p>
        </w:tc>
      </w:tr>
      <w:tr w14:paraId="0F30A8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67D9B6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BD34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6CED6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395CF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771E3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3F288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（3）造成特别重大质量；或造成单位（子单位）工程存在严重缺陷，经返修和加固处理仍不能满足安全使用要求。</w:t>
            </w:r>
          </w:p>
        </w:tc>
        <w:tc>
          <w:tcPr>
            <w:tcW w:w="3260" w:type="dxa"/>
            <w:tcBorders>
              <w:tl2br w:val="nil"/>
              <w:tr2bl w:val="nil"/>
            </w:tcBorders>
            <w:vAlign w:val="center"/>
          </w:tcPr>
          <w:p w14:paraId="111D1E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责令改正，处100万元的罚款，对单位直接负责的主管人员和其他直接责任人员处单位罚款数额百分之十的罚款，吊销资质证书；有违法所得的，予以没收。</w:t>
            </w:r>
          </w:p>
        </w:tc>
      </w:tr>
      <w:tr w14:paraId="5F62B3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CF984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F3C967">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0F9B3FC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3D120A14">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6FB7F7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8EA6493">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工程监理单位与被监理工程的施工承包单位以及建筑材料、建筑构配件和设备供应单位有隶属关系或者其他利害关系承担该项建设工程的监理业务</w:t>
            </w:r>
          </w:p>
        </w:tc>
        <w:tc>
          <w:tcPr>
            <w:tcW w:w="993" w:type="dxa"/>
            <w:gridSpan w:val="2"/>
            <w:vMerge w:val="restart"/>
            <w:tcBorders>
              <w:tl2br w:val="nil"/>
              <w:tr2bl w:val="nil"/>
            </w:tcBorders>
            <w:vAlign w:val="center"/>
          </w:tcPr>
          <w:p w14:paraId="573757B8">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《建设工程质量管理条例》第三十五条</w:t>
            </w:r>
          </w:p>
        </w:tc>
        <w:tc>
          <w:tcPr>
            <w:tcW w:w="4110" w:type="dxa"/>
            <w:vMerge w:val="restart"/>
            <w:tcBorders>
              <w:tl2br w:val="nil"/>
              <w:tr2bl w:val="nil"/>
            </w:tcBorders>
            <w:vAlign w:val="center"/>
          </w:tcPr>
          <w:p w14:paraId="24C63CC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1A7649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《建设工程质量管理条例》第六十八条</w:t>
            </w:r>
          </w:p>
          <w:p w14:paraId="0D34E1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60F5E4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93C92D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0CE3131">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CBDA6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A4524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E00A2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责令改正，处5万元以上6万元以下的罚款，对单位直接负责的主管人员和其他直接责任人员处单位罚款数额百分之五以上百分之六以下的罚款；有违法所得的，予以没收。</w:t>
            </w:r>
          </w:p>
        </w:tc>
      </w:tr>
      <w:tr w14:paraId="3D4ACD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F0C90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1642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94FEF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2859A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2D4C5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C73A5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11838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责令改正，处6万元以上8.5万元以下的罚款，对单位直接负责的主管人员和其他直接责任人员处单位罚款数额百分之六以上百分之八点五以下的罚款；有违法所得的，予以没收。</w:t>
            </w:r>
          </w:p>
        </w:tc>
      </w:tr>
      <w:tr w14:paraId="027114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5" w:type="dxa"/>
            <w:vMerge w:val="continue"/>
            <w:tcBorders>
              <w:tl2br w:val="nil"/>
              <w:tr2bl w:val="nil"/>
            </w:tcBorders>
            <w:vAlign w:val="center"/>
          </w:tcPr>
          <w:p w14:paraId="1AFAA4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C52C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81B09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8A615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490D0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60B42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260" w:type="dxa"/>
            <w:tcBorders>
              <w:tl2br w:val="nil"/>
              <w:tr2bl w:val="nil"/>
            </w:tcBorders>
            <w:vAlign w:val="center"/>
          </w:tcPr>
          <w:p w14:paraId="713FF3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责令改正，处8.5万元以上10万元以下的罚款，对单位直接负责的主管人员和其他直接责任人员处单位罚款数额百分之八点五以上百分之十以下的罚款；有违法所得的，予以没收。</w:t>
            </w:r>
          </w:p>
        </w:tc>
      </w:tr>
      <w:tr w14:paraId="5E85AB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2D159A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2483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697A4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FB091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9DEE1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5F354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260" w:type="dxa"/>
            <w:tcBorders>
              <w:tl2br w:val="nil"/>
              <w:tr2bl w:val="nil"/>
            </w:tcBorders>
            <w:vAlign w:val="center"/>
          </w:tcPr>
          <w:p w14:paraId="6A22CD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责令改正，处10万元的罚款，对单位直接负责的主管人员和其他直接责任人员处单位罚款数额百分之十的罚款有违法所得的，予以没收；降低资质等级。</w:t>
            </w:r>
          </w:p>
        </w:tc>
      </w:tr>
      <w:tr w14:paraId="3B8B3B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jc w:val="center"/>
        </w:trPr>
        <w:tc>
          <w:tcPr>
            <w:tcW w:w="535" w:type="dxa"/>
            <w:vMerge w:val="continue"/>
            <w:tcBorders>
              <w:tl2br w:val="nil"/>
              <w:tr2bl w:val="nil"/>
            </w:tcBorders>
            <w:vAlign w:val="center"/>
          </w:tcPr>
          <w:p w14:paraId="78E81D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2F37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AA5AF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959E6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960F5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B650B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w:t>
            </w:r>
          </w:p>
        </w:tc>
        <w:tc>
          <w:tcPr>
            <w:tcW w:w="3260" w:type="dxa"/>
            <w:tcBorders>
              <w:tl2br w:val="nil"/>
              <w:tr2bl w:val="nil"/>
            </w:tcBorders>
            <w:vAlign w:val="center"/>
          </w:tcPr>
          <w:p w14:paraId="0D73DD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责令改正，处10万元的罚款，对单位直接负责的主管人员和其他直接责任人员处单位罚款数额百分之十的罚款；有违法所得的，予以没收；吊销资质证书。</w:t>
            </w:r>
          </w:p>
        </w:tc>
      </w:tr>
      <w:tr w14:paraId="5F7596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35" w:type="dxa"/>
            <w:vMerge w:val="restart"/>
            <w:tcBorders>
              <w:tl2br w:val="nil"/>
              <w:tr2bl w:val="nil"/>
            </w:tcBorders>
            <w:vAlign w:val="center"/>
          </w:tcPr>
          <w:p w14:paraId="5A0EAAC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7B18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BCC7E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3B7C8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38D6B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4AE57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涉及建筑主体或者承重结构变动的装修工程，没有设计方案擅自施工的；</w:t>
            </w:r>
          </w:p>
          <w:p w14:paraId="6245BDB9">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房屋建筑使用者在装修过程中擅自变动房屋建筑主体和承重结构的</w:t>
            </w:r>
          </w:p>
        </w:tc>
        <w:tc>
          <w:tcPr>
            <w:tcW w:w="993" w:type="dxa"/>
            <w:gridSpan w:val="2"/>
            <w:vMerge w:val="restart"/>
            <w:tcBorders>
              <w:tl2br w:val="nil"/>
              <w:tr2bl w:val="nil"/>
            </w:tcBorders>
            <w:vAlign w:val="center"/>
          </w:tcPr>
          <w:p w14:paraId="123671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8AB10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ECF9A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E407F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EAF105C">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《建设工程质量管理条例》第十五条</w:t>
            </w:r>
          </w:p>
        </w:tc>
        <w:tc>
          <w:tcPr>
            <w:tcW w:w="4110" w:type="dxa"/>
            <w:vMerge w:val="restart"/>
            <w:tcBorders>
              <w:tl2br w:val="nil"/>
              <w:tr2bl w:val="nil"/>
            </w:tcBorders>
            <w:vAlign w:val="center"/>
          </w:tcPr>
          <w:p w14:paraId="0C6371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4EE3D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FD8DD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04B1C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8FF45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《建设工程质量管理条例》第六十九条</w:t>
            </w:r>
          </w:p>
          <w:p w14:paraId="7B8CC0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18BF31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有前款所列行为，造成损失的，依法承担赔偿责任。</w:t>
            </w:r>
          </w:p>
          <w:p w14:paraId="66E6799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565C3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41C5B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1A4D5C59">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7076C7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F6139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（1）涉及建筑主体或者承重结构变动的装修工程，没有设计方案擅自施工，未造成质量事故，不需要加固补强的。</w:t>
            </w:r>
          </w:p>
        </w:tc>
        <w:tc>
          <w:tcPr>
            <w:tcW w:w="3260" w:type="dxa"/>
            <w:tcBorders>
              <w:tl2br w:val="nil"/>
              <w:tr2bl w:val="nil"/>
            </w:tcBorders>
            <w:vAlign w:val="center"/>
          </w:tcPr>
          <w:p w14:paraId="106939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责令改正，处50万元以上65万元以下的罚款，对单位直接负责的主管人员和其他直接责任人员处单位罚款数额百分之五以上百分之六点五以下的罚款。</w:t>
            </w:r>
          </w:p>
        </w:tc>
      </w:tr>
      <w:tr w14:paraId="69C072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3ACE4C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01110A">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p>
        </w:tc>
        <w:tc>
          <w:tcPr>
            <w:tcW w:w="993" w:type="dxa"/>
            <w:gridSpan w:val="2"/>
            <w:vMerge w:val="continue"/>
            <w:tcBorders>
              <w:tl2br w:val="nil"/>
              <w:tr2bl w:val="nil"/>
            </w:tcBorders>
            <w:vAlign w:val="center"/>
          </w:tcPr>
          <w:p w14:paraId="207B1372">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C75616F">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3007A3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125D1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（2）房屋建筑使用者在装修过程中擅自变动房屋建筑主体和承重结构，未造成质量事故，不需要加固补强的。</w:t>
            </w:r>
          </w:p>
        </w:tc>
        <w:tc>
          <w:tcPr>
            <w:tcW w:w="3260" w:type="dxa"/>
            <w:tcBorders>
              <w:tl2br w:val="nil"/>
              <w:tr2bl w:val="nil"/>
            </w:tcBorders>
            <w:vAlign w:val="center"/>
          </w:tcPr>
          <w:p w14:paraId="2159E3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责令改正，处5万元以上6.5万元以下的罚款，对单位直接负责的主管人员和其他直接责任人员处单位罚款数额百分之五以上百分之六点五以下的罚款。</w:t>
            </w:r>
          </w:p>
        </w:tc>
      </w:tr>
      <w:tr w14:paraId="6A9D75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2BE0E4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E14C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C9117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C2438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A694F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BEB66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（1）涉及建筑主体或者承重结构变动的装修工程，没有设计方案擅自施工，造成一般质量事故；或不满足结构安全，需局部加固补强的。</w:t>
            </w:r>
          </w:p>
        </w:tc>
        <w:tc>
          <w:tcPr>
            <w:tcW w:w="3260" w:type="dxa"/>
            <w:tcBorders>
              <w:tl2br w:val="nil"/>
              <w:tr2bl w:val="nil"/>
            </w:tcBorders>
            <w:vAlign w:val="center"/>
          </w:tcPr>
          <w:p w14:paraId="1E32E04F">
            <w:pPr>
              <w:keepNext w:val="0"/>
              <w:keepLines w:val="0"/>
              <w:pageBreakBefore w:val="0"/>
              <w:widowControl/>
              <w:overflowPunct/>
              <w:topLinePunct w:val="0"/>
              <w:bidi w:val="0"/>
              <w:spacing w:beforeAutospacing="0" w:afterAutospacing="0" w:line="260" w:lineRule="exact"/>
              <w:ind w:left="-2" w:leftChars="-1"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09A54F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A8AB6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13E1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5A7AB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45B1F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ADD24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7CB40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（2）房屋建筑使用者在装修过程中擅自变动房屋建筑主体和承重结构，造成一般质量事故；或不满足结构安全，需局部加固补强的。</w:t>
            </w:r>
          </w:p>
        </w:tc>
        <w:tc>
          <w:tcPr>
            <w:tcW w:w="3260" w:type="dxa"/>
            <w:tcBorders>
              <w:tl2br w:val="nil"/>
              <w:tr2bl w:val="nil"/>
            </w:tcBorders>
            <w:vAlign w:val="center"/>
          </w:tcPr>
          <w:p w14:paraId="25B888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625964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1" w:hRule="atLeast"/>
          <w:jc w:val="center"/>
        </w:trPr>
        <w:tc>
          <w:tcPr>
            <w:tcW w:w="535" w:type="dxa"/>
            <w:vMerge w:val="continue"/>
            <w:tcBorders>
              <w:tl2br w:val="nil"/>
              <w:tr2bl w:val="nil"/>
            </w:tcBorders>
            <w:vAlign w:val="center"/>
          </w:tcPr>
          <w:p w14:paraId="51159C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C070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A31BB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21E5A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11FC3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A5199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 造成较大以上质量事故；或影响结构安全，需全面加固处理的。</w:t>
            </w:r>
          </w:p>
        </w:tc>
        <w:tc>
          <w:tcPr>
            <w:tcW w:w="3260" w:type="dxa"/>
            <w:tcBorders>
              <w:tl2br w:val="nil"/>
              <w:tr2bl w:val="nil"/>
            </w:tcBorders>
            <w:vAlign w:val="center"/>
          </w:tcPr>
          <w:p w14:paraId="74158F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w:t>
            </w:r>
          </w:p>
        </w:tc>
      </w:tr>
      <w:tr w14:paraId="54FDEF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535" w:type="dxa"/>
            <w:vMerge w:val="continue"/>
            <w:tcBorders>
              <w:tl2br w:val="nil"/>
              <w:tr2bl w:val="nil"/>
            </w:tcBorders>
            <w:vAlign w:val="center"/>
          </w:tcPr>
          <w:p w14:paraId="60F6FE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8224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4D8B4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3B601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ECF39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0384F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（2）房屋建筑使用者在装修过程中擅自变动房屋建筑主体和承重结构，造成较大以上质量事故；或影响结构安全，需全面加固处理的。</w:t>
            </w:r>
          </w:p>
        </w:tc>
        <w:tc>
          <w:tcPr>
            <w:tcW w:w="3260" w:type="dxa"/>
            <w:tcBorders>
              <w:tl2br w:val="nil"/>
              <w:tr2bl w:val="nil"/>
            </w:tcBorders>
            <w:vAlign w:val="center"/>
          </w:tcPr>
          <w:p w14:paraId="3A3512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w:t>
            </w:r>
          </w:p>
        </w:tc>
      </w:tr>
      <w:tr w14:paraId="3D1DA5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A24B4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950C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注册建筑师、注册结构工程师、监理工程师等注册执业人员因过错造成质量事故的</w:t>
            </w:r>
          </w:p>
        </w:tc>
        <w:tc>
          <w:tcPr>
            <w:tcW w:w="993" w:type="dxa"/>
            <w:gridSpan w:val="2"/>
            <w:vMerge w:val="restart"/>
            <w:tcBorders>
              <w:tl2br w:val="nil"/>
              <w:tr2bl w:val="nil"/>
            </w:tcBorders>
            <w:vAlign w:val="center"/>
          </w:tcPr>
          <w:p w14:paraId="3D1017E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tc>
        <w:tc>
          <w:tcPr>
            <w:tcW w:w="4110" w:type="dxa"/>
            <w:vMerge w:val="restart"/>
            <w:tcBorders>
              <w:tl2br w:val="nil"/>
              <w:tr2bl w:val="nil"/>
            </w:tcBorders>
            <w:vAlign w:val="center"/>
          </w:tcPr>
          <w:p w14:paraId="397135B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p w14:paraId="1408DF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134" w:type="dxa"/>
            <w:tcBorders>
              <w:tl2br w:val="nil"/>
              <w:tr2bl w:val="nil"/>
            </w:tcBorders>
            <w:vAlign w:val="center"/>
          </w:tcPr>
          <w:p w14:paraId="57501C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4933D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造成一般质量事故或者其他较严重后果的。</w:t>
            </w:r>
          </w:p>
        </w:tc>
        <w:tc>
          <w:tcPr>
            <w:tcW w:w="3260" w:type="dxa"/>
            <w:tcBorders>
              <w:tl2br w:val="nil"/>
              <w:tr2bl w:val="nil"/>
            </w:tcBorders>
            <w:vAlign w:val="center"/>
          </w:tcPr>
          <w:p w14:paraId="3F3CDC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责令停止执业1年。</w:t>
            </w:r>
          </w:p>
        </w:tc>
      </w:tr>
      <w:tr w14:paraId="64845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FD8F4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8953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19334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CEE64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F3168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149BB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造成较大质量事故或者其他严重后果的。</w:t>
            </w:r>
          </w:p>
        </w:tc>
        <w:tc>
          <w:tcPr>
            <w:tcW w:w="3260" w:type="dxa"/>
            <w:tcBorders>
              <w:tl2br w:val="nil"/>
              <w:tr2bl w:val="nil"/>
            </w:tcBorders>
            <w:vAlign w:val="center"/>
          </w:tcPr>
          <w:p w14:paraId="1E8842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0D8110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0561B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0FC2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B13E3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D4233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6910D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DF2C2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造成重大、特别重大质量事故或者其他特别严重后果的。</w:t>
            </w:r>
          </w:p>
        </w:tc>
        <w:tc>
          <w:tcPr>
            <w:tcW w:w="3260" w:type="dxa"/>
            <w:tcBorders>
              <w:tl2br w:val="nil"/>
              <w:tr2bl w:val="nil"/>
            </w:tcBorders>
            <w:vAlign w:val="center"/>
          </w:tcPr>
          <w:p w14:paraId="5F9D51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68B8F8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CD5E9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9C68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w:t>
            </w:r>
            <w:r>
              <w:rPr>
                <w:rFonts w:hint="eastAsia" w:ascii="仿宋_GB2312" w:hAnsi="方正书宋简体" w:eastAsia="仿宋_GB2312"/>
                <w:color w:val="000000" w:themeColor="text1"/>
                <w:kern w:val="0"/>
                <w:sz w:val="22"/>
                <w:szCs w:val="21"/>
                <w14:textFill>
                  <w14:solidFill>
                    <w14:schemeClr w14:val="tx1"/>
                  </w14:solidFill>
                </w14:textFill>
              </w:rPr>
              <w:t>将备案机关决定重新组织竣工验收的工程，在重新组织竣工验收前，擅自使用</w:t>
            </w:r>
          </w:p>
        </w:tc>
        <w:tc>
          <w:tcPr>
            <w:tcW w:w="993" w:type="dxa"/>
            <w:gridSpan w:val="2"/>
            <w:vMerge w:val="restart"/>
            <w:tcBorders>
              <w:tl2br w:val="nil"/>
              <w:tr2bl w:val="nil"/>
            </w:tcBorders>
            <w:vAlign w:val="center"/>
          </w:tcPr>
          <w:p w14:paraId="19D2F77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tc>
        <w:tc>
          <w:tcPr>
            <w:tcW w:w="4110" w:type="dxa"/>
            <w:vMerge w:val="restart"/>
            <w:tcBorders>
              <w:tl2br w:val="nil"/>
              <w:tr2bl w:val="nil"/>
            </w:tcBorders>
            <w:vAlign w:val="center"/>
          </w:tcPr>
          <w:p w14:paraId="1824F5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p w14:paraId="12C3A7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建设单位将备案机关决定重新组织竣工验收的工程，在重新组织竣工验收前，擅自使用的，备案机关责令停止使用，处工程合同价款2％以上4％以下罚款。</w:t>
            </w:r>
          </w:p>
        </w:tc>
        <w:tc>
          <w:tcPr>
            <w:tcW w:w="1134" w:type="dxa"/>
            <w:tcBorders>
              <w:tl2br w:val="nil"/>
              <w:tr2bl w:val="nil"/>
            </w:tcBorders>
            <w:vAlign w:val="center"/>
          </w:tcPr>
          <w:p w14:paraId="5B419D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C0EF2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AB6E1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责令停止使用，处工程合同价款2％以上2.2％以下罚款。</w:t>
            </w:r>
          </w:p>
        </w:tc>
      </w:tr>
      <w:tr w14:paraId="73BF73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D9903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A593CF">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vAlign w:val="center"/>
          </w:tcPr>
          <w:p w14:paraId="6FA64B41">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110" w:type="dxa"/>
            <w:vMerge w:val="continue"/>
            <w:tcBorders>
              <w:tl2br w:val="nil"/>
              <w:tr2bl w:val="nil"/>
            </w:tcBorders>
            <w:vAlign w:val="center"/>
          </w:tcPr>
          <w:p w14:paraId="475422D4">
            <w:pPr>
              <w:keepNext w:val="0"/>
              <w:keepLines w:val="0"/>
              <w:pageBreakBefore w:val="0"/>
              <w:overflowPunct/>
              <w:topLinePunct w:val="0"/>
              <w:bidi w:val="0"/>
              <w:spacing w:beforeAutospacing="0" w:afterAutospacing="0"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1134" w:type="dxa"/>
            <w:tcBorders>
              <w:tl2br w:val="nil"/>
              <w:tr2bl w:val="nil"/>
            </w:tcBorders>
            <w:vAlign w:val="center"/>
          </w:tcPr>
          <w:p w14:paraId="616593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3F2CF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48B2A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责令停止使用，处工程合同价款2.2％以上3.5％以下罚款。</w:t>
            </w:r>
          </w:p>
        </w:tc>
      </w:tr>
      <w:tr w14:paraId="6723D3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8001C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84E6FA">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vAlign w:val="center"/>
          </w:tcPr>
          <w:p w14:paraId="7B0F27A7">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110" w:type="dxa"/>
            <w:vMerge w:val="continue"/>
            <w:tcBorders>
              <w:tl2br w:val="nil"/>
              <w:tr2bl w:val="nil"/>
            </w:tcBorders>
            <w:vAlign w:val="center"/>
          </w:tcPr>
          <w:p w14:paraId="327C45CA">
            <w:pPr>
              <w:keepNext w:val="0"/>
              <w:keepLines w:val="0"/>
              <w:pageBreakBefore w:val="0"/>
              <w:overflowPunct/>
              <w:topLinePunct w:val="0"/>
              <w:bidi w:val="0"/>
              <w:spacing w:beforeAutospacing="0" w:afterAutospacing="0"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1134" w:type="dxa"/>
            <w:tcBorders>
              <w:tl2br w:val="nil"/>
              <w:tr2bl w:val="nil"/>
            </w:tcBorders>
            <w:vAlign w:val="center"/>
          </w:tcPr>
          <w:p w14:paraId="16F1AA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6D306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04B4BB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2296F3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6E18E7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015CB1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责令停止使用，处工程合同价款3.5％以上4％以下罚款。</w:t>
            </w:r>
          </w:p>
        </w:tc>
      </w:tr>
      <w:tr w14:paraId="12920A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E6AA37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61A2E7F">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建设单位采用虚假证明文件办理工程竣工验收备案</w:t>
            </w:r>
          </w:p>
        </w:tc>
        <w:tc>
          <w:tcPr>
            <w:tcW w:w="993" w:type="dxa"/>
            <w:gridSpan w:val="2"/>
            <w:vMerge w:val="restart"/>
            <w:tcBorders>
              <w:tl2br w:val="nil"/>
              <w:tr2bl w:val="nil"/>
            </w:tcBorders>
            <w:vAlign w:val="center"/>
          </w:tcPr>
          <w:p w14:paraId="2ECD9D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tc>
        <w:tc>
          <w:tcPr>
            <w:tcW w:w="4110" w:type="dxa"/>
            <w:vMerge w:val="restart"/>
            <w:tcBorders>
              <w:tl2br w:val="nil"/>
              <w:tr2bl w:val="nil"/>
            </w:tcBorders>
            <w:vAlign w:val="center"/>
          </w:tcPr>
          <w:p w14:paraId="7A0617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p w14:paraId="428474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建设单位采用虚假证明文件办理工程竣工验收备案的，工程竣工验收无效，备案机关责令停止使用，重新组织竣工验收，处20万元以上50万元以下罚款；构成犯罪的，依法追究刑事责任。</w:t>
            </w:r>
          </w:p>
          <w:p w14:paraId="0FC63A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BD897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FE96F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D5256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A0ECD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责令停止使用，重新组织竣工验收，处20万元以上25万元以下罚款。</w:t>
            </w:r>
          </w:p>
        </w:tc>
      </w:tr>
      <w:tr w14:paraId="133F0A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CA3B8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5F5C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4C216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7631E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DB7EE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79FD0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439E4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责令停止使用，重新组织竣工验收，处25万元以上40万元以下罚款。</w:t>
            </w:r>
          </w:p>
        </w:tc>
      </w:tr>
      <w:tr w14:paraId="73FEAB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58BA3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C466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F9819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9DD71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863A3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6D16A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4D8751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4C7A25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3A006C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68D446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责令停止使用，重新组织竣工验收，处40万元以上50万元以下罚款。</w:t>
            </w:r>
          </w:p>
        </w:tc>
      </w:tr>
      <w:tr w14:paraId="522F1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AAE285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8FF2B50">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施工单位在工程竣工验收后，不向建设单位出具质量保修书</w:t>
            </w:r>
          </w:p>
        </w:tc>
        <w:tc>
          <w:tcPr>
            <w:tcW w:w="993" w:type="dxa"/>
            <w:gridSpan w:val="2"/>
            <w:vMerge w:val="restart"/>
            <w:tcBorders>
              <w:tl2br w:val="nil"/>
              <w:tr2bl w:val="nil"/>
            </w:tcBorders>
            <w:vAlign w:val="center"/>
          </w:tcPr>
          <w:p w14:paraId="3D0048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《房屋建筑工程质量保修办法》第六条/第十八条第(一)项</w:t>
            </w:r>
          </w:p>
        </w:tc>
        <w:tc>
          <w:tcPr>
            <w:tcW w:w="4110" w:type="dxa"/>
            <w:vMerge w:val="restart"/>
            <w:tcBorders>
              <w:tl2br w:val="nil"/>
              <w:tr2bl w:val="nil"/>
            </w:tcBorders>
            <w:vAlign w:val="center"/>
          </w:tcPr>
          <w:p w14:paraId="515207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《房屋建筑工程质量保修办法》第十八条第(一)项</w:t>
            </w:r>
          </w:p>
          <w:p w14:paraId="680AA6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123323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(一)工程竣工验收后，不向建设单位出具质量保修书的；</w:t>
            </w:r>
          </w:p>
        </w:tc>
        <w:tc>
          <w:tcPr>
            <w:tcW w:w="1134" w:type="dxa"/>
            <w:tcBorders>
              <w:tl2br w:val="nil"/>
              <w:tr2bl w:val="nil"/>
            </w:tcBorders>
            <w:vAlign w:val="center"/>
          </w:tcPr>
          <w:p w14:paraId="6B105632">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从轻情形</w:t>
            </w:r>
          </w:p>
        </w:tc>
        <w:tc>
          <w:tcPr>
            <w:tcW w:w="2144" w:type="dxa"/>
            <w:gridSpan w:val="2"/>
            <w:tcBorders>
              <w:tl2br w:val="nil"/>
              <w:tr2bl w:val="nil"/>
            </w:tcBorders>
            <w:vAlign w:val="center"/>
          </w:tcPr>
          <w:p w14:paraId="284AA6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A4145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2BF6EE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2EC54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E98A9D">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tcPr>
          <w:p w14:paraId="3F5E1D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6B608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70E5FA">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一般情形</w:t>
            </w:r>
          </w:p>
        </w:tc>
        <w:tc>
          <w:tcPr>
            <w:tcW w:w="2144" w:type="dxa"/>
            <w:gridSpan w:val="2"/>
            <w:tcBorders>
              <w:tl2br w:val="nil"/>
              <w:tr2bl w:val="nil"/>
            </w:tcBorders>
            <w:vAlign w:val="center"/>
          </w:tcPr>
          <w:p w14:paraId="422D1C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4463B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w:t>
            </w:r>
          </w:p>
        </w:tc>
      </w:tr>
      <w:tr w14:paraId="2A5FA3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E32DD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7E7E8A">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tcPr>
          <w:p w14:paraId="21E650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E4116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356402E">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从重情形</w:t>
            </w:r>
          </w:p>
        </w:tc>
        <w:tc>
          <w:tcPr>
            <w:tcW w:w="2144" w:type="dxa"/>
            <w:gridSpan w:val="2"/>
            <w:tcBorders>
              <w:tl2br w:val="nil"/>
              <w:tr2bl w:val="nil"/>
            </w:tcBorders>
            <w:vAlign w:val="center"/>
          </w:tcPr>
          <w:p w14:paraId="7CD9E2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0A2EBE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E67B6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5BA25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095A08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567BEC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3B4DF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B0F841">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施工单位质量保修的内容、期限违反本办法规定的</w:t>
            </w:r>
          </w:p>
        </w:tc>
        <w:tc>
          <w:tcPr>
            <w:tcW w:w="993" w:type="dxa"/>
            <w:gridSpan w:val="2"/>
            <w:vMerge w:val="restart"/>
            <w:tcBorders>
              <w:tl2br w:val="nil"/>
              <w:tr2bl w:val="nil"/>
            </w:tcBorders>
            <w:vAlign w:val="center"/>
          </w:tcPr>
          <w:p w14:paraId="55F136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《房屋建筑工程质量保修办法》第七条</w:t>
            </w:r>
          </w:p>
        </w:tc>
        <w:tc>
          <w:tcPr>
            <w:tcW w:w="4110" w:type="dxa"/>
            <w:vMerge w:val="restart"/>
            <w:tcBorders>
              <w:tl2br w:val="nil"/>
              <w:tr2bl w:val="nil"/>
            </w:tcBorders>
            <w:vAlign w:val="center"/>
          </w:tcPr>
          <w:p w14:paraId="47B264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《房屋建筑工程质量保修办法》第十八条第(二)项</w:t>
            </w:r>
          </w:p>
          <w:p w14:paraId="11D4FF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3CC73D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(二)质量保修的内容、期限违反本办法规定的。</w:t>
            </w:r>
          </w:p>
        </w:tc>
        <w:tc>
          <w:tcPr>
            <w:tcW w:w="1134" w:type="dxa"/>
            <w:tcBorders>
              <w:tl2br w:val="nil"/>
              <w:tr2bl w:val="nil"/>
            </w:tcBorders>
            <w:vAlign w:val="center"/>
          </w:tcPr>
          <w:p w14:paraId="09B2785A">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从轻情形</w:t>
            </w:r>
          </w:p>
        </w:tc>
        <w:tc>
          <w:tcPr>
            <w:tcW w:w="2144" w:type="dxa"/>
            <w:gridSpan w:val="2"/>
            <w:tcBorders>
              <w:tl2br w:val="nil"/>
              <w:tr2bl w:val="nil"/>
            </w:tcBorders>
            <w:vAlign w:val="center"/>
          </w:tcPr>
          <w:p w14:paraId="147642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17172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175C7E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7F43B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FB98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55396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BCC6B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1D1B580">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一般情形</w:t>
            </w:r>
          </w:p>
        </w:tc>
        <w:tc>
          <w:tcPr>
            <w:tcW w:w="2144" w:type="dxa"/>
            <w:gridSpan w:val="2"/>
            <w:tcBorders>
              <w:tl2br w:val="nil"/>
              <w:tr2bl w:val="nil"/>
            </w:tcBorders>
            <w:vAlign w:val="center"/>
          </w:tcPr>
          <w:p w14:paraId="3341A4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4359D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责令改正，处1.52万元以上2.5万元以下的罚款。</w:t>
            </w:r>
          </w:p>
        </w:tc>
      </w:tr>
      <w:tr w14:paraId="1678F9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8F445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1955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65A36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2CD18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FCBA8B8">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从重情形</w:t>
            </w:r>
          </w:p>
        </w:tc>
        <w:tc>
          <w:tcPr>
            <w:tcW w:w="2144" w:type="dxa"/>
            <w:gridSpan w:val="2"/>
            <w:tcBorders>
              <w:tl2br w:val="nil"/>
              <w:tr2bl w:val="nil"/>
            </w:tcBorders>
            <w:vAlign w:val="center"/>
          </w:tcPr>
          <w:p w14:paraId="4489A0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6FD32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0AC02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C155C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p w14:paraId="454A0C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5C3F26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769B93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257CF85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1A685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57719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检测机构未取得相应资质、资质证书已过有效期或者超出资质许可范围从事建设工程质量检测活动的</w:t>
            </w:r>
          </w:p>
          <w:p w14:paraId="61C38B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09A66D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 法》第三条第二款</w:t>
            </w:r>
          </w:p>
          <w:p w14:paraId="48485A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未取得相应资质证书的，不 得承担本办法规定的建设工 程质量检测业务。</w:t>
            </w:r>
          </w:p>
        </w:tc>
        <w:tc>
          <w:tcPr>
            <w:tcW w:w="4110" w:type="dxa"/>
            <w:vMerge w:val="restart"/>
            <w:tcBorders>
              <w:tl2br w:val="nil"/>
              <w:tr2bl w:val="nil"/>
            </w:tcBorders>
            <w:vAlign w:val="center"/>
          </w:tcPr>
          <w:p w14:paraId="717D02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《建设工程质量检测管理办法》第三十九条</w:t>
            </w:r>
          </w:p>
          <w:p w14:paraId="3D77BE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14:paraId="774AC5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《建设工程质量检测管理办法》第四十八条</w:t>
            </w:r>
          </w:p>
          <w:p w14:paraId="5A6A63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给予单位罚款处罚的，对单位直接负责的主管人员和其他直接责任人员处3万元以下罚款。</w:t>
            </w:r>
          </w:p>
        </w:tc>
        <w:tc>
          <w:tcPr>
            <w:tcW w:w="1134" w:type="dxa"/>
            <w:tcBorders>
              <w:tl2br w:val="nil"/>
              <w:tr2bl w:val="nil"/>
            </w:tcBorders>
            <w:vAlign w:val="center"/>
          </w:tcPr>
          <w:p w14:paraId="4B522B6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D16D4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2C21AB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处5万元以上10万元以下罚款，对单位直接负责的主管人员和其他直接责任人员处1万元以下的罚款。</w:t>
            </w:r>
          </w:p>
        </w:tc>
      </w:tr>
      <w:tr w14:paraId="39C6E8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0B08F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602F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2CE7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B3CC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FA22531">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D71D2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2908ED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处10万元以上15万元以下罚款，对单位直接负责的主管人员和其他直接责任人员处1万元以上2万元以下的罚款。</w:t>
            </w:r>
          </w:p>
        </w:tc>
      </w:tr>
      <w:tr w14:paraId="705667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167809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0340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B276D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E238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D36C84F">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D0688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5ABD4B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处15万元以上20万元以下罚款，对单位直接负责的主管人员和其他直接责任人员处2万元以上3万元以下的罚款。</w:t>
            </w:r>
          </w:p>
        </w:tc>
      </w:tr>
      <w:tr w14:paraId="7BCDD0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2560EF6">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E7C11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3420761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检测机构以欺骗、贿赂等不正当手段取得资质证书的</w:t>
            </w:r>
          </w:p>
        </w:tc>
        <w:tc>
          <w:tcPr>
            <w:tcW w:w="993" w:type="dxa"/>
            <w:gridSpan w:val="2"/>
            <w:vMerge w:val="restart"/>
            <w:tcBorders>
              <w:tl2br w:val="nil"/>
              <w:tr2bl w:val="nil"/>
            </w:tcBorders>
            <w:vAlign w:val="center"/>
          </w:tcPr>
          <w:p w14:paraId="1972E2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《建设工程质量检测管理办法》第四十一条</w:t>
            </w:r>
          </w:p>
        </w:tc>
        <w:tc>
          <w:tcPr>
            <w:tcW w:w="4110" w:type="dxa"/>
            <w:vMerge w:val="restart"/>
            <w:tcBorders>
              <w:tl2br w:val="nil"/>
              <w:tr2bl w:val="nil"/>
            </w:tcBorders>
            <w:vAlign w:val="center"/>
          </w:tcPr>
          <w:p w14:paraId="591AFA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第四十一条</w:t>
            </w:r>
          </w:p>
          <w:p w14:paraId="57BA713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433E57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　依照本办法规定，给予单位罚款处罚的，对单位直接负责的主管人员和其他直接责任人员处3万元以下罚款。</w:t>
            </w:r>
          </w:p>
        </w:tc>
        <w:tc>
          <w:tcPr>
            <w:tcW w:w="1134" w:type="dxa"/>
            <w:tcBorders>
              <w:tl2br w:val="nil"/>
              <w:tr2bl w:val="nil"/>
            </w:tcBorders>
            <w:vAlign w:val="center"/>
          </w:tcPr>
          <w:p w14:paraId="075456D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F9452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8E863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单位直接负责的主管人员和其他直接责任人员处1万元以下罚款。</w:t>
            </w:r>
          </w:p>
        </w:tc>
      </w:tr>
      <w:tr w14:paraId="38B4C0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6647C9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BC1C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B92690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86E2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74D879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58349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28CBA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8</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w:t>
            </w:r>
            <w:r>
              <w:rPr>
                <w:rFonts w:hint="eastAsia" w:ascii="仿宋_GB2312" w:hAnsi="宋体" w:eastAsia="仿宋_GB2312"/>
                <w:color w:val="000000" w:themeColor="text1"/>
                <w:kern w:val="0"/>
                <w:szCs w:val="21"/>
                <w14:textFill>
                  <w14:solidFill>
                    <w14:schemeClr w14:val="tx1"/>
                  </w14:solidFill>
                </w14:textFill>
              </w:rPr>
              <w:t>上2万元以下</w:t>
            </w:r>
            <w:r>
              <w:rPr>
                <w:rFonts w:ascii="仿宋_GB2312" w:hAnsi="宋体" w:eastAsia="仿宋_GB2312"/>
                <w:color w:val="000000" w:themeColor="text1"/>
                <w:kern w:val="0"/>
                <w:szCs w:val="21"/>
                <w14:textFill>
                  <w14:solidFill>
                    <w14:schemeClr w14:val="tx1"/>
                  </w14:solidFill>
                </w14:textFill>
              </w:rPr>
              <w:t>罚款。</w:t>
            </w:r>
          </w:p>
        </w:tc>
      </w:tr>
      <w:tr w14:paraId="095280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C33613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2FE4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C7FF0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1CB6B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5D7F2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FD99D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2CACA9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（2）造成工程质量事故的；（3）经有关部门确认，存在商业贿赂情形的；（4）其他依法应予从重处罚的情形。</w:t>
            </w:r>
          </w:p>
        </w:tc>
        <w:tc>
          <w:tcPr>
            <w:tcW w:w="3260" w:type="dxa"/>
            <w:tcBorders>
              <w:tl2br w:val="nil"/>
              <w:tr2bl w:val="nil"/>
            </w:tcBorders>
            <w:vAlign w:val="center"/>
          </w:tcPr>
          <w:p w14:paraId="3BE272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8</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单位直接负责的主管人员和其他直接责任人员处2万元以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09B078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jc w:val="center"/>
        </w:trPr>
        <w:tc>
          <w:tcPr>
            <w:tcW w:w="535" w:type="dxa"/>
            <w:vMerge w:val="restart"/>
            <w:tcBorders>
              <w:tl2br w:val="nil"/>
              <w:tr2bl w:val="nil"/>
            </w:tcBorders>
            <w:vAlign w:val="center"/>
          </w:tcPr>
          <w:p w14:paraId="210B62D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85FF5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（一）与所检测建设工程相关的建设、施工、监理单位，以及建筑材料、建筑构配件和设备供应单位有隶属关系或者其他利害关系的；</w:t>
            </w:r>
          </w:p>
          <w:p w14:paraId="5094CF4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（二）推荐或者监制建筑材料、建筑构配件和设备的；</w:t>
            </w:r>
          </w:p>
          <w:p w14:paraId="5A89814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（三）未按照规定在检测报告上签字盖章的；</w:t>
            </w:r>
          </w:p>
          <w:p w14:paraId="76C1EA6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（四）未及时报告发现的违反有关法律法规规定和工程建设强制性标准等行为的；</w:t>
            </w:r>
          </w:p>
          <w:p w14:paraId="26F4F33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（五）未及时报告涉及结构安全、主要使用功能的不合格检测结果的；</w:t>
            </w:r>
          </w:p>
          <w:p w14:paraId="5669F6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（六）未按照规定进行档案和台账管理的；</w:t>
            </w:r>
          </w:p>
          <w:p w14:paraId="170FE9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（七）未建立并使用信息化管理系统对检测活动进行管理的；</w:t>
            </w:r>
          </w:p>
          <w:p w14:paraId="1CA0612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（八）不满足跨省、自治区、直辖市承担检测业务的要求开展相应建设工程质量检测活动的；</w:t>
            </w:r>
          </w:p>
          <w:p w14:paraId="3CD6AA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（九）接受监督检查时不如实提供有关资料、不按照要求参加能力验证和比对试验，或者拒绝、阻碍监督检查的。</w:t>
            </w:r>
          </w:p>
        </w:tc>
        <w:tc>
          <w:tcPr>
            <w:tcW w:w="993" w:type="dxa"/>
            <w:gridSpan w:val="2"/>
            <w:vMerge w:val="restart"/>
            <w:tcBorders>
              <w:tl2br w:val="nil"/>
              <w:tr2bl w:val="nil"/>
            </w:tcBorders>
            <w:vAlign w:val="center"/>
          </w:tcPr>
          <w:p w14:paraId="08EA05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《建设工程质量检测管理办法》第十五条、第二十一条、第二十四条、第二十六条、第二十七条、第二十九条</w:t>
            </w:r>
          </w:p>
        </w:tc>
        <w:tc>
          <w:tcPr>
            <w:tcW w:w="4110" w:type="dxa"/>
            <w:vMerge w:val="restart"/>
            <w:tcBorders>
              <w:tl2br w:val="nil"/>
              <w:tr2bl w:val="nil"/>
            </w:tcBorders>
            <w:vAlign w:val="center"/>
          </w:tcPr>
          <w:p w14:paraId="27FDA8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《建设工程质量检测管理办法》第四十五条</w:t>
            </w:r>
          </w:p>
          <w:p w14:paraId="312FA6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检测机构违反本办法规定，有下列行为之一的，由县级以上地方人民政府住房和城乡建设主管部门责令改正，处1万元以上5万元以下罚款：</w:t>
            </w:r>
          </w:p>
          <w:p w14:paraId="4C23AF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（一）与所检测建设工程相关的建设、施工、监理单位，以及建筑材料、建筑构配件和设备供应单位有隶属关系或者其他利害关系的；</w:t>
            </w:r>
          </w:p>
          <w:p w14:paraId="046645D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（二）推荐或者监制建筑材料、建筑构配件和设备的；</w:t>
            </w:r>
          </w:p>
          <w:p w14:paraId="2A6AC1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（三）未按照规定在检测报告上签字盖章的；</w:t>
            </w:r>
          </w:p>
          <w:p w14:paraId="0B2EE27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（四）未及时报告发现的违反有关法律法规规定和工程建设强制性标准等行为的；</w:t>
            </w:r>
          </w:p>
          <w:p w14:paraId="4B7484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（五）未及时报告涉及结构安全、主要使用功能的不合格检测结果的；</w:t>
            </w:r>
          </w:p>
          <w:p w14:paraId="02C7D0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（六）未按照规定进行档案和台账管理的；</w:t>
            </w:r>
          </w:p>
          <w:p w14:paraId="1B11D7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（七）未建立并使用信息化管理系统对检测活动进行管理的；</w:t>
            </w:r>
          </w:p>
          <w:p w14:paraId="5E7755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（八）不满足跨省、自治区、直辖市承担检测业务的要求开展相应建设工程质量检测活动的；</w:t>
            </w:r>
          </w:p>
          <w:p w14:paraId="0ABC10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（九）接受监督检查时不如实提供有关资料、不按照要求参加能力验证和比对试验，或者拒绝、阻碍监督检查的。</w:t>
            </w:r>
          </w:p>
          <w:p w14:paraId="1E9D06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　依照本办法规定，给予单位罚款处罚的，对单位直接负责的主管人员和其他直接责任人员处3万元以下罚款。</w:t>
            </w:r>
          </w:p>
          <w:p w14:paraId="0C3116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9D19BF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BA378D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D4DEBC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441011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4" w:hRule="atLeast"/>
          <w:jc w:val="center"/>
        </w:trPr>
        <w:tc>
          <w:tcPr>
            <w:tcW w:w="535" w:type="dxa"/>
            <w:vMerge w:val="continue"/>
            <w:tcBorders>
              <w:tl2br w:val="nil"/>
              <w:tr2bl w:val="nil"/>
            </w:tcBorders>
            <w:vAlign w:val="center"/>
          </w:tcPr>
          <w:p w14:paraId="7814AF5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1EAE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06C9D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762EC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DF73DE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A12679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606CD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51923E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993B18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D412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D6569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7E695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1DAD4A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040042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326D3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（1）造成质量、安全事故，或造成其他严重危害后果的；（2）2年内2次及以上同类型违法；（</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）法律法规规定的其他应当从重处罚的情形。</w:t>
            </w:r>
          </w:p>
        </w:tc>
        <w:tc>
          <w:tcPr>
            <w:tcW w:w="3260" w:type="dxa"/>
            <w:tcBorders>
              <w:tl2br w:val="nil"/>
              <w:tr2bl w:val="nil"/>
            </w:tcBorders>
            <w:vAlign w:val="center"/>
          </w:tcPr>
          <w:p w14:paraId="49E34A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单位直接负责的主管人员和其他直接责任人员处2万元以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08F870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535" w:type="dxa"/>
            <w:vMerge w:val="restart"/>
            <w:tcBorders>
              <w:tl2br w:val="nil"/>
              <w:tr2bl w:val="nil"/>
            </w:tcBorders>
            <w:vAlign w:val="center"/>
          </w:tcPr>
          <w:p w14:paraId="7BFEC86E">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B7DDE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（一）委托未取得相应资质的检测机构进行检测的；</w:t>
            </w:r>
          </w:p>
          <w:p w14:paraId="62BB1D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（二）未将建设工程质量检测费用列入工程概预算并单独列支的；</w:t>
            </w:r>
          </w:p>
          <w:p w14:paraId="0F78C9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（三）未按照规定实施见证的；</w:t>
            </w:r>
          </w:p>
          <w:p w14:paraId="47E4F3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（四）提供的检测试样不满足符合性、真实性、代表性要求的；</w:t>
            </w:r>
          </w:p>
          <w:p w14:paraId="219863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（五）明示或者暗示检测机构出具虚假检测报告的；　（六）篡改或者伪造检测报告的；</w:t>
            </w:r>
          </w:p>
          <w:p w14:paraId="18C333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（七）取样、制样和送检试样不符合规定和工程建设强制性标准的</w:t>
            </w:r>
          </w:p>
        </w:tc>
        <w:tc>
          <w:tcPr>
            <w:tcW w:w="993" w:type="dxa"/>
            <w:gridSpan w:val="2"/>
            <w:vMerge w:val="restart"/>
            <w:tcBorders>
              <w:tl2br w:val="nil"/>
              <w:tr2bl w:val="nil"/>
            </w:tcBorders>
            <w:vAlign w:val="center"/>
          </w:tcPr>
          <w:p w14:paraId="4128D90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10C3F2B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十六</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、第十七条、第十八条、第十九条、第二十一条、第二十二条、第二十三条</w:t>
            </w:r>
          </w:p>
        </w:tc>
        <w:tc>
          <w:tcPr>
            <w:tcW w:w="4110" w:type="dxa"/>
            <w:vMerge w:val="restart"/>
            <w:tcBorders>
              <w:tl2br w:val="nil"/>
              <w:tr2bl w:val="nil"/>
            </w:tcBorders>
            <w:vAlign w:val="center"/>
          </w:tcPr>
          <w:p w14:paraId="3EBA3EC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第四十七条</w:t>
            </w:r>
          </w:p>
          <w:p w14:paraId="7D1352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r>
              <w:rPr>
                <w:rFonts w:hint="eastAsia" w:ascii="仿宋_GB2312" w:hAnsi="宋体" w:eastAsia="仿宋_GB2312"/>
                <w:color w:val="000000" w:themeColor="text1"/>
                <w:kern w:val="0"/>
                <w:szCs w:val="21"/>
                <w14:textFill>
                  <w14:solidFill>
                    <w14:schemeClr w14:val="tx1"/>
                  </w14:solidFill>
                </w14:textFill>
              </w:rPr>
              <w:t>：</w:t>
            </w:r>
          </w:p>
          <w:p w14:paraId="41C28C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（一）委托未取得相应资质的检测机构进行检测的；</w:t>
            </w:r>
          </w:p>
          <w:p w14:paraId="50CB4B1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（二）未将建设工程质量检测费用列入工程概预算并单独列支的；</w:t>
            </w:r>
          </w:p>
          <w:p w14:paraId="1A4ED9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（三）未按照规定实施见证的；</w:t>
            </w:r>
          </w:p>
          <w:p w14:paraId="4F164EA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（四）提供的检测试样不满足符合性、真实性、代表性要求的；</w:t>
            </w:r>
          </w:p>
          <w:p w14:paraId="2A0D4C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（五）明示或者暗示检测机构出具虚假检测报告的；　</w:t>
            </w:r>
          </w:p>
          <w:p w14:paraId="3A22DAB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（六）篡改或者伪造检测报告的；</w:t>
            </w:r>
          </w:p>
          <w:p w14:paraId="760E53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（七）取样、制样和送检试样不符合规定和工程建设强制性标准的。</w:t>
            </w:r>
          </w:p>
          <w:p w14:paraId="030E671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w:t>
            </w:r>
          </w:p>
          <w:p w14:paraId="78ABDA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p w14:paraId="0953780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863B93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2A0E4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未造成危害后果的。</w:t>
            </w:r>
          </w:p>
        </w:tc>
        <w:tc>
          <w:tcPr>
            <w:tcW w:w="3260" w:type="dxa"/>
            <w:tcBorders>
              <w:tl2br w:val="nil"/>
              <w:tr2bl w:val="nil"/>
            </w:tcBorders>
            <w:vAlign w:val="center"/>
          </w:tcPr>
          <w:p w14:paraId="7658E6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40F18F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535" w:type="dxa"/>
            <w:vMerge w:val="continue"/>
            <w:tcBorders>
              <w:tl2br w:val="nil"/>
              <w:tr2bl w:val="nil"/>
            </w:tcBorders>
            <w:vAlign w:val="center"/>
          </w:tcPr>
          <w:p w14:paraId="07CB31D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EE52B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A3247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3DDC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33AC08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13D7C1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造成一般危害后果的。</w:t>
            </w:r>
          </w:p>
        </w:tc>
        <w:tc>
          <w:tcPr>
            <w:tcW w:w="3260" w:type="dxa"/>
            <w:tcBorders>
              <w:tl2br w:val="nil"/>
              <w:tr2bl w:val="nil"/>
            </w:tcBorders>
            <w:vAlign w:val="center"/>
          </w:tcPr>
          <w:p w14:paraId="4DCC05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 xml:space="preserve">万元以下罚款，对单位直接负责的主管人员和其他直接责任人员处 </w:t>
            </w:r>
            <w:r>
              <w:rPr>
                <w:rFonts w:ascii="仿宋_GB2312" w:hAnsi="宋体" w:eastAsia="仿宋_GB2312"/>
                <w:color w:val="000000" w:themeColor="text1"/>
                <w:kern w:val="0"/>
                <w:szCs w:val="21"/>
                <w14:textFill>
                  <w14:solidFill>
                    <w14:schemeClr w14:val="tx1"/>
                  </w14:solidFill>
                </w14:textFill>
              </w:rPr>
              <w:t xml:space="preserve">1 </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 xml:space="preserve">2 </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6622F8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EEF97E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0D77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63F8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524C1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53ABF6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9B8B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D2D91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tcBorders>
              <w:tl2br w:val="nil"/>
              <w:tr2bl w:val="nil"/>
            </w:tcBorders>
            <w:vAlign w:val="center"/>
          </w:tcPr>
          <w:p w14:paraId="398151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 xml:space="preserve">万元以下罚款，对单位直接负责的主管人员和其他直接责任人员处 </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6C280B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4ED92EA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7F2819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未按照规定办理检测机构资质证书变更手续</w:t>
            </w:r>
            <w:r>
              <w:rPr>
                <w:rFonts w:hint="eastAsia" w:ascii="仿宋_GB2312" w:hAnsi="宋体" w:eastAsia="仿宋_GB2312"/>
                <w:color w:val="000000" w:themeColor="text1"/>
                <w:kern w:val="0"/>
                <w:szCs w:val="21"/>
                <w14:textFill>
                  <w14:solidFill>
                    <w14:schemeClr w14:val="tx1"/>
                  </w14:solidFill>
                </w14:textFill>
              </w:rPr>
              <w:t>的，经</w:t>
            </w:r>
            <w:r>
              <w:rPr>
                <w:rFonts w:ascii="仿宋_GB2312" w:hAnsi="宋体" w:eastAsia="仿宋_GB2312"/>
                <w:color w:val="000000" w:themeColor="text1"/>
                <w:kern w:val="0"/>
                <w:szCs w:val="21"/>
                <w14:textFill>
                  <w14:solidFill>
                    <w14:schemeClr w14:val="tx1"/>
                  </w14:solidFill>
                </w14:textFill>
              </w:rPr>
              <w:t>责令限期办理</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逾期未办理的</w:t>
            </w:r>
          </w:p>
        </w:tc>
        <w:tc>
          <w:tcPr>
            <w:tcW w:w="993" w:type="dxa"/>
            <w:gridSpan w:val="2"/>
            <w:vMerge w:val="restart"/>
            <w:tcBorders>
              <w:tl2br w:val="nil"/>
              <w:tr2bl w:val="nil"/>
            </w:tcBorders>
            <w:vAlign w:val="center"/>
          </w:tcPr>
          <w:p w14:paraId="6AEA28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 十三条第一款</w:t>
            </w:r>
          </w:p>
        </w:tc>
        <w:tc>
          <w:tcPr>
            <w:tcW w:w="4110" w:type="dxa"/>
            <w:vMerge w:val="restart"/>
            <w:tcBorders>
              <w:tl2br w:val="nil"/>
              <w:tr2bl w:val="nil"/>
            </w:tcBorders>
            <w:vAlign w:val="center"/>
          </w:tcPr>
          <w:p w14:paraId="02151D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《建设工程质量检测管理办法》第四十二条第一款</w:t>
            </w: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检测机构未按照本办法第十三条第一款规定办理检测机构资质证书变更手续的，由 县级以上地方人民政府住房和城乡建设主管部门责令限期办理；逾期未办理的，处5000元以上1万元以下罚款。</w:t>
            </w:r>
          </w:p>
          <w:p w14:paraId="214BE8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xml:space="preserve">《建设工程质量检测管理办法》第四十八条 </w:t>
            </w:r>
          </w:p>
          <w:p w14:paraId="040A60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tl2br w:val="nil"/>
              <w:tr2bl w:val="nil"/>
            </w:tcBorders>
            <w:vAlign w:val="center"/>
          </w:tcPr>
          <w:p w14:paraId="6A1DC96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4ADFD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F459A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处5</w:t>
            </w:r>
            <w:r>
              <w:rPr>
                <w:rFonts w:hint="eastAsia" w:ascii="仿宋_GB2312" w:hAnsi="宋体" w:eastAsia="仿宋_GB2312"/>
                <w:color w:val="000000" w:themeColor="text1"/>
                <w:kern w:val="0"/>
                <w:szCs w:val="21"/>
                <w14:textFill>
                  <w14:solidFill>
                    <w14:schemeClr w14:val="tx1"/>
                  </w14:solidFill>
                </w14:textFill>
              </w:rPr>
              <w:t>千元</w:t>
            </w:r>
            <w:r>
              <w:rPr>
                <w:rFonts w:ascii="仿宋_GB2312" w:hAnsi="宋体" w:eastAsia="仿宋_GB2312"/>
                <w:color w:val="000000" w:themeColor="text1"/>
                <w:kern w:val="0"/>
                <w:szCs w:val="21"/>
                <w14:textFill>
                  <w14:solidFill>
                    <w14:schemeClr w14:val="tx1"/>
                  </w14:solidFill>
                </w14:textFill>
              </w:rPr>
              <w:t>罚款；对单位直接负责的主管人员和其他直接责任人员处1万元以下罚款。</w:t>
            </w:r>
          </w:p>
        </w:tc>
      </w:tr>
      <w:tr w14:paraId="41D71D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2D67F89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3BEEA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1F105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6BEA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7E4CDC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DF3A1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2F505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处5</w:t>
            </w:r>
            <w:r>
              <w:rPr>
                <w:rFonts w:hint="eastAsia" w:ascii="仿宋_GB2312" w:hAnsi="宋体" w:eastAsia="仿宋_GB2312"/>
                <w:color w:val="000000" w:themeColor="text1"/>
                <w:kern w:val="0"/>
                <w:szCs w:val="21"/>
                <w14:textFill>
                  <w14:solidFill>
                    <w14:schemeClr w14:val="tx1"/>
                  </w14:solidFill>
                </w14:textFill>
              </w:rPr>
              <w:t>千元</w:t>
            </w:r>
            <w:r>
              <w:rPr>
                <w:rFonts w:ascii="仿宋_GB2312" w:hAnsi="宋体" w:eastAsia="仿宋_GB2312"/>
                <w:color w:val="000000" w:themeColor="text1"/>
                <w:kern w:val="0"/>
                <w:szCs w:val="21"/>
                <w14:textFill>
                  <w14:solidFill>
                    <w14:schemeClr w14:val="tx1"/>
                  </w14:solidFill>
                </w14:textFill>
              </w:rPr>
              <w:t>以上7</w:t>
            </w:r>
            <w:r>
              <w:rPr>
                <w:rFonts w:hint="eastAsia" w:ascii="仿宋_GB2312" w:hAnsi="宋体" w:eastAsia="仿宋_GB2312"/>
                <w:color w:val="000000" w:themeColor="text1"/>
                <w:kern w:val="0"/>
                <w:szCs w:val="21"/>
                <w14:textFill>
                  <w14:solidFill>
                    <w14:schemeClr w14:val="tx1"/>
                  </w14:solidFill>
                </w14:textFill>
              </w:rPr>
              <w:t>千5百</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1万元以上</w:t>
            </w:r>
            <w:r>
              <w:rPr>
                <w:rFonts w:ascii="仿宋_GB2312" w:hAnsi="宋体" w:eastAsia="仿宋_GB2312"/>
                <w:color w:val="000000" w:themeColor="text1"/>
                <w:kern w:val="0"/>
                <w:szCs w:val="21"/>
                <w14:textFill>
                  <w14:solidFill>
                    <w14:schemeClr w14:val="tx1"/>
                  </w14:solidFill>
                </w14:textFill>
              </w:rPr>
              <w:t xml:space="preserve"> 2万元以下罚款。</w:t>
            </w:r>
          </w:p>
        </w:tc>
      </w:tr>
      <w:tr w14:paraId="151D43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298778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1AB1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F44CB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D54C0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8A063F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AB033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2F25A6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l2br w:val="nil"/>
              <w:tr2bl w:val="nil"/>
            </w:tcBorders>
            <w:vAlign w:val="center"/>
          </w:tcPr>
          <w:p w14:paraId="64AF07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处7</w:t>
            </w:r>
            <w:r>
              <w:rPr>
                <w:rFonts w:hint="eastAsia" w:ascii="仿宋_GB2312" w:hAnsi="宋体" w:eastAsia="仿宋_GB2312"/>
                <w:color w:val="000000" w:themeColor="text1"/>
                <w:kern w:val="0"/>
                <w:szCs w:val="21"/>
                <w14:textFill>
                  <w14:solidFill>
                    <w14:schemeClr w14:val="tx1"/>
                  </w14:solidFill>
                </w14:textFill>
              </w:rPr>
              <w:t>千5百</w:t>
            </w:r>
            <w:r>
              <w:rPr>
                <w:rFonts w:ascii="仿宋_GB2312" w:hAnsi="宋体" w:eastAsia="仿宋_GB2312"/>
                <w:color w:val="000000" w:themeColor="text1"/>
                <w:kern w:val="0"/>
                <w:szCs w:val="21"/>
                <w14:textFill>
                  <w14:solidFill>
                    <w14:schemeClr w14:val="tx1"/>
                  </w14:solidFill>
                </w14:textFill>
              </w:rPr>
              <w:t>元以上1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 对单位直接负责的主管人员和其他直接责任人员处2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3万元以下罚款。</w:t>
            </w:r>
          </w:p>
        </w:tc>
      </w:tr>
      <w:tr w14:paraId="172EA4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8" w:hRule="atLeast"/>
          <w:jc w:val="center"/>
        </w:trPr>
        <w:tc>
          <w:tcPr>
            <w:tcW w:w="535" w:type="dxa"/>
            <w:vMerge w:val="restart"/>
            <w:tcBorders>
              <w:tl2br w:val="nil"/>
              <w:tr2bl w:val="nil"/>
            </w:tcBorders>
            <w:vAlign w:val="center"/>
          </w:tcPr>
          <w:p w14:paraId="0F5231C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5D4B3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检测机构检测场所、技术人员、仪器设备等事项发生变更影响其符合资质标准，未按规定向资质许可机关提出资质重新核定申请</w:t>
            </w:r>
            <w:r>
              <w:rPr>
                <w:rFonts w:hint="eastAsia" w:ascii="仿宋_GB2312" w:hAnsi="宋体" w:eastAsia="仿宋_GB2312"/>
                <w:color w:val="000000" w:themeColor="text1"/>
                <w:kern w:val="0"/>
                <w:szCs w:val="21"/>
                <w14:textFill>
                  <w14:solidFill>
                    <w14:schemeClr w14:val="tx1"/>
                  </w14:solidFill>
                </w14:textFill>
              </w:rPr>
              <w:t>，经</w:t>
            </w:r>
            <w:r>
              <w:rPr>
                <w:rFonts w:ascii="仿宋_GB2312" w:hAnsi="宋体" w:eastAsia="仿宋_GB2312"/>
                <w:color w:val="000000" w:themeColor="text1"/>
                <w:kern w:val="0"/>
                <w:szCs w:val="21"/>
                <w14:textFill>
                  <w14:solidFill>
                    <w14:schemeClr w14:val="tx1"/>
                  </w14:solidFill>
                </w14:textFill>
              </w:rPr>
              <w:t>责令限期</w:t>
            </w:r>
            <w:r>
              <w:rPr>
                <w:rFonts w:hint="eastAsia" w:ascii="仿宋_GB2312" w:hAnsi="宋体" w:eastAsia="仿宋_GB2312"/>
                <w:color w:val="000000" w:themeColor="text1"/>
                <w:kern w:val="0"/>
                <w:szCs w:val="21"/>
                <w14:textFill>
                  <w14:solidFill>
                    <w14:schemeClr w14:val="tx1"/>
                  </w14:solidFill>
                </w14:textFill>
              </w:rPr>
              <w:t>改正，</w:t>
            </w:r>
            <w:r>
              <w:rPr>
                <w:rFonts w:ascii="仿宋_GB2312" w:hAnsi="宋体" w:eastAsia="仿宋_GB2312"/>
                <w:color w:val="000000" w:themeColor="text1"/>
                <w:kern w:val="0"/>
                <w:szCs w:val="21"/>
                <w14:textFill>
                  <w14:solidFill>
                    <w14:schemeClr w14:val="tx1"/>
                  </w14:solidFill>
                </w14:textFill>
              </w:rPr>
              <w:t>逾期未</w:t>
            </w:r>
            <w:r>
              <w:rPr>
                <w:rFonts w:hint="eastAsia" w:ascii="仿宋_GB2312" w:hAnsi="宋体" w:eastAsia="仿宋_GB2312"/>
                <w:color w:val="000000" w:themeColor="text1"/>
                <w:kern w:val="0"/>
                <w:szCs w:val="21"/>
                <w14:textFill>
                  <w14:solidFill>
                    <w14:schemeClr w14:val="tx1"/>
                  </w14:solidFill>
                </w14:textFill>
              </w:rPr>
              <w:t>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6A9983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 检测管理办法》第 十三条第二款</w:t>
            </w:r>
          </w:p>
          <w:p w14:paraId="7846E5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D6A1A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《建设工程质量检测管理办法》第四十二条第二款</w:t>
            </w: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检测机构未按照本办法第十三条第二款规定向资质许可机关提出资质重新核定申请的，由县级以上地方人民政府住房和城乡建设主管部门责令限期改正；逾期未改正的，处 1 万元以上 3 万元以下罚款。</w:t>
            </w:r>
          </w:p>
          <w:p w14:paraId="672C25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 依照本办法规定，给予单位罚款处罚的，对单位直接负责的主管人员和其他直接责任人员处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p>
        </w:tc>
        <w:tc>
          <w:tcPr>
            <w:tcW w:w="1134" w:type="dxa"/>
            <w:tcBorders>
              <w:tl2br w:val="nil"/>
              <w:tr2bl w:val="nil"/>
            </w:tcBorders>
            <w:vAlign w:val="center"/>
          </w:tcPr>
          <w:p w14:paraId="177AE80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FFFC0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FD3F7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14:textFill>
                  <w14:solidFill>
                    <w14:schemeClr w14:val="tx1"/>
                  </w14:solidFill>
                </w14:textFill>
              </w:rPr>
              <w:t>万元</w:t>
            </w:r>
            <w:r>
              <w:rPr>
                <w:rFonts w:ascii="仿宋_GB2312" w:hAnsi="宋体" w:eastAsia="仿宋_GB2312"/>
                <w:color w:val="000000" w:themeColor="text1"/>
                <w:kern w:val="0"/>
                <w:szCs w:val="21"/>
                <w14:textFill>
                  <w14:solidFill>
                    <w14:schemeClr w14:val="tx1"/>
                  </w14:solidFill>
                </w14:textFill>
              </w:rPr>
              <w:t>罚款；对单位直接负责的主管人员和其他直接责任人员处 1万元以下罚款。</w:t>
            </w:r>
          </w:p>
        </w:tc>
      </w:tr>
      <w:tr w14:paraId="02B3C0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2" w:hRule="atLeast"/>
          <w:jc w:val="center"/>
        </w:trPr>
        <w:tc>
          <w:tcPr>
            <w:tcW w:w="535" w:type="dxa"/>
            <w:vMerge w:val="continue"/>
            <w:tcBorders>
              <w:tl2br w:val="nil"/>
              <w:tr2bl w:val="nil"/>
            </w:tcBorders>
            <w:vAlign w:val="center"/>
          </w:tcPr>
          <w:p w14:paraId="61A5FE6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17C0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5D8EF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C248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F537E5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5A34B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1A3C12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 1.5</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1万元以上</w:t>
            </w:r>
            <w:r>
              <w:rPr>
                <w:rFonts w:ascii="仿宋_GB2312" w:hAnsi="宋体" w:eastAsia="仿宋_GB2312"/>
                <w:color w:val="000000" w:themeColor="text1"/>
                <w:kern w:val="0"/>
                <w:szCs w:val="21"/>
                <w14:textFill>
                  <w14:solidFill>
                    <w14:schemeClr w14:val="tx1"/>
                  </w14:solidFill>
                </w14:textFill>
              </w:rPr>
              <w:t xml:space="preserve"> 1.5万元以下罚款。</w:t>
            </w:r>
          </w:p>
        </w:tc>
      </w:tr>
      <w:tr w14:paraId="5DD957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jc w:val="center"/>
        </w:trPr>
        <w:tc>
          <w:tcPr>
            <w:tcW w:w="535" w:type="dxa"/>
            <w:vMerge w:val="continue"/>
            <w:tcBorders>
              <w:tl2br w:val="nil"/>
              <w:tr2bl w:val="nil"/>
            </w:tcBorders>
            <w:vAlign w:val="center"/>
          </w:tcPr>
          <w:p w14:paraId="4CEDA0B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FAC20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75EAA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52BF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8287A7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45392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0465310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l2br w:val="nil"/>
              <w:tr2bl w:val="nil"/>
            </w:tcBorders>
            <w:vAlign w:val="center"/>
          </w:tcPr>
          <w:p w14:paraId="469790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处1.5</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 xml:space="preserve"> 3万元以下罚款。</w:t>
            </w:r>
          </w:p>
        </w:tc>
      </w:tr>
      <w:tr w14:paraId="12D858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jc w:val="center"/>
        </w:trPr>
        <w:tc>
          <w:tcPr>
            <w:tcW w:w="535" w:type="dxa"/>
            <w:vMerge w:val="restart"/>
            <w:tcBorders>
              <w:tl2br w:val="nil"/>
              <w:tr2bl w:val="nil"/>
            </w:tcBorders>
            <w:vAlign w:val="center"/>
          </w:tcPr>
          <w:p w14:paraId="1B3B2FAE">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003EC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（二）转包或者违法分包建设工程质量检测业务；</w:t>
            </w:r>
          </w:p>
          <w:p w14:paraId="56B4DED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（三）涂改、倒卖、出租、出借或者以其他形式非法转让资质证书；</w:t>
            </w:r>
          </w:p>
          <w:p w14:paraId="321A63D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（四）违反工程建设强</w:t>
            </w:r>
            <w:r>
              <w:rPr>
                <w:rFonts w:hint="eastAsia" w:ascii="仿宋_GB2312" w:hAnsi="宋体" w:eastAsia="仿宋_GB2312"/>
                <w:color w:val="000000" w:themeColor="text1"/>
                <w:kern w:val="0"/>
                <w:szCs w:val="21"/>
                <w14:textFill>
                  <w14:solidFill>
                    <w14:schemeClr w14:val="tx1"/>
                  </w14:solidFill>
                </w14:textFill>
              </w:rPr>
              <w:t>制性</w:t>
            </w:r>
            <w:r>
              <w:rPr>
                <w:rFonts w:ascii="仿宋_GB2312" w:hAnsi="宋体" w:eastAsia="仿宋_GB2312"/>
                <w:color w:val="000000" w:themeColor="text1"/>
                <w:kern w:val="0"/>
                <w:szCs w:val="21"/>
                <w14:textFill>
                  <w14:solidFill>
                    <w14:schemeClr w14:val="tx1"/>
                  </w14:solidFill>
                </w14:textFill>
              </w:rPr>
              <w:t>标准进行检测</w:t>
            </w:r>
            <w:r>
              <w:rPr>
                <w:rFonts w:hint="eastAsia" w:ascii="仿宋_GB2312" w:hAnsi="宋体" w:eastAsia="仿宋_GB2312"/>
                <w:color w:val="000000" w:themeColor="text1"/>
                <w:kern w:val="0"/>
                <w:szCs w:val="21"/>
                <w14:textFill>
                  <w14:solidFill>
                    <w14:schemeClr w14:val="tx1"/>
                  </w14:solidFill>
                </w14:textFill>
              </w:rPr>
              <w:t>；</w:t>
            </w:r>
          </w:p>
          <w:p w14:paraId="5E0229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（五）使用不能满足所开展建设工程质量检测活动要求的检测人员或者仪器设备</w:t>
            </w:r>
          </w:p>
        </w:tc>
        <w:tc>
          <w:tcPr>
            <w:tcW w:w="993" w:type="dxa"/>
            <w:gridSpan w:val="2"/>
            <w:vMerge w:val="restart"/>
            <w:tcBorders>
              <w:tl2br w:val="nil"/>
              <w:tr2bl w:val="nil"/>
            </w:tcBorders>
            <w:vAlign w:val="center"/>
          </w:tcPr>
          <w:p w14:paraId="3F0892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 三十条第(二)项</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三</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、第（五）项</w:t>
            </w:r>
          </w:p>
          <w:p w14:paraId="7C35FFC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409489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第一款</w:t>
            </w:r>
          </w:p>
          <w:p w14:paraId="78694C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14:paraId="1F3700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w:t>
            </w:r>
          </w:p>
          <w:p w14:paraId="62187A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tl2br w:val="nil"/>
              <w:tr2bl w:val="nil"/>
            </w:tcBorders>
            <w:vAlign w:val="center"/>
          </w:tcPr>
          <w:p w14:paraId="461D3B1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E2DA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w:t>
            </w:r>
          </w:p>
        </w:tc>
        <w:tc>
          <w:tcPr>
            <w:tcW w:w="3260" w:type="dxa"/>
            <w:tcBorders>
              <w:tl2br w:val="nil"/>
              <w:tr2bl w:val="nil"/>
            </w:tcBorders>
            <w:vAlign w:val="center"/>
          </w:tcPr>
          <w:p w14:paraId="0096A0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1AAD7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535" w:type="dxa"/>
            <w:vMerge w:val="continue"/>
            <w:tcBorders>
              <w:tl2br w:val="nil"/>
              <w:tr2bl w:val="nil"/>
            </w:tcBorders>
            <w:vAlign w:val="center"/>
          </w:tcPr>
          <w:p w14:paraId="49B82C3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F3762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7934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01DC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47C946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6F67A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l2br w:val="nil"/>
              <w:tr2bl w:val="nil"/>
            </w:tcBorders>
            <w:vAlign w:val="center"/>
          </w:tcPr>
          <w:p w14:paraId="29FD0DA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03BCF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535" w:type="dxa"/>
            <w:vMerge w:val="continue"/>
            <w:tcBorders>
              <w:bottom w:val="single" w:color="auto" w:sz="4" w:space="0"/>
              <w:tl2br w:val="nil"/>
              <w:tr2bl w:val="nil"/>
            </w:tcBorders>
            <w:vAlign w:val="center"/>
          </w:tcPr>
          <w:p w14:paraId="6667F5F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bottom w:val="single" w:color="auto" w:sz="4" w:space="0"/>
              <w:tl2br w:val="nil"/>
              <w:tr2bl w:val="nil"/>
            </w:tcBorders>
            <w:vAlign w:val="center"/>
          </w:tcPr>
          <w:p w14:paraId="08F532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bottom w:val="single" w:color="auto" w:sz="4" w:space="0"/>
              <w:tl2br w:val="nil"/>
              <w:tr2bl w:val="nil"/>
            </w:tcBorders>
            <w:vAlign w:val="center"/>
          </w:tcPr>
          <w:p w14:paraId="681CC8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bottom w:val="single" w:color="auto" w:sz="4" w:space="0"/>
              <w:tl2br w:val="nil"/>
              <w:tr2bl w:val="nil"/>
            </w:tcBorders>
            <w:vAlign w:val="center"/>
          </w:tcPr>
          <w:p w14:paraId="28817C1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bottom w:val="single" w:color="auto" w:sz="4" w:space="0"/>
              <w:tl2br w:val="nil"/>
              <w:tr2bl w:val="nil"/>
            </w:tcBorders>
            <w:vAlign w:val="center"/>
          </w:tcPr>
          <w:p w14:paraId="4CDE8B2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bottom w:val="single" w:color="auto" w:sz="4" w:space="0"/>
              <w:tl2br w:val="nil"/>
              <w:tr2bl w:val="nil"/>
            </w:tcBorders>
            <w:vAlign w:val="center"/>
          </w:tcPr>
          <w:p w14:paraId="6DCCA5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bottom w:val="single" w:color="auto" w:sz="4" w:space="0"/>
              <w:tl2br w:val="nil"/>
              <w:tr2bl w:val="nil"/>
            </w:tcBorders>
            <w:vAlign w:val="center"/>
          </w:tcPr>
          <w:p w14:paraId="4DA090A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6670B5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35" w:type="dxa"/>
            <w:vMerge w:val="restart"/>
            <w:tcBorders>
              <w:bottom w:val="single" w:color="auto" w:sz="4" w:space="0"/>
              <w:tl2br w:val="nil"/>
              <w:tr2bl w:val="nil"/>
            </w:tcBorders>
            <w:vAlign w:val="center"/>
          </w:tcPr>
          <w:p w14:paraId="53B93F9B">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bottom w:val="single" w:color="auto" w:sz="4" w:space="0"/>
            </w:tcBorders>
            <w:vAlign w:val="center"/>
          </w:tcPr>
          <w:p w14:paraId="75CD11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A2486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检测人员同时受聘于两家或者两家以上检测机构</w:t>
            </w:r>
            <w:r>
              <w:rPr>
                <w:rFonts w:hint="eastAsia"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bottom w:val="single" w:color="auto" w:sz="4" w:space="0"/>
            </w:tcBorders>
            <w:vAlign w:val="center"/>
          </w:tcPr>
          <w:p w14:paraId="5FDC4D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604B2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第（一）项</w:t>
            </w:r>
          </w:p>
        </w:tc>
        <w:tc>
          <w:tcPr>
            <w:tcW w:w="4110" w:type="dxa"/>
            <w:vMerge w:val="restart"/>
            <w:tcBorders>
              <w:bottom w:val="single" w:color="auto" w:sz="4" w:space="0"/>
            </w:tcBorders>
            <w:vAlign w:val="center"/>
          </w:tcPr>
          <w:p w14:paraId="1AB9CB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4F784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40543CF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 房和城乡建设主管部门责令改正， 处 3 万元以下罚款。</w:t>
            </w:r>
          </w:p>
        </w:tc>
        <w:tc>
          <w:tcPr>
            <w:tcW w:w="1134" w:type="dxa"/>
            <w:tcBorders>
              <w:bottom w:val="single" w:color="auto" w:sz="4" w:space="0"/>
              <w:tl2br w:val="nil"/>
              <w:tr2bl w:val="nil"/>
            </w:tcBorders>
            <w:vAlign w:val="center"/>
          </w:tcPr>
          <w:p w14:paraId="05C3C64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99815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bottom w:val="single" w:color="auto" w:sz="4" w:space="0"/>
            </w:tcBorders>
            <w:vAlign w:val="center"/>
          </w:tcPr>
          <w:p w14:paraId="5D0A45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对检测人员处1万元以下的罚款。</w:t>
            </w:r>
          </w:p>
        </w:tc>
      </w:tr>
      <w:tr w14:paraId="785059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35" w:type="dxa"/>
            <w:vMerge w:val="continue"/>
            <w:tcBorders>
              <w:top w:val="single" w:color="auto" w:sz="4" w:space="0"/>
              <w:bottom w:val="single" w:color="auto" w:sz="4" w:space="0"/>
              <w:tl2br w:val="nil"/>
              <w:tr2bl w:val="nil"/>
            </w:tcBorders>
            <w:vAlign w:val="center"/>
          </w:tcPr>
          <w:p w14:paraId="171D2A4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269F21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2594D3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135E16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4350A0C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CE092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op w:val="single" w:color="auto" w:sz="4" w:space="0"/>
              <w:bottom w:val="single" w:color="auto" w:sz="4" w:space="0"/>
            </w:tcBorders>
            <w:vAlign w:val="center"/>
          </w:tcPr>
          <w:p w14:paraId="157BB7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元以上2万元以下罚款。</w:t>
            </w:r>
          </w:p>
        </w:tc>
      </w:tr>
      <w:tr w14:paraId="256A11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535" w:type="dxa"/>
            <w:vMerge w:val="continue"/>
            <w:tcBorders>
              <w:top w:val="single" w:color="auto" w:sz="4" w:space="0"/>
              <w:bottom w:val="single" w:color="auto" w:sz="4" w:space="0"/>
              <w:tl2br w:val="nil"/>
              <w:tr2bl w:val="nil"/>
            </w:tcBorders>
            <w:vAlign w:val="center"/>
          </w:tcPr>
          <w:p w14:paraId="05192A5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7BA452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2849C3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4CD371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4BABCAE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69B33E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25AEF3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op w:val="single" w:color="auto" w:sz="4" w:space="0"/>
              <w:bottom w:val="single" w:color="auto" w:sz="4" w:space="0"/>
            </w:tcBorders>
            <w:vAlign w:val="center"/>
          </w:tcPr>
          <w:p w14:paraId="6765E9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对检测人员处2万元以上3万元以下罚款。</w:t>
            </w:r>
          </w:p>
        </w:tc>
      </w:tr>
      <w:tr w14:paraId="5C09DC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535" w:type="dxa"/>
            <w:vMerge w:val="restart"/>
            <w:tcBorders>
              <w:top w:val="single" w:color="auto" w:sz="4" w:space="0"/>
              <w:tl2br w:val="nil"/>
              <w:tr2bl w:val="nil"/>
            </w:tcBorders>
            <w:vAlign w:val="center"/>
          </w:tcPr>
          <w:p w14:paraId="0400B9A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op w:val="single" w:color="auto" w:sz="4" w:space="0"/>
            </w:tcBorders>
            <w:vAlign w:val="center"/>
          </w:tcPr>
          <w:p w14:paraId="7A86090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9947EA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检测人员违反工程建设强制性标准进行检测</w:t>
            </w:r>
            <w:r>
              <w:rPr>
                <w:rFonts w:hint="eastAsia" w:ascii="仿宋_GB2312" w:hAnsi="宋体" w:eastAsia="仿宋_GB2312"/>
                <w:color w:val="000000" w:themeColor="text1"/>
                <w:kern w:val="0"/>
                <w:szCs w:val="21"/>
                <w14:textFill>
                  <w14:solidFill>
                    <w14:schemeClr w14:val="tx1"/>
                  </w14:solidFill>
                </w14:textFill>
              </w:rPr>
              <w:t>的</w:t>
            </w:r>
            <w:r>
              <w:rPr>
                <w:rFonts w:ascii="仿宋_GB2312" w:hAnsi="宋体" w:eastAsia="仿宋_GB2312"/>
                <w:color w:val="000000" w:themeColor="text1"/>
                <w:kern w:val="0"/>
                <w:szCs w:val="21"/>
                <w14:textFill>
                  <w14:solidFill>
                    <w14:schemeClr w14:val="tx1"/>
                  </w14:solidFill>
                </w14:textFill>
              </w:rPr>
              <w:t>　</w:t>
            </w:r>
          </w:p>
        </w:tc>
        <w:tc>
          <w:tcPr>
            <w:tcW w:w="993" w:type="dxa"/>
            <w:gridSpan w:val="2"/>
            <w:vMerge w:val="restart"/>
            <w:tcBorders>
              <w:top w:val="single" w:color="auto" w:sz="4" w:space="0"/>
            </w:tcBorders>
            <w:vAlign w:val="center"/>
          </w:tcPr>
          <w:p w14:paraId="554334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C0AAE1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第（二）项</w:t>
            </w:r>
          </w:p>
          <w:p w14:paraId="045A5CA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op w:val="single" w:color="auto" w:sz="4" w:space="0"/>
            </w:tcBorders>
            <w:vAlign w:val="center"/>
          </w:tcPr>
          <w:p w14:paraId="01AA6D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1F7B301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0D6C45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 房和城乡建设主管部门责令改正，处3万元以下罚款。</w:t>
            </w:r>
          </w:p>
        </w:tc>
        <w:tc>
          <w:tcPr>
            <w:tcW w:w="1134" w:type="dxa"/>
            <w:tcBorders>
              <w:bottom w:val="single" w:color="auto" w:sz="4" w:space="0"/>
              <w:tl2br w:val="nil"/>
              <w:tr2bl w:val="nil"/>
            </w:tcBorders>
            <w:vAlign w:val="center"/>
          </w:tcPr>
          <w:p w14:paraId="4857D93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591CFB1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性标准1条的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001F6D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对检测人员处1万元以下的罚款。</w:t>
            </w:r>
          </w:p>
        </w:tc>
      </w:tr>
      <w:tr w14:paraId="66B474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2" w:hRule="atLeast"/>
          <w:jc w:val="center"/>
        </w:trPr>
        <w:tc>
          <w:tcPr>
            <w:tcW w:w="535" w:type="dxa"/>
            <w:vMerge w:val="continue"/>
            <w:tcBorders>
              <w:tl2br w:val="nil"/>
              <w:tr2bl w:val="nil"/>
            </w:tcBorders>
            <w:vAlign w:val="center"/>
          </w:tcPr>
          <w:p w14:paraId="46188C3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69F8B2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10B338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38ED3AB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6B8C802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192698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性标准2条；或造成一般危害后果的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6A4599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万元以上 2 万元以下罚款。</w:t>
            </w:r>
          </w:p>
        </w:tc>
      </w:tr>
      <w:tr w14:paraId="0502B6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535" w:type="dxa"/>
            <w:vMerge w:val="continue"/>
            <w:tcBorders>
              <w:tl2br w:val="nil"/>
              <w:tr2bl w:val="nil"/>
            </w:tcBorders>
            <w:vAlign w:val="center"/>
          </w:tcPr>
          <w:p w14:paraId="35DDBB2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769A14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3C8534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1436CB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7A2D59E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1514E8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性标准3条以上；或造成严重危害后果的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5F15AE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2 万元以上3万元以下罚款。</w:t>
            </w:r>
          </w:p>
        </w:tc>
      </w:tr>
      <w:tr w14:paraId="0483D3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restart"/>
            <w:tcBorders>
              <w:tl2br w:val="nil"/>
              <w:tr2bl w:val="nil"/>
            </w:tcBorders>
            <w:vAlign w:val="center"/>
          </w:tcPr>
          <w:p w14:paraId="3A3CAE8E">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vAlign w:val="center"/>
          </w:tcPr>
          <w:p w14:paraId="77B8DC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E1EDBA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检测人员出具虚假的检测数据</w:t>
            </w:r>
            <w:r>
              <w:rPr>
                <w:rFonts w:hint="eastAsia" w:ascii="仿宋_GB2312" w:hAnsi="宋体" w:eastAsia="仿宋_GB2312"/>
                <w:color w:val="000000" w:themeColor="text1"/>
                <w:kern w:val="0"/>
                <w:szCs w:val="21"/>
                <w14:textFill>
                  <w14:solidFill>
                    <w14:schemeClr w14:val="tx1"/>
                  </w14:solidFill>
                </w14:textFill>
              </w:rPr>
              <w:t>，或检测人员</w:t>
            </w:r>
            <w:r>
              <w:rPr>
                <w:rFonts w:ascii="仿宋_GB2312" w:hAnsi="宋体" w:eastAsia="仿宋_GB2312"/>
                <w:color w:val="000000" w:themeColor="text1"/>
                <w:kern w:val="0"/>
                <w:szCs w:val="21"/>
                <w14:textFill>
                  <w14:solidFill>
                    <w14:schemeClr w14:val="tx1"/>
                  </w14:solidFill>
                </w14:textFill>
              </w:rPr>
              <w:t>违反工程建设强制性标准进行结论判定或者出具虚假判定结论</w:t>
            </w:r>
            <w:r>
              <w:rPr>
                <w:rFonts w:hint="eastAsia" w:ascii="仿宋_GB2312" w:hAnsi="宋体" w:eastAsia="仿宋_GB2312"/>
                <w:color w:val="000000" w:themeColor="text1"/>
                <w:kern w:val="0"/>
                <w:szCs w:val="21"/>
                <w14:textFill>
                  <w14:solidFill>
                    <w14:schemeClr w14:val="tx1"/>
                  </w14:solidFill>
                </w14:textFill>
              </w:rPr>
              <w:t>的</w:t>
            </w:r>
            <w:r>
              <w:rPr>
                <w:rFonts w:ascii="仿宋_GB2312" w:hAnsi="宋体" w:eastAsia="仿宋_GB2312"/>
                <w:color w:val="000000" w:themeColor="text1"/>
                <w:kern w:val="0"/>
                <w:szCs w:val="21"/>
                <w14:textFill>
                  <w14:solidFill>
                    <w14:schemeClr w14:val="tx1"/>
                  </w14:solidFill>
                </w14:textFill>
              </w:rPr>
              <w:t>　　</w:t>
            </w:r>
          </w:p>
        </w:tc>
        <w:tc>
          <w:tcPr>
            <w:tcW w:w="993" w:type="dxa"/>
            <w:gridSpan w:val="2"/>
            <w:vMerge w:val="restart"/>
            <w:vAlign w:val="center"/>
          </w:tcPr>
          <w:p w14:paraId="68EEA6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D7C78F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第（三）项、第（四）项</w:t>
            </w:r>
          </w:p>
          <w:p w14:paraId="3C2344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FA90E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vAlign w:val="center"/>
          </w:tcPr>
          <w:p w14:paraId="178BD1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2F42C6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检测人员违反本办法规定，有第三十一条行为之一的，由县级以上地方人民政府住房和城乡建设主管部门责令改正，处3万元以下罚款。</w:t>
            </w:r>
          </w:p>
        </w:tc>
        <w:tc>
          <w:tcPr>
            <w:tcW w:w="1134" w:type="dxa"/>
            <w:tcBorders>
              <w:bottom w:val="single" w:color="auto" w:sz="4" w:space="0"/>
              <w:tl2br w:val="nil"/>
              <w:tr2bl w:val="nil"/>
            </w:tcBorders>
            <w:vAlign w:val="center"/>
          </w:tcPr>
          <w:p w14:paraId="41B0622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bottom w:val="single" w:color="auto" w:sz="4" w:space="0"/>
            </w:tcBorders>
            <w:vAlign w:val="center"/>
          </w:tcPr>
          <w:p w14:paraId="327DAC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未造成危害后果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645A13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万元以下的罚款。</w:t>
            </w:r>
          </w:p>
        </w:tc>
      </w:tr>
      <w:tr w14:paraId="51F6B7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52769E7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5847C8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09E1D4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30133F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015654F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bottom w:val="single" w:color="auto" w:sz="4" w:space="0"/>
            </w:tcBorders>
            <w:vAlign w:val="center"/>
          </w:tcPr>
          <w:p w14:paraId="7A902B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造成一般危害后果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26026D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万元以上 2 万元以下罚款。</w:t>
            </w:r>
          </w:p>
        </w:tc>
      </w:tr>
      <w:tr w14:paraId="706BBD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07CDB9E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4CC9CC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368154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5E699B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03570DC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bottom w:val="single" w:color="auto" w:sz="4" w:space="0"/>
            </w:tcBorders>
            <w:vAlign w:val="center"/>
          </w:tcPr>
          <w:p w14:paraId="0503DAB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造成严重危害后果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52DE6E1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2 万元以上 3 万元以下罚款。</w:t>
            </w:r>
          </w:p>
        </w:tc>
      </w:tr>
      <w:tr w14:paraId="49A952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535" w:type="dxa"/>
            <w:vMerge w:val="restart"/>
            <w:tcBorders>
              <w:tl2br w:val="nil"/>
              <w:tr2bl w:val="nil"/>
            </w:tcBorders>
            <w:vAlign w:val="center"/>
          </w:tcPr>
          <w:p w14:paraId="34E69CEE">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bottom w:val="single" w:color="auto" w:sz="4" w:space="0"/>
            </w:tcBorders>
            <w:vAlign w:val="center"/>
          </w:tcPr>
          <w:p w14:paraId="43DBF7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检测机构未建立建设工程过程数据和结果数据、检测影像资料及检测报告记录与留存制度，无法对检测数据和检测报告的真实性、准确性负责</w:t>
            </w:r>
            <w:r>
              <w:rPr>
                <w:rFonts w:hint="eastAsia" w:ascii="仿宋_GB2312" w:hAnsi="宋体" w:eastAsia="仿宋_GB2312"/>
                <w:color w:val="000000" w:themeColor="text1"/>
                <w:kern w:val="0"/>
                <w:szCs w:val="21"/>
                <w14:textFill>
                  <w14:solidFill>
                    <w14:schemeClr w14:val="tx1"/>
                  </w14:solidFill>
                </w14:textFill>
              </w:rPr>
              <w:t>的，或</w:t>
            </w:r>
            <w:r>
              <w:rPr>
                <w:rFonts w:ascii="仿宋_GB2312" w:hAnsi="宋体" w:eastAsia="仿宋_GB2312"/>
                <w:color w:val="000000" w:themeColor="text1"/>
                <w:kern w:val="0"/>
                <w:szCs w:val="21"/>
                <w14:textFill>
                  <w14:solidFill>
                    <w14:schemeClr w14:val="tx1"/>
                  </w14:solidFill>
                </w14:textFill>
              </w:rPr>
              <w:t>出具虚假的检测数据或者检测报告</w:t>
            </w:r>
            <w:r>
              <w:rPr>
                <w:rFonts w:hint="eastAsia"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bottom w:val="single" w:color="auto" w:sz="4" w:space="0"/>
            </w:tcBorders>
            <w:vAlign w:val="center"/>
          </w:tcPr>
          <w:p w14:paraId="21B573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《建设工程质量检测管理办法》第二十二条</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第三十条第六项</w:t>
            </w:r>
          </w:p>
          <w:p w14:paraId="64F7CDD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xml:space="preserve"> </w:t>
            </w:r>
          </w:p>
        </w:tc>
        <w:tc>
          <w:tcPr>
            <w:tcW w:w="4110" w:type="dxa"/>
            <w:vMerge w:val="restart"/>
            <w:tcBorders>
              <w:bottom w:val="single" w:color="auto" w:sz="4" w:space="0"/>
            </w:tcBorders>
            <w:vAlign w:val="center"/>
          </w:tcPr>
          <w:p w14:paraId="5630E1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《建设工程质量检测管理办法》第四十三条</w:t>
            </w:r>
          </w:p>
          <w:p w14:paraId="4F6750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4B413AA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w:t>
            </w:r>
          </w:p>
          <w:p w14:paraId="7744FCD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bottom w:val="single" w:color="auto" w:sz="4" w:space="0"/>
              <w:tl2br w:val="nil"/>
              <w:tr2bl w:val="nil"/>
            </w:tcBorders>
            <w:vAlign w:val="center"/>
          </w:tcPr>
          <w:p w14:paraId="2E14F8A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bottom w:val="single" w:color="auto" w:sz="4" w:space="0"/>
            </w:tcBorders>
            <w:vAlign w:val="center"/>
          </w:tcPr>
          <w:p w14:paraId="0B8148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未造成危害后果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bottom w:val="single" w:color="auto" w:sz="4" w:space="0"/>
            </w:tcBorders>
            <w:vAlign w:val="center"/>
          </w:tcPr>
          <w:p w14:paraId="16B1A4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处5万元以上10万元以下罚款；对单位直接负责的主管人员和其他直接责任人员处1万元以下的罚款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7991A7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7DEADD6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671041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13D5EE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4DDD96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2590CD7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bottom w:val="single" w:color="auto" w:sz="4" w:space="0"/>
            </w:tcBorders>
            <w:vAlign w:val="center"/>
          </w:tcPr>
          <w:p w14:paraId="647627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造成一般危害后果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op w:val="single" w:color="auto" w:sz="4" w:space="0"/>
              <w:bottom w:val="single" w:color="auto" w:sz="4" w:space="0"/>
            </w:tcBorders>
            <w:vAlign w:val="center"/>
          </w:tcPr>
          <w:p w14:paraId="50F8CE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处10万元以上15万元以下罚款；对单位直接负责的主管人员和其他直接责任人员处1万元以上 2 万元以下的罚款。</w:t>
            </w:r>
          </w:p>
        </w:tc>
      </w:tr>
      <w:tr w14:paraId="1C60BF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bottom w:val="single" w:color="auto" w:sz="4" w:space="0"/>
              <w:tl2br w:val="nil"/>
              <w:tr2bl w:val="nil"/>
            </w:tcBorders>
            <w:vAlign w:val="center"/>
          </w:tcPr>
          <w:p w14:paraId="3C947A3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6D3409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109DF7F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170950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700A6D6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bottom w:val="single" w:color="auto" w:sz="4" w:space="0"/>
            </w:tcBorders>
            <w:vAlign w:val="center"/>
          </w:tcPr>
          <w:p w14:paraId="608BC6D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造成严重危害后果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op w:val="single" w:color="auto" w:sz="4" w:space="0"/>
              <w:bottom w:val="single" w:color="auto" w:sz="4" w:space="0"/>
            </w:tcBorders>
            <w:vAlign w:val="center"/>
          </w:tcPr>
          <w:p w14:paraId="43F79D1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处15万元以上 20万元以下罚款；对单位直接负责的主管人员和其他直接责任人员处 2 万元以上 3 万元以下的罚款。</w:t>
            </w:r>
          </w:p>
        </w:tc>
      </w:tr>
      <w:tr w14:paraId="47A1A5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7CAED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639B4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未取得施工许可证或者为规避办理施工许可证将工程项目分解后擅自施工</w:t>
            </w:r>
          </w:p>
        </w:tc>
        <w:tc>
          <w:tcPr>
            <w:tcW w:w="993" w:type="dxa"/>
            <w:gridSpan w:val="2"/>
            <w:vMerge w:val="restart"/>
            <w:tcBorders>
              <w:tl2br w:val="nil"/>
              <w:tr2bl w:val="nil"/>
            </w:tcBorders>
            <w:vAlign w:val="center"/>
          </w:tcPr>
          <w:p w14:paraId="0C1165D5">
            <w:pPr>
              <w:keepNext w:val="0"/>
              <w:keepLines w:val="0"/>
              <w:pageBreakBefore w:val="0"/>
              <w:tabs>
                <w:tab w:val="left" w:pos="1560"/>
              </w:tabs>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《建筑工程施工许可管理办法》第三条</w:t>
            </w:r>
          </w:p>
        </w:tc>
        <w:tc>
          <w:tcPr>
            <w:tcW w:w="4110" w:type="dxa"/>
            <w:vMerge w:val="restart"/>
            <w:tcBorders>
              <w:tl2br w:val="nil"/>
              <w:tr2bl w:val="nil"/>
            </w:tcBorders>
            <w:vAlign w:val="center"/>
          </w:tcPr>
          <w:p w14:paraId="3558A30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第十二条</w:t>
            </w:r>
          </w:p>
          <w:p w14:paraId="63EB31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对施工单位处3万元以下罚款。</w:t>
            </w:r>
          </w:p>
          <w:p w14:paraId="2F4E3C15">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p>
          <w:p w14:paraId="27F6BF09">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4516783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3B099CA2">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463EBC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D01F5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1C407B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上1.5</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199279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9F3B2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159A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FCBFE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D90C8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7B741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A4164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非初次违法，造成一般危害后果的。</w:t>
            </w:r>
          </w:p>
        </w:tc>
        <w:tc>
          <w:tcPr>
            <w:tcW w:w="3260" w:type="dxa"/>
            <w:tcBorders>
              <w:tl2br w:val="nil"/>
              <w:tr2bl w:val="nil"/>
            </w:tcBorders>
            <w:vAlign w:val="center"/>
          </w:tcPr>
          <w:p w14:paraId="7A41A9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上2</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498D28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F50F7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BB64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6993A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44407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C976B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7DCEF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260" w:type="dxa"/>
            <w:tcBorders>
              <w:tl2br w:val="nil"/>
              <w:tr2bl w:val="nil"/>
            </w:tcBorders>
            <w:vAlign w:val="center"/>
          </w:tcPr>
          <w:p w14:paraId="046869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上3</w:t>
            </w:r>
            <w:r>
              <w:rPr>
                <w:rFonts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339568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E658F0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B6F9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w:t>
            </w:r>
          </w:p>
        </w:tc>
        <w:tc>
          <w:tcPr>
            <w:tcW w:w="993" w:type="dxa"/>
            <w:gridSpan w:val="2"/>
            <w:vMerge w:val="restart"/>
            <w:tcBorders>
              <w:tl2br w:val="nil"/>
              <w:tr2bl w:val="nil"/>
            </w:tcBorders>
            <w:vAlign w:val="center"/>
          </w:tcPr>
          <w:p w14:paraId="268B9E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《建筑工程施工许可管理办法》第十一条</w:t>
            </w:r>
          </w:p>
        </w:tc>
        <w:tc>
          <w:tcPr>
            <w:tcW w:w="4110" w:type="dxa"/>
            <w:vMerge w:val="restart"/>
            <w:tcBorders>
              <w:tl2br w:val="nil"/>
              <w:tr2bl w:val="nil"/>
            </w:tcBorders>
            <w:vAlign w:val="center"/>
          </w:tcPr>
          <w:p w14:paraId="1DF8763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第十三条</w:t>
            </w:r>
          </w:p>
          <w:p w14:paraId="15EBFA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建设单位采用欺骗、贿赂等不正当手段取得施工许可证的，由原发证机关撤销施工许可证，责令停止施工，并处1万元以上3万元以下罚款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01CBDD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0B7B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4C9A1A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3D43EA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59E411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869D1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29F077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72CE06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FB89E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5E9E81">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93" w:type="dxa"/>
            <w:gridSpan w:val="2"/>
            <w:vMerge w:val="continue"/>
            <w:tcBorders>
              <w:tl2br w:val="nil"/>
              <w:tr2bl w:val="nil"/>
            </w:tcBorders>
            <w:vAlign w:val="center"/>
          </w:tcPr>
          <w:p w14:paraId="4789582A">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tcPr>
          <w:p w14:paraId="6EDE3FCC">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73FB7C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BE5D9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A4593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6655AC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A1699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770C82">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93" w:type="dxa"/>
            <w:gridSpan w:val="2"/>
            <w:vMerge w:val="continue"/>
            <w:tcBorders>
              <w:tl2br w:val="nil"/>
              <w:tr2bl w:val="nil"/>
            </w:tcBorders>
            <w:vAlign w:val="center"/>
          </w:tcPr>
          <w:p w14:paraId="1EB67351">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vAlign w:val="center"/>
          </w:tcPr>
          <w:p w14:paraId="38B731B0">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70139F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137C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076B2D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798FBF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5F3500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5CE0AD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20577A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B40E2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84588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A9B16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0937A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w:t>
            </w:r>
          </w:p>
        </w:tc>
        <w:tc>
          <w:tcPr>
            <w:tcW w:w="993" w:type="dxa"/>
            <w:gridSpan w:val="2"/>
            <w:vMerge w:val="restart"/>
            <w:tcBorders>
              <w:tl2br w:val="nil"/>
              <w:tr2bl w:val="nil"/>
            </w:tcBorders>
            <w:vAlign w:val="center"/>
          </w:tcPr>
          <w:p w14:paraId="678705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3C44465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p w14:paraId="6F7DA1B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建设单位隐瞒有关情况或者提供虚假材料申请施工许可证的，发证机关不予受理或者不予许可，并处1万元以上3万元以下罚款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657DDA3B">
            <w:pPr>
              <w:keepNext w:val="0"/>
              <w:keepLines w:val="0"/>
              <w:pageBreakBefore w:val="0"/>
              <w:overflowPunct/>
              <w:topLinePunct w:val="0"/>
              <w:bidi w:val="0"/>
              <w:spacing w:beforeAutospacing="0" w:afterAutospacing="0"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p>
          <w:p w14:paraId="22719D1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352740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3F01B10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069FD6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175A9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54ED6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p>
        </w:tc>
      </w:tr>
      <w:tr w14:paraId="538AB3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79D2B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14C8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1DBA6B9">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tcPr>
          <w:p w14:paraId="225B423C">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0658F6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A88F2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780F9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3600AC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B6517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1210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89127AE">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vAlign w:val="center"/>
          </w:tcPr>
          <w:p w14:paraId="2437660A">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270662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6061F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6240C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59E601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6C416E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05804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4AC34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D7524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50144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w:t>
            </w:r>
          </w:p>
        </w:tc>
        <w:tc>
          <w:tcPr>
            <w:tcW w:w="993" w:type="dxa"/>
            <w:gridSpan w:val="2"/>
            <w:vMerge w:val="restart"/>
            <w:tcBorders>
              <w:tl2br w:val="nil"/>
              <w:tr2bl w:val="nil"/>
            </w:tcBorders>
            <w:vAlign w:val="center"/>
          </w:tcPr>
          <w:p w14:paraId="16811ED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E7BE0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A231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《建筑工程施工许可管理办法》第七条</w:t>
            </w:r>
          </w:p>
        </w:tc>
        <w:tc>
          <w:tcPr>
            <w:tcW w:w="4110" w:type="dxa"/>
            <w:vMerge w:val="restart"/>
            <w:tcBorders>
              <w:tl2br w:val="nil"/>
              <w:tr2bl w:val="nil"/>
            </w:tcBorders>
            <w:vAlign w:val="center"/>
          </w:tcPr>
          <w:p w14:paraId="17D759C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第二款</w:t>
            </w:r>
          </w:p>
          <w:p w14:paraId="2FD70B7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建设单位伪造或者涂改施工许可证的，由发证机关责令停止施工，并处1万元以上3万元以下罚款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5B382D64">
            <w:pPr>
              <w:keepNext w:val="0"/>
              <w:keepLines w:val="0"/>
              <w:pageBreakBefore w:val="0"/>
              <w:overflowPunct/>
              <w:topLinePunct w:val="0"/>
              <w:bidi w:val="0"/>
              <w:spacing w:beforeAutospacing="0" w:afterAutospacing="0"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p>
          <w:p w14:paraId="091F6B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6551E47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32F5B7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437BB8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CFB4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51B0F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7E5D4F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DBB36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F377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966B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8ECA8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E8C8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ED82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B7CFD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0AD97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EA0A1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A237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1069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B21BA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5066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D9206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0570F0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6EFA96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5BA0D0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1B4F99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768476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2242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8FF46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（一）未按规定的审查内容进行审查的；</w:t>
            </w:r>
          </w:p>
          <w:p w14:paraId="763E5E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（二）未按规定报告审查过程中发现的违法行为的</w:t>
            </w:r>
          </w:p>
        </w:tc>
        <w:tc>
          <w:tcPr>
            <w:tcW w:w="993" w:type="dxa"/>
            <w:gridSpan w:val="2"/>
            <w:vMerge w:val="restart"/>
            <w:tcBorders>
              <w:tl2br w:val="nil"/>
              <w:tr2bl w:val="nil"/>
            </w:tcBorders>
            <w:vAlign w:val="center"/>
          </w:tcPr>
          <w:p w14:paraId="2B52A0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72D2B7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《安徽省建设工程质量管理办法》第二十三条、二十四条</w:t>
            </w:r>
          </w:p>
        </w:tc>
        <w:tc>
          <w:tcPr>
            <w:tcW w:w="4110" w:type="dxa"/>
            <w:vMerge w:val="restart"/>
            <w:tcBorders>
              <w:tl2br w:val="nil"/>
              <w:tr2bl w:val="nil"/>
            </w:tcBorders>
            <w:vAlign w:val="center"/>
          </w:tcPr>
          <w:p w14:paraId="751E02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FB7BA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第五十四条</w:t>
            </w:r>
          </w:p>
          <w:p w14:paraId="1F1607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违反本办法规定，施工图审查机构有下列行为之一的，责令限期改正，处5000元以上3万元以下的罚款：</w:t>
            </w:r>
          </w:p>
          <w:p w14:paraId="014E1DF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（一）未按规定的审查内容进行审查的；</w:t>
            </w:r>
          </w:p>
          <w:p w14:paraId="34690C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（二）未按规定报告审查过程中发现的违法行为的。</w:t>
            </w:r>
          </w:p>
          <w:p w14:paraId="3C0CD52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000C8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2E4A71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2DA09C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84B6F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初次违法，无危害后果或危害后果轻微，主动采取措施消除或减轻违法行为危害后果。</w:t>
            </w:r>
          </w:p>
        </w:tc>
        <w:tc>
          <w:tcPr>
            <w:tcW w:w="3260" w:type="dxa"/>
            <w:tcBorders>
              <w:tl2br w:val="nil"/>
              <w:tr2bl w:val="nil"/>
            </w:tcBorders>
            <w:vAlign w:val="center"/>
          </w:tcPr>
          <w:p w14:paraId="4BDE10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73C4B3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CCE68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632A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A776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DFDFD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444D6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99E6B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260" w:type="dxa"/>
            <w:tcBorders>
              <w:tl2br w:val="nil"/>
              <w:tr2bl w:val="nil"/>
            </w:tcBorders>
            <w:vAlign w:val="center"/>
          </w:tcPr>
          <w:p w14:paraId="243955D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4ED301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765E3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B68E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F8D3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2B9EC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4C9AC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D5849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w:t>
            </w:r>
          </w:p>
          <w:p w14:paraId="079D1B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697F0A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（3）足以影响建设市场秩序和社会稳定的；</w:t>
            </w:r>
          </w:p>
          <w:p w14:paraId="505196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260" w:type="dxa"/>
            <w:tcBorders>
              <w:tl2br w:val="nil"/>
              <w:tr2bl w:val="nil"/>
            </w:tcBorders>
            <w:vAlign w:val="center"/>
          </w:tcPr>
          <w:p w14:paraId="016A199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3890E0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B7AC2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E1FA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（一）对施工单位不按照经审查合格的施工图设计文件施工或者有违反法律、法规、工程建设强制性标准和合同约定行为，未予以制止或者未报告的；</w:t>
            </w:r>
          </w:p>
          <w:p w14:paraId="22525F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（二）对建设单位违反有关法律、法规和工程建设强制性标准的要求，未拒绝执行的；</w:t>
            </w:r>
          </w:p>
          <w:p w14:paraId="28255B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（三）未按照规定及时进行工程检查、验收的</w:t>
            </w:r>
          </w:p>
        </w:tc>
        <w:tc>
          <w:tcPr>
            <w:tcW w:w="993" w:type="dxa"/>
            <w:gridSpan w:val="2"/>
            <w:vMerge w:val="restart"/>
            <w:tcBorders>
              <w:tl2br w:val="nil"/>
              <w:tr2bl w:val="nil"/>
            </w:tcBorders>
            <w:vAlign w:val="center"/>
          </w:tcPr>
          <w:p w14:paraId="29F234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《安徽省建设工程质量管理办法》第三十三条、三十四条、三十五条、三十六条</w:t>
            </w:r>
          </w:p>
        </w:tc>
        <w:tc>
          <w:tcPr>
            <w:tcW w:w="4110" w:type="dxa"/>
            <w:vMerge w:val="restart"/>
            <w:tcBorders>
              <w:tl2br w:val="nil"/>
              <w:tr2bl w:val="nil"/>
            </w:tcBorders>
            <w:vAlign w:val="center"/>
          </w:tcPr>
          <w:p w14:paraId="027D7E6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《安徽省建设工程质量管理办法》第五十五条         违反本办法规定，监理单位有下列行为之一的，责令限期改正，处5000元以上3万元以下的罚款：</w:t>
            </w:r>
          </w:p>
          <w:p w14:paraId="485B28E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（一）对施工单位不按照经审查合格的施工图设计文件施工或者有违反法律、法规、工程建设强制性标准和合同约定行为，未予以制止或者未报告的；</w:t>
            </w:r>
          </w:p>
          <w:p w14:paraId="2F6403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（二）对建设单位违反有关法律、法规和工程建设强制性标准的要求，未拒绝执行的；</w:t>
            </w:r>
          </w:p>
          <w:p w14:paraId="39226A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（三）未按照规定及时进行工程检查、验收的。</w:t>
            </w:r>
          </w:p>
          <w:p w14:paraId="4CD1049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982C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74EDF4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4D4892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7D809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AE51E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73EC9C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C26F2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32CF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48A13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91B7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478B1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069F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3D407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385139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E31A6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433C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C3C2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306F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7C6D9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31BB9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C97A6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462B5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9DA7F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2B328C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5F9003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88DECB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0D94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（一）未取得相应资质承担工程质量检测业务的；</w:t>
            </w:r>
          </w:p>
          <w:p w14:paraId="492940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（二）以其他检测机构的名义承担工程质量检测业务的；</w:t>
            </w:r>
          </w:p>
          <w:p w14:paraId="129AD1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（三）允许其他单位或者个人以本单位的名义承担工程质量检测业务的；</w:t>
            </w:r>
          </w:p>
          <w:p w14:paraId="6FC227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（四）转让工程质量检测业务的；</w:t>
            </w:r>
          </w:p>
          <w:p w14:paraId="3B4343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（五）未按照法律、法规和有关标准进行工程质量检测或者鉴定的；</w:t>
            </w:r>
          </w:p>
          <w:p w14:paraId="511F17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（六）未按照规定报告检测或者鉴定不合格事项的；</w:t>
            </w:r>
          </w:p>
          <w:p w14:paraId="31D43B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（七）伪造检测或者鉴定数据，出具虚假检测或者鉴定报告的；</w:t>
            </w:r>
          </w:p>
          <w:p w14:paraId="3771AB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（八）档案资料管理混乱，造成检测数据无法追溯的</w:t>
            </w:r>
          </w:p>
        </w:tc>
        <w:tc>
          <w:tcPr>
            <w:tcW w:w="993" w:type="dxa"/>
            <w:gridSpan w:val="2"/>
            <w:vMerge w:val="restart"/>
            <w:tcBorders>
              <w:tl2br w:val="nil"/>
              <w:tr2bl w:val="nil"/>
            </w:tcBorders>
            <w:vAlign w:val="center"/>
          </w:tcPr>
          <w:p w14:paraId="6B5F45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《安徽省建设工程质量管理办法》第三十八条、三十九条、四十条、四十一条、四十二条</w:t>
            </w:r>
          </w:p>
        </w:tc>
        <w:tc>
          <w:tcPr>
            <w:tcW w:w="4110" w:type="dxa"/>
            <w:vMerge w:val="restart"/>
            <w:tcBorders>
              <w:tl2br w:val="nil"/>
              <w:tr2bl w:val="nil"/>
            </w:tcBorders>
            <w:vAlign w:val="center"/>
          </w:tcPr>
          <w:p w14:paraId="395C42D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第五十六条</w:t>
            </w:r>
          </w:p>
          <w:p w14:paraId="16D7C0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违反本办法规定，检测机构有下列情形之一的，责令改正，处5000元以上3万元以下的罚款：</w:t>
            </w:r>
          </w:p>
          <w:p w14:paraId="7541CB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（一）未取得相应资质承担工程质量检测业务的；</w:t>
            </w:r>
          </w:p>
          <w:p w14:paraId="65DB90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（二）以其他检测机构的名义承担工程质量检测业务的；</w:t>
            </w:r>
          </w:p>
          <w:p w14:paraId="5285EB9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（三）允许其他单位或者个人以本单位的名义承担工程质量检测业务的；</w:t>
            </w:r>
          </w:p>
          <w:p w14:paraId="47E9C55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（四）转让工程质量检测业务的；</w:t>
            </w:r>
          </w:p>
          <w:p w14:paraId="1F345B1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（五）未按照法律、法规和有关标准进行工程质量检测或者鉴定的；</w:t>
            </w:r>
          </w:p>
          <w:p w14:paraId="2E2412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（六）未按照规定报告检测或者鉴定不合格事项的；</w:t>
            </w:r>
          </w:p>
          <w:p w14:paraId="4174B5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（七）伪造检测或者鉴定数据，出具虚假检测或者鉴定报告的；</w:t>
            </w:r>
          </w:p>
          <w:p w14:paraId="76DEC3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（八）档案资料管理混乱，造成检测数据无法追溯的</w:t>
            </w:r>
            <w:r>
              <w:rPr>
                <w:rFonts w:hint="eastAsia" w:ascii="仿宋_GB2312" w:hAnsi="宋体" w:eastAsia="仿宋_GB2312"/>
                <w:color w:val="000000" w:themeColor="text1"/>
                <w:kern w:val="0"/>
                <w:szCs w:val="21"/>
                <w14:textFill>
                  <w14:solidFill>
                    <w14:schemeClr w14:val="tx1"/>
                  </w14:solidFill>
                </w14:textFill>
              </w:rPr>
              <w:t>。</w:t>
            </w:r>
          </w:p>
          <w:p w14:paraId="3822DB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4A38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66142C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12CAE4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299DB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A3093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6FFF30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F29B0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81BD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275E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FD8B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24AFB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15171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5461C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48547C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52BE5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2556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4B50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E017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4972B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5A2A1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D8998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93C64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7019F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75622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5C86A145">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5D894D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3B98C0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535" w:type="dxa"/>
            <w:vMerge w:val="restart"/>
            <w:tcBorders>
              <w:tl2br w:val="nil"/>
              <w:tr2bl w:val="nil"/>
            </w:tcBorders>
            <w:vAlign w:val="center"/>
          </w:tcPr>
          <w:p w14:paraId="1E4DCB7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B5C3A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F96F9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建设单位对勘察、设计、施工、工程监理等单位提出不符合安全生产法律、法规和强制性标准规定的要求</w:t>
            </w:r>
          </w:p>
        </w:tc>
        <w:tc>
          <w:tcPr>
            <w:tcW w:w="993" w:type="dxa"/>
            <w:gridSpan w:val="2"/>
            <w:vMerge w:val="restart"/>
            <w:tcBorders>
              <w:tl2br w:val="nil"/>
              <w:tr2bl w:val="nil"/>
            </w:tcBorders>
            <w:vAlign w:val="center"/>
          </w:tcPr>
          <w:p w14:paraId="2563E2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《建设工程安全生产管理条例》第七条</w:t>
            </w:r>
          </w:p>
        </w:tc>
        <w:tc>
          <w:tcPr>
            <w:tcW w:w="4110" w:type="dxa"/>
            <w:vMerge w:val="restart"/>
            <w:tcBorders>
              <w:tl2br w:val="nil"/>
              <w:tr2bl w:val="nil"/>
            </w:tcBorders>
            <w:vAlign w:val="center"/>
          </w:tcPr>
          <w:p w14:paraId="215A9E2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《建设工程安全生产管理条例》第五十五条第(一)项</w:t>
            </w:r>
          </w:p>
          <w:p w14:paraId="5C35D8A9">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02C1C1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(一)对勘察、设计、施工、工程监理等单位提出不符合安全生产法律、法规和强制性标准规定的要求的；</w:t>
            </w:r>
          </w:p>
        </w:tc>
        <w:tc>
          <w:tcPr>
            <w:tcW w:w="1134" w:type="dxa"/>
            <w:tcBorders>
              <w:tl2br w:val="nil"/>
              <w:tr2bl w:val="nil"/>
            </w:tcBorders>
            <w:vAlign w:val="center"/>
          </w:tcPr>
          <w:p w14:paraId="5F516D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B8D8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1273C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528EE5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5" w:type="dxa"/>
            <w:vMerge w:val="continue"/>
            <w:tcBorders>
              <w:tl2br w:val="nil"/>
              <w:tr2bl w:val="nil"/>
            </w:tcBorders>
            <w:vAlign w:val="center"/>
          </w:tcPr>
          <w:p w14:paraId="785006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6FD7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A819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BA80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0DD37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8450A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E0FBF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54E34D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A7E50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938E8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2F6B9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82D40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31C9D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30702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498C1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FA882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CBB94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62B96F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0C110A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restart"/>
            <w:tcBorders>
              <w:tl2br w:val="nil"/>
              <w:tr2bl w:val="nil"/>
            </w:tcBorders>
            <w:vAlign w:val="center"/>
          </w:tcPr>
          <w:p w14:paraId="40D5DC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0306B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建设单位将拆除工程发包给不具有相应资质等级的施工单位</w:t>
            </w:r>
          </w:p>
        </w:tc>
        <w:tc>
          <w:tcPr>
            <w:tcW w:w="993" w:type="dxa"/>
            <w:gridSpan w:val="2"/>
            <w:vMerge w:val="restart"/>
            <w:tcBorders>
              <w:tl2br w:val="nil"/>
              <w:tr2bl w:val="nil"/>
            </w:tcBorders>
            <w:vAlign w:val="center"/>
          </w:tcPr>
          <w:p w14:paraId="69BD1955">
            <w:pPr>
              <w:keepNext w:val="0"/>
              <w:keepLines w:val="0"/>
              <w:pageBreakBefore w:val="0"/>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《建设工程安全生产管理条例》第十一条第一款</w:t>
            </w:r>
          </w:p>
        </w:tc>
        <w:tc>
          <w:tcPr>
            <w:tcW w:w="4110" w:type="dxa"/>
            <w:vMerge w:val="restart"/>
            <w:tcBorders>
              <w:tl2br w:val="nil"/>
              <w:tr2bl w:val="nil"/>
            </w:tcBorders>
            <w:vAlign w:val="center"/>
          </w:tcPr>
          <w:p w14:paraId="69829CE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《建设工程安全生产管理条例》第五十五条第(三)项</w:t>
            </w:r>
          </w:p>
          <w:p w14:paraId="6F61FEB5">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103F19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(三)将拆除工程发包给不具有相应资质等级的施工单位的。</w:t>
            </w:r>
          </w:p>
        </w:tc>
        <w:tc>
          <w:tcPr>
            <w:tcW w:w="1134" w:type="dxa"/>
            <w:tcBorders>
              <w:tl2br w:val="nil"/>
              <w:tr2bl w:val="nil"/>
            </w:tcBorders>
            <w:vAlign w:val="center"/>
          </w:tcPr>
          <w:p w14:paraId="4CC41E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B85F6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A90D3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034666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35" w:type="dxa"/>
            <w:vMerge w:val="continue"/>
            <w:tcBorders>
              <w:tl2br w:val="nil"/>
              <w:tr2bl w:val="nil"/>
            </w:tcBorders>
            <w:vAlign w:val="center"/>
          </w:tcPr>
          <w:p w14:paraId="7B63F3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2461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0F359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43F9A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A8804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8EFCD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AC745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1FF814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163C2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7906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038D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03CB1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80372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EF830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FE085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5D2B5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2D8893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806D97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5F22C32">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采用新结构、新材料、新工艺的建设工程和特殊结构的建设工程，设计单位未在设计中提出保障施工作业人员安全和预防生产安全事故的措施建议</w:t>
            </w:r>
          </w:p>
        </w:tc>
        <w:tc>
          <w:tcPr>
            <w:tcW w:w="993" w:type="dxa"/>
            <w:gridSpan w:val="2"/>
            <w:vMerge w:val="restart"/>
            <w:tcBorders>
              <w:tl2br w:val="nil"/>
              <w:tr2bl w:val="nil"/>
            </w:tcBorders>
            <w:vAlign w:val="center"/>
          </w:tcPr>
          <w:p w14:paraId="61851655">
            <w:pPr>
              <w:keepNext w:val="0"/>
              <w:keepLines w:val="0"/>
              <w:pageBreakBefore w:val="0"/>
              <w:overflowPunct/>
              <w:topLinePunct w:val="0"/>
              <w:bidi w:val="0"/>
              <w:spacing w:beforeAutospacing="0" w:afterAutospacing="0"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《建设工程安全生产管理条例》第十三条第三款</w:t>
            </w:r>
          </w:p>
        </w:tc>
        <w:tc>
          <w:tcPr>
            <w:tcW w:w="4110" w:type="dxa"/>
            <w:vMerge w:val="restart"/>
            <w:tcBorders>
              <w:tl2br w:val="nil"/>
              <w:tr2bl w:val="nil"/>
            </w:tcBorders>
            <w:vAlign w:val="center"/>
          </w:tcPr>
          <w:p w14:paraId="1D8B100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《建设工程安全生产管理条例》第五十六条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93BCE73">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2A9A62A4">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(二)采用新结构、新材料、新工艺的建设工程和特殊结构的建设工程，设计单位未在设计中提出保障施工作业人员安全和预防生产安全事故的措施建议的。</w:t>
            </w:r>
          </w:p>
        </w:tc>
        <w:tc>
          <w:tcPr>
            <w:tcW w:w="1134" w:type="dxa"/>
            <w:tcBorders>
              <w:tl2br w:val="nil"/>
              <w:tr2bl w:val="nil"/>
            </w:tcBorders>
            <w:vAlign w:val="center"/>
          </w:tcPr>
          <w:p w14:paraId="7D7C75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289BF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0EADC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责令限期改正，处10万元以上12万元以下的罚款。</w:t>
            </w:r>
          </w:p>
        </w:tc>
      </w:tr>
      <w:tr w14:paraId="5D8D0E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35" w:type="dxa"/>
            <w:vMerge w:val="continue"/>
            <w:tcBorders>
              <w:tl2br w:val="nil"/>
              <w:tr2bl w:val="nil"/>
            </w:tcBorders>
            <w:vAlign w:val="center"/>
          </w:tcPr>
          <w:p w14:paraId="03C58F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5A85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ACE66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C8E33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E8F1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94DE1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CB6D4F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责令限期改正，处12万元以上25万元以下的罚款。</w:t>
            </w:r>
          </w:p>
        </w:tc>
      </w:tr>
      <w:tr w14:paraId="67888A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7ADCBD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0541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755C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B7C66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F41F5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D80D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3976AA9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责令限期改正，处25万元以上30万元以下的罚款；责令停业整顿30-60日。</w:t>
            </w:r>
          </w:p>
        </w:tc>
      </w:tr>
      <w:tr w14:paraId="3633E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566DCF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CB9B9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8CAA8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1C145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BC01D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57A3F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CF66659">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责令限期改正，处30万元的罚款；责令停业整顿30-60日。</w:t>
            </w:r>
          </w:p>
        </w:tc>
      </w:tr>
      <w:tr w14:paraId="33406E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1752A3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3E95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F3B1E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D91BB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D1DAD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42F71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421A9B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责令限期改正，处30万元的罚款；责令停业整顿60-90日。</w:t>
            </w:r>
          </w:p>
        </w:tc>
      </w:tr>
      <w:tr w14:paraId="6DBC7A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40B9F8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BA39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F53E3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D007C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11E70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A54B9D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761179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责令限期改正，处30万元的罚款；责令停业整顿90-180日。</w:t>
            </w:r>
          </w:p>
        </w:tc>
      </w:tr>
      <w:tr w14:paraId="6041E4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5" w:type="dxa"/>
            <w:vMerge w:val="continue"/>
            <w:tcBorders>
              <w:tl2br w:val="nil"/>
              <w:tr2bl w:val="nil"/>
            </w:tcBorders>
            <w:vAlign w:val="center"/>
          </w:tcPr>
          <w:p w14:paraId="63815B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C9F5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D85D6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4FB62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2ACA2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2B5DEF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2BC3E9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责令限期改正，处30万元的罚款；降低资质等级。</w:t>
            </w:r>
          </w:p>
        </w:tc>
      </w:tr>
      <w:tr w14:paraId="0EDA92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5" w:type="dxa"/>
            <w:vMerge w:val="continue"/>
            <w:tcBorders>
              <w:tl2br w:val="nil"/>
              <w:tr2bl w:val="nil"/>
            </w:tcBorders>
            <w:vAlign w:val="center"/>
          </w:tcPr>
          <w:p w14:paraId="3D5E5D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245C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328E1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50F0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B0919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D8000D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286C12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责令限期改正，处30万元的罚款；吊销资质证书。</w:t>
            </w:r>
          </w:p>
          <w:p w14:paraId="52ECEA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135572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FE1E1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C567B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工程监理单位未对施工组织设计中的安全技术措施或者专项施工方案进行审查且经责令限期改正逾期未改正的</w:t>
            </w:r>
          </w:p>
        </w:tc>
        <w:tc>
          <w:tcPr>
            <w:tcW w:w="993" w:type="dxa"/>
            <w:gridSpan w:val="2"/>
            <w:vMerge w:val="restart"/>
            <w:tcBorders>
              <w:tl2br w:val="nil"/>
              <w:tr2bl w:val="nil"/>
            </w:tcBorders>
            <w:vAlign w:val="center"/>
          </w:tcPr>
          <w:p w14:paraId="1042EDB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《建设工程安全生产管理条例》第十四条第一款/《危险性较大的分部分项工程安全管理规定》第十一条</w:t>
            </w:r>
          </w:p>
        </w:tc>
        <w:tc>
          <w:tcPr>
            <w:tcW w:w="4110" w:type="dxa"/>
            <w:vMerge w:val="restart"/>
            <w:tcBorders>
              <w:tl2br w:val="nil"/>
              <w:tr2bl w:val="nil"/>
            </w:tcBorders>
            <w:vAlign w:val="center"/>
          </w:tcPr>
          <w:p w14:paraId="4F42839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36FEB9A">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8D342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(一)未对施工组织设计中的安全技术措施或者专项施工方案进行审查的；</w:t>
            </w:r>
          </w:p>
          <w:p w14:paraId="4B8E8A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F1D1C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《危险性较大的分部分项工程安全管理规定》第三十六条第一项</w:t>
            </w:r>
          </w:p>
          <w:p w14:paraId="66A1F2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1AE794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（一）总监理工程师未按照本规定审查危大工程专项施工方案的；</w:t>
            </w:r>
          </w:p>
        </w:tc>
        <w:tc>
          <w:tcPr>
            <w:tcW w:w="1134" w:type="dxa"/>
            <w:tcBorders>
              <w:tl2br w:val="nil"/>
              <w:tr2bl w:val="nil"/>
            </w:tcBorders>
            <w:vAlign w:val="center"/>
          </w:tcPr>
          <w:p w14:paraId="066AC3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5533B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19515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责令停业整顿，直至改正违法行为；对工程监理单位处10万元以上12万元以下的罚款；责令停业整顿，直至改正违法行为；对直接负责的主管人员和其他直接责任人员处1千元以上2千元以下的罚款。</w:t>
            </w:r>
          </w:p>
        </w:tc>
      </w:tr>
      <w:tr w14:paraId="3CDE98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A9954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0E56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E8E74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642C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BDAD3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75788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47CF6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责令停业整顿，直至改正违法行为；对工程监理单位处12万元以上25万元以下的罚款；责令停业整顿，直至改正违法行为；对直接负责的主管人员和其他直接责任人员处2千元以上3千元以下的罚款。</w:t>
            </w:r>
          </w:p>
        </w:tc>
      </w:tr>
      <w:tr w14:paraId="4A3ACA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72AE4A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0D21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E6C0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C8501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7CA85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F0478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0112F5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责令停业整顿30-60日；对工程监理单位处25万元以上30万元以下的罚款；对直接负责的主管人员和其他直接责任人员处3千元以上5千元以下的罚款。</w:t>
            </w:r>
          </w:p>
        </w:tc>
      </w:tr>
      <w:tr w14:paraId="36C8FC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27E749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D388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0BEB6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55D3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5871D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B720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1BE5FB8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责令停业整顿60-90日；对工程监理单位处30万元的罚款；对直接负责的主管人员和其他直接责任人员处5千元罚款。</w:t>
            </w:r>
          </w:p>
        </w:tc>
      </w:tr>
      <w:tr w14:paraId="3C1E55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535" w:type="dxa"/>
            <w:vMerge w:val="continue"/>
            <w:tcBorders>
              <w:tl2br w:val="nil"/>
              <w:tr2bl w:val="nil"/>
            </w:tcBorders>
            <w:vAlign w:val="center"/>
          </w:tcPr>
          <w:p w14:paraId="1E71CD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5117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BE02B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E56E6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BC4B7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83240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6625A9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责令停业整顿90-120日；对工程监理单位处30万元的罚款；对直接负责的主管人员和其他直接责任人员处5千元罚款。</w:t>
            </w:r>
          </w:p>
        </w:tc>
      </w:tr>
      <w:tr w14:paraId="6E2049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591465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21E7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B86E0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0500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88EFB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85B90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21E255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责令停业整顿120-180日；对工程监理单位处30万元的罚款；对直接负责的主管人员和其他直接责任人员处5千元罚款。</w:t>
            </w:r>
          </w:p>
        </w:tc>
      </w:tr>
      <w:tr w14:paraId="15287B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67F325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CBBD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521B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C7988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4434B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42B37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A30B2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对工程监理单位处30万元的罚款，对直接负责的主管人员和其他直接责任人员处5千元罚款；降低资质等级。</w:t>
            </w:r>
          </w:p>
        </w:tc>
      </w:tr>
      <w:tr w14:paraId="196E5D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535" w:type="dxa"/>
            <w:vMerge w:val="continue"/>
            <w:tcBorders>
              <w:tl2br w:val="nil"/>
              <w:tr2bl w:val="nil"/>
            </w:tcBorders>
            <w:vAlign w:val="center"/>
          </w:tcPr>
          <w:p w14:paraId="76935F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B50D7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19AF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797AC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F1706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AEEDD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0DBF20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对工程监理单位处30万元的罚款，对直接负责的主管人员和其他直接责任人员处5千元罚款；吊销资质证书。</w:t>
            </w:r>
          </w:p>
        </w:tc>
      </w:tr>
      <w:tr w14:paraId="25D748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225255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1280C77">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工程监理单位发现安全事故隐患未及时要求施工单位整改或者暂时停止施工且逾期未改正的</w:t>
            </w:r>
          </w:p>
        </w:tc>
        <w:tc>
          <w:tcPr>
            <w:tcW w:w="993" w:type="dxa"/>
            <w:gridSpan w:val="2"/>
            <w:vMerge w:val="restart"/>
            <w:tcBorders>
              <w:tl2br w:val="nil"/>
              <w:tr2bl w:val="nil"/>
            </w:tcBorders>
            <w:vAlign w:val="center"/>
          </w:tcPr>
          <w:p w14:paraId="6BD320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110" w:type="dxa"/>
            <w:vMerge w:val="restart"/>
            <w:tcBorders>
              <w:tl2br w:val="nil"/>
              <w:tr2bl w:val="nil"/>
            </w:tcBorders>
            <w:vAlign w:val="center"/>
          </w:tcPr>
          <w:p w14:paraId="27BC81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F36DC5E">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893FA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(二)发现安全事故隐患未及时要求施工单位整改或者暂时停止施工的；</w:t>
            </w:r>
          </w:p>
        </w:tc>
        <w:tc>
          <w:tcPr>
            <w:tcW w:w="1134" w:type="dxa"/>
            <w:tcBorders>
              <w:tl2br w:val="nil"/>
              <w:tr2bl w:val="nil"/>
            </w:tcBorders>
            <w:vAlign w:val="center"/>
          </w:tcPr>
          <w:p w14:paraId="3D0535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2EC78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B1E92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0711CE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9CA92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497C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FEB4A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CF258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FFA32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9F6E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C3579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2EAC2A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35" w:type="dxa"/>
            <w:vMerge w:val="continue"/>
            <w:tcBorders>
              <w:tl2br w:val="nil"/>
              <w:tr2bl w:val="nil"/>
            </w:tcBorders>
            <w:vAlign w:val="center"/>
          </w:tcPr>
          <w:p w14:paraId="443930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9C67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0142D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FED91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9AA6B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22C02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461457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561FFD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5" w:type="dxa"/>
            <w:vMerge w:val="continue"/>
            <w:tcBorders>
              <w:tl2br w:val="nil"/>
              <w:tr2bl w:val="nil"/>
            </w:tcBorders>
            <w:vAlign w:val="center"/>
          </w:tcPr>
          <w:p w14:paraId="1E8D5F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D92E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A5A3B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6E9B4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54CFB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AE787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19518FB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591423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01492C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31B8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FFA25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7F98E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D6AE0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2C344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179EC8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2BFB57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106EE9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FD5F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31C2B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04367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F3AB5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ECD3F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03B5D9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006B9D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28E434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C5F5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24A34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D82B4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A1332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4A60A4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1997B9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074AD4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6D74E8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A4A9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6C777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A092C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0A8A1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7BE424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AF6C1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06D73C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677EA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A86E3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F5D9F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E317A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工程监理单位对施工单位拒不整改或者不停止施工，未及时向有关主管部门报告且经责令限期改正逾期未改正的</w:t>
            </w:r>
          </w:p>
        </w:tc>
        <w:tc>
          <w:tcPr>
            <w:tcW w:w="993" w:type="dxa"/>
            <w:gridSpan w:val="2"/>
            <w:vMerge w:val="restart"/>
            <w:tcBorders>
              <w:tl2br w:val="nil"/>
              <w:tr2bl w:val="nil"/>
            </w:tcBorders>
            <w:vAlign w:val="center"/>
          </w:tcPr>
          <w:p w14:paraId="1E61A18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110" w:type="dxa"/>
            <w:vMerge w:val="restart"/>
            <w:tcBorders>
              <w:tl2br w:val="nil"/>
              <w:tr2bl w:val="nil"/>
            </w:tcBorders>
            <w:vAlign w:val="center"/>
          </w:tcPr>
          <w:p w14:paraId="525DEAC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984080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71F17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917AA8F">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AFED8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(三)施工单位拒不整改或者不停止施工，未及时向有关主管部门报告的；</w:t>
            </w:r>
          </w:p>
        </w:tc>
        <w:tc>
          <w:tcPr>
            <w:tcW w:w="1134" w:type="dxa"/>
            <w:tcBorders>
              <w:tl2br w:val="nil"/>
              <w:tr2bl w:val="nil"/>
            </w:tcBorders>
            <w:vAlign w:val="center"/>
          </w:tcPr>
          <w:p w14:paraId="3256C9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609B09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B67E7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396655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114F7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4EB6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F1BB6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105E9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6E079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92B96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94C56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67669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535" w:type="dxa"/>
            <w:vMerge w:val="continue"/>
            <w:tcBorders>
              <w:tl2br w:val="nil"/>
              <w:tr2bl w:val="nil"/>
            </w:tcBorders>
            <w:vAlign w:val="center"/>
          </w:tcPr>
          <w:p w14:paraId="673AB7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4256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E0192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63B65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FB39E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59881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5B7602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5755AF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11566D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BAEB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4EF97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727C4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A718F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925465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77190B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28EEF5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35" w:type="dxa"/>
            <w:vMerge w:val="continue"/>
            <w:tcBorders>
              <w:tl2br w:val="nil"/>
              <w:tr2bl w:val="nil"/>
            </w:tcBorders>
            <w:vAlign w:val="center"/>
          </w:tcPr>
          <w:p w14:paraId="1CDDC7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B097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F2ABC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84200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80E94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AC5603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794B9C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2A1347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4B7A2B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8644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BB2825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A2018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2DF59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AB91E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097F01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370A23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535" w:type="dxa"/>
            <w:vMerge w:val="continue"/>
            <w:tcBorders>
              <w:tl2br w:val="nil"/>
              <w:tr2bl w:val="nil"/>
            </w:tcBorders>
            <w:vAlign w:val="center"/>
          </w:tcPr>
          <w:p w14:paraId="3D469B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FA8A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D3DB6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E2F04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32B55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ADC87D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2D0D84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54B1C3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38F2ED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7D64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257D5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4BD6D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76AC7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9FFD4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p w14:paraId="0CF9014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440B69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222AD9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E8F7F2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CBD61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工程监理单位未依照法律、法规和工程建设强制性标准实施监理且逾期未改正的</w:t>
            </w:r>
          </w:p>
        </w:tc>
        <w:tc>
          <w:tcPr>
            <w:tcW w:w="993" w:type="dxa"/>
            <w:gridSpan w:val="2"/>
            <w:vMerge w:val="restart"/>
            <w:tcBorders>
              <w:tl2br w:val="nil"/>
              <w:tr2bl w:val="nil"/>
            </w:tcBorders>
            <w:vAlign w:val="center"/>
          </w:tcPr>
          <w:p w14:paraId="75EAB6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《建设工程安全生产管理条例》第十四条第三款</w:t>
            </w:r>
          </w:p>
        </w:tc>
        <w:tc>
          <w:tcPr>
            <w:tcW w:w="4110" w:type="dxa"/>
            <w:vMerge w:val="restart"/>
            <w:tcBorders>
              <w:tl2br w:val="nil"/>
              <w:tr2bl w:val="nil"/>
            </w:tcBorders>
            <w:vAlign w:val="center"/>
          </w:tcPr>
          <w:p w14:paraId="10CCC1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1603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939F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32118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723BC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FD68B94">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47FD418">
            <w:pPr>
              <w:keepNext w:val="0"/>
              <w:keepLines w:val="0"/>
              <w:pageBreakBefore w:val="0"/>
              <w:overflowPunct/>
              <w:topLinePunct w:val="0"/>
              <w:bidi w:val="0"/>
              <w:spacing w:beforeAutospacing="0" w:afterAutospacing="0" w:line="260" w:lineRule="exact"/>
              <w:ind w:firstLine="210" w:firstLineChars="100"/>
              <w:jc w:val="left"/>
              <w:rPr>
                <w:rFonts w:asci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(四)未依照法律、法规和工程建设强制性标准实施监理的。</w:t>
            </w:r>
          </w:p>
        </w:tc>
        <w:tc>
          <w:tcPr>
            <w:tcW w:w="1134" w:type="dxa"/>
            <w:tcBorders>
              <w:tl2br w:val="nil"/>
              <w:tr2bl w:val="nil"/>
            </w:tcBorders>
            <w:vAlign w:val="center"/>
          </w:tcPr>
          <w:p w14:paraId="749C8E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DB7A3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01C48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4F524F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698AB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E8E8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63F099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4D36C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CAD79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8FF27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0851E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087D08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470DCB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0A39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569BF2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D1CDC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B3E58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44EEC2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06E576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2DEDC1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751CF2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9A79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8AACF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CE6E5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4B48B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889614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27209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2B77D0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0241BA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F19B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9228B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2FEE7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0C34B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E51FE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3AC661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5116D9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7FAE4E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8851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4DA015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676EC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DFDFA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523210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31770A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46BC09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11F515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EA8C3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589A81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21840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5CCEB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9944F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2564C7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56F9BB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0064C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F062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7B403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8B760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99257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10D5C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401FF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2B46D6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4F098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5906CB1">
            <w:pPr>
              <w:keepNext w:val="0"/>
              <w:keepLines w:val="0"/>
              <w:pageBreakBefore w:val="0"/>
              <w:overflowPunct/>
              <w:topLinePunct w:val="0"/>
              <w:bidi w:val="0"/>
              <w:spacing w:beforeAutospacing="0" w:afterAutospacing="0" w:line="260" w:lineRule="exact"/>
              <w:ind w:firstLine="210" w:firstLineChars="100"/>
              <w:jc w:val="left"/>
              <w:rPr>
                <w:rFonts w:asci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w:t>
            </w:r>
          </w:p>
        </w:tc>
        <w:tc>
          <w:tcPr>
            <w:tcW w:w="993" w:type="dxa"/>
            <w:gridSpan w:val="2"/>
            <w:vMerge w:val="restart"/>
            <w:tcBorders>
              <w:tl2br w:val="nil"/>
              <w:tr2bl w:val="nil"/>
            </w:tcBorders>
            <w:vAlign w:val="center"/>
          </w:tcPr>
          <w:p w14:paraId="5076516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tc>
        <w:tc>
          <w:tcPr>
            <w:tcW w:w="4110" w:type="dxa"/>
            <w:vMerge w:val="restart"/>
            <w:tcBorders>
              <w:tl2br w:val="nil"/>
              <w:tr2bl w:val="nil"/>
            </w:tcBorders>
            <w:vAlign w:val="center"/>
          </w:tcPr>
          <w:p w14:paraId="406AB6F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65C691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p w14:paraId="2F4F7908">
            <w:pPr>
              <w:keepNext w:val="0"/>
              <w:keepLines w:val="0"/>
              <w:pageBreakBefore w:val="0"/>
              <w:overflowPunct/>
              <w:topLinePunct w:val="0"/>
              <w:bidi w:val="0"/>
              <w:spacing w:beforeAutospacing="0" w:afterAutospacing="0" w:line="260" w:lineRule="exact"/>
              <w:ind w:firstLine="210" w:firstLineChars="1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vAlign w:val="center"/>
          </w:tcPr>
          <w:p w14:paraId="1ED89F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A5D8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1E04B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责令停止执业3个月以上1年以下。</w:t>
            </w:r>
          </w:p>
        </w:tc>
      </w:tr>
      <w:tr w14:paraId="553987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04159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0E264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81EAB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9B624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BA667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8FDF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0E71D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（2）造成较大质量安全事故或其他严重后果的。</w:t>
            </w:r>
          </w:p>
        </w:tc>
        <w:tc>
          <w:tcPr>
            <w:tcW w:w="3260" w:type="dxa"/>
            <w:tcBorders>
              <w:tl2br w:val="nil"/>
              <w:tr2bl w:val="nil"/>
            </w:tcBorders>
            <w:vAlign w:val="center"/>
          </w:tcPr>
          <w:p w14:paraId="72503E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1A27FE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2D6C9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62D9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6875C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CF34D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1F6F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59E0F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4C706E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2BC56C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4D2898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438A70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为建设工程提供机械设备和配件的单位，未按照安全施工要求配备齐全有效的保险、限位等安全设施和装置的处罚的</w:t>
            </w:r>
          </w:p>
        </w:tc>
        <w:tc>
          <w:tcPr>
            <w:tcW w:w="993" w:type="dxa"/>
            <w:gridSpan w:val="2"/>
            <w:vMerge w:val="restart"/>
            <w:tcBorders>
              <w:tl2br w:val="nil"/>
              <w:tr2bl w:val="nil"/>
            </w:tcBorders>
            <w:vAlign w:val="center"/>
          </w:tcPr>
          <w:p w14:paraId="7E900B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《建设工程安全生产管理条例》第十五条</w:t>
            </w:r>
          </w:p>
        </w:tc>
        <w:tc>
          <w:tcPr>
            <w:tcW w:w="4110" w:type="dxa"/>
            <w:vMerge w:val="restart"/>
            <w:tcBorders>
              <w:tl2br w:val="nil"/>
              <w:tr2bl w:val="nil"/>
            </w:tcBorders>
            <w:vAlign w:val="center"/>
          </w:tcPr>
          <w:p w14:paraId="19E3E38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《建设工程安全生产管理条例》第五十九条</w:t>
            </w:r>
          </w:p>
          <w:p w14:paraId="412A25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134" w:type="dxa"/>
            <w:tcBorders>
              <w:tl2br w:val="nil"/>
              <w:tr2bl w:val="nil"/>
            </w:tcBorders>
            <w:vAlign w:val="center"/>
          </w:tcPr>
          <w:p w14:paraId="54DE5A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0A19A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A6A67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责令限期改正，处合同价款1倍以上2倍以下罚款。</w:t>
            </w:r>
          </w:p>
        </w:tc>
      </w:tr>
      <w:tr w14:paraId="071E95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B26E9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BE37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B4EFBF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78FCC9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F082C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1292B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5BA08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责令限期改正，处合同价款2倍以上3倍以下罚款。</w:t>
            </w:r>
          </w:p>
        </w:tc>
      </w:tr>
      <w:tr w14:paraId="437D77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57E97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1CAE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6CAA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CEBFD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0DBF7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A4513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9DC5F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5F4A8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责令限期改正，处合同价款3倍的罚款。</w:t>
            </w:r>
          </w:p>
        </w:tc>
      </w:tr>
      <w:tr w14:paraId="739826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A5DC06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ACA005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出租单位出租未经安全性能检测或者经检测不合格的机械设备和施工机具及配件的</w:t>
            </w:r>
          </w:p>
        </w:tc>
        <w:tc>
          <w:tcPr>
            <w:tcW w:w="993" w:type="dxa"/>
            <w:gridSpan w:val="2"/>
            <w:vMerge w:val="restart"/>
            <w:tcBorders>
              <w:tl2br w:val="nil"/>
              <w:tr2bl w:val="nil"/>
            </w:tcBorders>
            <w:vAlign w:val="center"/>
          </w:tcPr>
          <w:p w14:paraId="1614C78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《建设工程安全生产管理条例》第十六条</w:t>
            </w:r>
          </w:p>
        </w:tc>
        <w:tc>
          <w:tcPr>
            <w:tcW w:w="4110" w:type="dxa"/>
            <w:vMerge w:val="restart"/>
            <w:tcBorders>
              <w:tl2br w:val="nil"/>
              <w:tr2bl w:val="nil"/>
            </w:tcBorders>
            <w:vAlign w:val="center"/>
          </w:tcPr>
          <w:p w14:paraId="4B3AFD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8561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《建设工程安全生产管理条例》第六十条</w:t>
            </w:r>
          </w:p>
          <w:p w14:paraId="5F66AF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违反本条例的规定，出租单位出租未经安全性能检测或者经检测不合格的机械设备和施工机具及配件的，责令停业整顿，并处5万元以上10万元以下的罚款；造成损失的，依法承担赔偿责任。</w:t>
            </w:r>
          </w:p>
        </w:tc>
        <w:tc>
          <w:tcPr>
            <w:tcW w:w="1134" w:type="dxa"/>
            <w:tcBorders>
              <w:tl2br w:val="nil"/>
              <w:tr2bl w:val="nil"/>
            </w:tcBorders>
            <w:vAlign w:val="center"/>
          </w:tcPr>
          <w:p w14:paraId="3206EE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F7CB1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05B98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责令停业整顿，直至改正违法行为，并处5万以上7万元以下罚款。</w:t>
            </w:r>
          </w:p>
        </w:tc>
      </w:tr>
      <w:tr w14:paraId="376290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2462A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FB7B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93653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7AC6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5DAD6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6D51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74B6A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责令停业整顿，直至改正违法行为，并处7万元以上9万元以下罚款。</w:t>
            </w:r>
          </w:p>
        </w:tc>
      </w:tr>
      <w:tr w14:paraId="1574E8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45981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7233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82435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D779E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6B21D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D2D25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0A91A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FA7C5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责令停业整顿，直至改正违法行为，并处9万元以上10万元以下罚款。</w:t>
            </w:r>
          </w:p>
        </w:tc>
      </w:tr>
      <w:tr w14:paraId="5D8542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63D6B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3E99ECA">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FD6076C">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施工起重机械和整体提升脚手架、模板等自升式架设设施安装、拆卸单位有下列行为之一的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459AA0EB">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01B24D8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7B044583">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tc>
        <w:tc>
          <w:tcPr>
            <w:tcW w:w="993" w:type="dxa"/>
            <w:gridSpan w:val="2"/>
            <w:vMerge w:val="restart"/>
            <w:tcBorders>
              <w:tl2br w:val="nil"/>
              <w:tr2bl w:val="nil"/>
            </w:tcBorders>
            <w:vAlign w:val="center"/>
          </w:tcPr>
          <w:p w14:paraId="31FD91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《建设工程安全生产管理条例》第十七条第二款</w:t>
            </w:r>
          </w:p>
        </w:tc>
        <w:tc>
          <w:tcPr>
            <w:tcW w:w="4110" w:type="dxa"/>
            <w:vMerge w:val="restart"/>
            <w:tcBorders>
              <w:tl2br w:val="nil"/>
              <w:tr2bl w:val="nil"/>
            </w:tcBorders>
            <w:vAlign w:val="center"/>
          </w:tcPr>
          <w:p w14:paraId="3591BA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D495F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《建设工程安全生产管理条例》第六十一条</w:t>
            </w:r>
          </w:p>
          <w:p w14:paraId="5B46B02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4C9E56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08B332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046522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07F102C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p w14:paraId="2C3B41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0FE43E9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B7C338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DE181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F38CC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008BB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责令限期改正，处5万元以上6万元以下的罚款。</w:t>
            </w:r>
          </w:p>
        </w:tc>
      </w:tr>
      <w:tr w14:paraId="0ECD68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98208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2E53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4D0F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D3A7A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014E8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022B5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965A0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责令限期改正，处6万元以上8.5万元以下的罚款。</w:t>
            </w:r>
          </w:p>
        </w:tc>
      </w:tr>
      <w:tr w14:paraId="2FE8E2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29E579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91AD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0D339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250B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FE313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6BBF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48A90F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责令限期改正，处8.5万元以上10万元以下的罚款；责令停业整顿30-60日。</w:t>
            </w:r>
          </w:p>
        </w:tc>
      </w:tr>
      <w:tr w14:paraId="11AC19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4BDE84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3B88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35F76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E026C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43262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AADF8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CBB1A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责令限期改正，处10万元的罚款；责令停业整顿60-90日。</w:t>
            </w:r>
          </w:p>
        </w:tc>
      </w:tr>
      <w:tr w14:paraId="0D5827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5" w:type="dxa"/>
            <w:vMerge w:val="continue"/>
            <w:tcBorders>
              <w:tl2br w:val="nil"/>
              <w:tr2bl w:val="nil"/>
            </w:tcBorders>
            <w:vAlign w:val="center"/>
          </w:tcPr>
          <w:p w14:paraId="020847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98A1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9C7C1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C3BA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D96E7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1396D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5956E7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责令限期改正，处10万元的罚款；责令停业整顿90-120日。</w:t>
            </w:r>
          </w:p>
        </w:tc>
      </w:tr>
      <w:tr w14:paraId="0A5740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535" w:type="dxa"/>
            <w:vMerge w:val="continue"/>
            <w:tcBorders>
              <w:tl2br w:val="nil"/>
              <w:tr2bl w:val="nil"/>
            </w:tcBorders>
            <w:vAlign w:val="center"/>
          </w:tcPr>
          <w:p w14:paraId="3AD19F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368F1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54DE5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B06E9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0534D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16216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7FAA29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责令限期改正，处10万元的罚款；责令停业整顿120-180日。</w:t>
            </w:r>
          </w:p>
        </w:tc>
      </w:tr>
      <w:tr w14:paraId="277E94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93726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70C5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C35B0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0661B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F4347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F06DC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1847EE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责令限期改正，处10万元的罚款；降低资质等级。</w:t>
            </w:r>
          </w:p>
        </w:tc>
      </w:tr>
      <w:tr w14:paraId="653B2B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5" w:type="dxa"/>
            <w:vMerge w:val="continue"/>
            <w:tcBorders>
              <w:tl2br w:val="nil"/>
              <w:tr2bl w:val="nil"/>
            </w:tcBorders>
            <w:vAlign w:val="center"/>
          </w:tcPr>
          <w:p w14:paraId="22900B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A6A1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087B7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E9AE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57CD5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E5884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2E71EA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责令限期改正，处10万元的罚款；吊销资质证书。</w:t>
            </w:r>
          </w:p>
          <w:p w14:paraId="5B420C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08D209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307EB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B73E5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施工单位未设立安全生产管理机构、配备专职安全生产管理人员或者分部分项工程施工时无专职安全生产管理人员现场监督的</w:t>
            </w:r>
          </w:p>
        </w:tc>
        <w:tc>
          <w:tcPr>
            <w:tcW w:w="993" w:type="dxa"/>
            <w:gridSpan w:val="2"/>
            <w:vMerge w:val="restart"/>
            <w:tcBorders>
              <w:tl2br w:val="nil"/>
              <w:tr2bl w:val="nil"/>
            </w:tcBorders>
            <w:vAlign w:val="center"/>
          </w:tcPr>
          <w:p w14:paraId="0DA67A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《建设工程安全生产管理条例》第二十三条</w:t>
            </w:r>
          </w:p>
          <w:p w14:paraId="4D5D3B3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p w14:paraId="4DBF85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309F9CF">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9915D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E102004">
            <w:pPr>
              <w:keepNext w:val="0"/>
              <w:keepLines w:val="0"/>
              <w:pageBreakBefore w:val="0"/>
              <w:overflowPunct/>
              <w:topLinePunct w:val="0"/>
              <w:bidi w:val="0"/>
              <w:spacing w:beforeAutospacing="0" w:afterAutospacing="0" w:line="260" w:lineRule="exac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56E9FF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(一)未设立安全生产管理机构、配备专职安全生产管理人员或者分部分项工程施工时无专职安全生产管理人员现场监督的；</w:t>
            </w:r>
          </w:p>
          <w:p w14:paraId="22B7F2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5BE44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《中华人民共和国安全生产法》第九十七条第一项</w:t>
            </w:r>
          </w:p>
          <w:p w14:paraId="4F328D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52EE17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（一）未按照规定设置安全生产管理机构或者配备安全生产管理人员、注册安全工程师的；</w:t>
            </w:r>
          </w:p>
        </w:tc>
        <w:tc>
          <w:tcPr>
            <w:tcW w:w="1134" w:type="dxa"/>
            <w:tcBorders>
              <w:tl2br w:val="nil"/>
              <w:tr2bl w:val="nil"/>
            </w:tcBorders>
            <w:vAlign w:val="center"/>
          </w:tcPr>
          <w:p w14:paraId="4EA3E1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15AEB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261896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655AB7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DC04A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FAB1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A9E85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1A9EE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6C5C8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0BF5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260" w:type="dxa"/>
            <w:tcBorders>
              <w:tl2br w:val="nil"/>
              <w:tr2bl w:val="nil"/>
            </w:tcBorders>
            <w:vAlign w:val="center"/>
          </w:tcPr>
          <w:p w14:paraId="41E156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CDC1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42729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CC13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EF03B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85038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A9464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07217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260" w:type="dxa"/>
            <w:tcBorders>
              <w:tl2br w:val="nil"/>
              <w:tr2bl w:val="nil"/>
            </w:tcBorders>
            <w:vAlign w:val="center"/>
          </w:tcPr>
          <w:p w14:paraId="05E327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万元以上5万元以下罚款。</w:t>
            </w:r>
          </w:p>
        </w:tc>
      </w:tr>
      <w:tr w14:paraId="345E95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5" w:hRule="atLeast"/>
          <w:jc w:val="center"/>
        </w:trPr>
        <w:tc>
          <w:tcPr>
            <w:tcW w:w="535" w:type="dxa"/>
            <w:vMerge w:val="restart"/>
            <w:tcBorders>
              <w:tl2br w:val="nil"/>
              <w:tr2bl w:val="nil"/>
            </w:tcBorders>
            <w:vAlign w:val="center"/>
          </w:tcPr>
          <w:p w14:paraId="3F456ED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072789C">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施工单位的主要负责人、项目负责人、专职安全生产管理人员、作业人员或者特种作业人员，未经安全教育培训或者考核不合格即从事相关工作的</w:t>
            </w:r>
          </w:p>
        </w:tc>
        <w:tc>
          <w:tcPr>
            <w:tcW w:w="993" w:type="dxa"/>
            <w:gridSpan w:val="2"/>
            <w:vMerge w:val="restart"/>
            <w:tcBorders>
              <w:tl2br w:val="nil"/>
              <w:tr2bl w:val="nil"/>
            </w:tcBorders>
            <w:vAlign w:val="center"/>
          </w:tcPr>
          <w:p w14:paraId="35A465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《建设工程安全生产管理条例》第三十六条</w:t>
            </w:r>
          </w:p>
          <w:p w14:paraId="12652B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tc>
        <w:tc>
          <w:tcPr>
            <w:tcW w:w="4110" w:type="dxa"/>
            <w:vMerge w:val="restart"/>
            <w:tcBorders>
              <w:tl2br w:val="nil"/>
              <w:tr2bl w:val="nil"/>
            </w:tcBorders>
            <w:vAlign w:val="center"/>
          </w:tcPr>
          <w:p w14:paraId="7018F8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0B3C43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FE4F9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(二)施工单位的主要负责人、项目负责人、专职安全生产管理人员、作业人员或者特种作业人员，未经安全教育培训或者经考核不合格即从事相关工作的；</w:t>
            </w:r>
          </w:p>
          <w:p w14:paraId="31561D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p w14:paraId="4307B06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439D6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（二）危险物品的生产、经营、储存单位以及矿山、金属冶炼、建筑施工、道路运输单位的主要负责人和安全生产管理人员未按照规定经考核合格的；</w:t>
            </w:r>
          </w:p>
          <w:p w14:paraId="166770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（三）未按照规定对从业人员、被派遣劳动者、实习学生进行安全生产教育和培训，或者未按照规定如实告知有关的安全生产事项的；</w:t>
            </w:r>
          </w:p>
          <w:p w14:paraId="568342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（七）特种作业人员未按照规定经专门的安全作业培训并取得相应资格，上岗作业的。</w:t>
            </w:r>
          </w:p>
        </w:tc>
        <w:tc>
          <w:tcPr>
            <w:tcW w:w="1134" w:type="dxa"/>
            <w:tcBorders>
              <w:tl2br w:val="nil"/>
              <w:tr2bl w:val="nil"/>
            </w:tcBorders>
            <w:vAlign w:val="center"/>
          </w:tcPr>
          <w:p w14:paraId="57E63B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F8739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0ECEF1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D7020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9" w:hRule="atLeast"/>
          <w:jc w:val="center"/>
        </w:trPr>
        <w:tc>
          <w:tcPr>
            <w:tcW w:w="535" w:type="dxa"/>
            <w:vMerge w:val="continue"/>
            <w:tcBorders>
              <w:tl2br w:val="nil"/>
              <w:tr2bl w:val="nil"/>
            </w:tcBorders>
            <w:vAlign w:val="center"/>
          </w:tcPr>
          <w:p w14:paraId="553243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081EF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0984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E07D8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6DD7B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36E5B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260" w:type="dxa"/>
            <w:tcBorders>
              <w:tl2br w:val="nil"/>
              <w:tr2bl w:val="nil"/>
            </w:tcBorders>
            <w:vAlign w:val="center"/>
          </w:tcPr>
          <w:p w14:paraId="3B6BFD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1131C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D22EB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0354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EC578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F3262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9CEFC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E9AF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260" w:type="dxa"/>
            <w:tcBorders>
              <w:tl2br w:val="nil"/>
              <w:tr2bl w:val="nil"/>
            </w:tcBorders>
            <w:vAlign w:val="center"/>
          </w:tcPr>
          <w:p w14:paraId="02BD36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万元以上5万元以下罚款。</w:t>
            </w:r>
          </w:p>
        </w:tc>
      </w:tr>
      <w:tr w14:paraId="0D5D53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jc w:val="center"/>
        </w:trPr>
        <w:tc>
          <w:tcPr>
            <w:tcW w:w="535" w:type="dxa"/>
            <w:vMerge w:val="restart"/>
            <w:tcBorders>
              <w:tl2br w:val="nil"/>
              <w:tr2bl w:val="nil"/>
            </w:tcBorders>
            <w:vAlign w:val="center"/>
          </w:tcPr>
          <w:p w14:paraId="067CFD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ECC28BD">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40D371C">
            <w:pPr>
              <w:keepNext w:val="0"/>
              <w:keepLines w:val="0"/>
              <w:pageBreakBefore w:val="0"/>
              <w:overflowPunct/>
              <w:topLinePunct w:val="0"/>
              <w:bidi w:val="0"/>
              <w:spacing w:beforeAutospacing="0" w:afterAutospacing="0" w:line="260" w:lineRule="exact"/>
              <w:ind w:firstLine="210" w:firstLineChars="100"/>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施工单位未在施工现场的危险部位设置明显的安全警示标志，或者未按照国家有关规定在施工现场设置消防通道、消防水源，配备消防设施和灭火器材的</w:t>
            </w:r>
          </w:p>
        </w:tc>
        <w:tc>
          <w:tcPr>
            <w:tcW w:w="993" w:type="dxa"/>
            <w:gridSpan w:val="2"/>
            <w:vMerge w:val="restart"/>
            <w:tcBorders>
              <w:tl2br w:val="nil"/>
              <w:tr2bl w:val="nil"/>
            </w:tcBorders>
            <w:vAlign w:val="center"/>
          </w:tcPr>
          <w:p w14:paraId="18C23C6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w:t>
            </w:r>
          </w:p>
          <w:p w14:paraId="28D39FF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4EE6AB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2DDD131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第三项</w:t>
            </w:r>
          </w:p>
          <w:p w14:paraId="00B1D384">
            <w:pPr>
              <w:keepNext w:val="0"/>
              <w:keepLines w:val="0"/>
              <w:pageBreakBefore w:val="0"/>
              <w:overflowPunct/>
              <w:topLinePunct w:val="0"/>
              <w:bidi w:val="0"/>
              <w:spacing w:beforeAutospacing="0" w:afterAutospacing="0" w:line="260" w:lineRule="exac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23D36D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(三)未在施工现场的危险部位设置明显的安全警示标志，或者未按照国家有关规定在施工现场设置消防通道、消防水源、配备消防设施和灭火器材的；</w:t>
            </w:r>
          </w:p>
          <w:p w14:paraId="63D07F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《中华人民共和国安全生产法》第九十九条第一项、第二项</w:t>
            </w:r>
          </w:p>
          <w:p w14:paraId="180ED7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CF601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（一）未在有较大危险因素的生产经营场所和有关设施、设备上设置明显的安全警示标志的；</w:t>
            </w:r>
          </w:p>
          <w:p w14:paraId="74D429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（二）安全设备的安装、使用、检测、改造和报废不符合国家标准或者行业标准的；</w:t>
            </w:r>
          </w:p>
        </w:tc>
        <w:tc>
          <w:tcPr>
            <w:tcW w:w="1134" w:type="dxa"/>
            <w:tcBorders>
              <w:tl2br w:val="nil"/>
              <w:tr2bl w:val="nil"/>
            </w:tcBorders>
            <w:vAlign w:val="center"/>
          </w:tcPr>
          <w:p w14:paraId="750A4F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38143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494A8F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455503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9" w:hRule="atLeast"/>
          <w:jc w:val="center"/>
        </w:trPr>
        <w:tc>
          <w:tcPr>
            <w:tcW w:w="535" w:type="dxa"/>
            <w:vMerge w:val="continue"/>
            <w:tcBorders>
              <w:tl2br w:val="nil"/>
              <w:tr2bl w:val="nil"/>
            </w:tcBorders>
            <w:vAlign w:val="center"/>
          </w:tcPr>
          <w:p w14:paraId="193FA4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B0E4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34B63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7FDF3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B1414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333D8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260" w:type="dxa"/>
            <w:tcBorders>
              <w:tl2br w:val="nil"/>
              <w:tr2bl w:val="nil"/>
            </w:tcBorders>
            <w:vAlign w:val="center"/>
          </w:tcPr>
          <w:p w14:paraId="53C7A9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2C00BE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5" w:hRule="atLeast"/>
          <w:jc w:val="center"/>
        </w:trPr>
        <w:tc>
          <w:tcPr>
            <w:tcW w:w="535" w:type="dxa"/>
            <w:vMerge w:val="continue"/>
            <w:tcBorders>
              <w:tl2br w:val="nil"/>
              <w:tr2bl w:val="nil"/>
            </w:tcBorders>
            <w:vAlign w:val="center"/>
          </w:tcPr>
          <w:p w14:paraId="6C898C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EE77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BE12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A64F0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D3A83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6FAA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260" w:type="dxa"/>
            <w:tcBorders>
              <w:tl2br w:val="nil"/>
              <w:tr2bl w:val="nil"/>
            </w:tcBorders>
            <w:vAlign w:val="center"/>
          </w:tcPr>
          <w:p w14:paraId="68C185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25F6CD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8" w:hRule="atLeast"/>
          <w:jc w:val="center"/>
        </w:trPr>
        <w:tc>
          <w:tcPr>
            <w:tcW w:w="535" w:type="dxa"/>
            <w:vMerge w:val="continue"/>
            <w:tcBorders>
              <w:tl2br w:val="nil"/>
              <w:tr2bl w:val="nil"/>
            </w:tcBorders>
            <w:vAlign w:val="center"/>
          </w:tcPr>
          <w:p w14:paraId="3EFC52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E82A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1B640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B5BD2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D47A1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F375E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260" w:type="dxa"/>
            <w:tcBorders>
              <w:tl2br w:val="nil"/>
              <w:tr2bl w:val="nil"/>
            </w:tcBorders>
            <w:vAlign w:val="center"/>
          </w:tcPr>
          <w:p w14:paraId="7B3FED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7989FA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535" w:type="dxa"/>
            <w:vMerge w:val="restart"/>
            <w:tcBorders>
              <w:top w:val="single" w:color="auto" w:sz="4" w:space="0"/>
              <w:left w:val="single" w:color="auto" w:sz="4" w:space="0"/>
              <w:right w:val="single" w:color="auto" w:sz="4" w:space="0"/>
              <w:tl2br w:val="nil"/>
              <w:tr2bl w:val="nil"/>
            </w:tcBorders>
            <w:vAlign w:val="center"/>
          </w:tcPr>
          <w:p w14:paraId="21C34A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op w:val="single" w:color="auto" w:sz="4" w:space="0"/>
              <w:left w:val="single" w:color="auto" w:sz="4" w:space="0"/>
              <w:right w:val="single" w:color="auto" w:sz="4" w:space="0"/>
              <w:tl2br w:val="nil"/>
              <w:tr2bl w:val="nil"/>
            </w:tcBorders>
            <w:vAlign w:val="center"/>
          </w:tcPr>
          <w:p w14:paraId="0AA0A0E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施工单位未向作业人员提供安全防护用具和安全防护服装的</w:t>
            </w:r>
          </w:p>
        </w:tc>
        <w:tc>
          <w:tcPr>
            <w:tcW w:w="993" w:type="dxa"/>
            <w:gridSpan w:val="2"/>
            <w:vMerge w:val="restart"/>
            <w:tcBorders>
              <w:top w:val="single" w:color="auto" w:sz="4" w:space="0"/>
              <w:left w:val="single" w:color="auto" w:sz="4" w:space="0"/>
              <w:right w:val="single" w:color="auto" w:sz="4" w:space="0"/>
              <w:tl2br w:val="nil"/>
              <w:tr2bl w:val="nil"/>
            </w:tcBorders>
            <w:vAlign w:val="center"/>
          </w:tcPr>
          <w:p w14:paraId="58034C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521DB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《建设工程安全生产管理条例》第三十二条</w:t>
            </w:r>
          </w:p>
          <w:p w14:paraId="2F7858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6270245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op w:val="single" w:color="auto" w:sz="4" w:space="0"/>
              <w:left w:val="single" w:color="auto" w:sz="4" w:space="0"/>
              <w:right w:val="single" w:color="auto" w:sz="4" w:space="0"/>
              <w:tl2br w:val="nil"/>
              <w:tr2bl w:val="nil"/>
            </w:tcBorders>
            <w:vAlign w:val="center"/>
          </w:tcPr>
          <w:p w14:paraId="73F3662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第四项</w:t>
            </w:r>
          </w:p>
          <w:p w14:paraId="0E77137E">
            <w:pPr>
              <w:keepNext w:val="0"/>
              <w:keepLines w:val="0"/>
              <w:pageBreakBefore w:val="0"/>
              <w:overflowPunct/>
              <w:topLinePunct w:val="0"/>
              <w:bidi w:val="0"/>
              <w:spacing w:beforeAutospacing="0" w:afterAutospacing="0" w:line="260" w:lineRule="exac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5DA4A5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(四)未向作业人员提供安全防护用具和安全防护服装的；</w:t>
            </w:r>
          </w:p>
          <w:p w14:paraId="2400A4B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B1BC9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（五）未为从业人员提供符合国家标准或者行业标准的劳动防护用品的；</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54BF3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0C42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4B3975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61ECAE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535" w:type="dxa"/>
            <w:vMerge w:val="continue"/>
            <w:tcBorders>
              <w:left w:val="single" w:color="auto" w:sz="4" w:space="0"/>
              <w:right w:val="single" w:color="auto" w:sz="4" w:space="0"/>
              <w:tl2br w:val="nil"/>
              <w:tr2bl w:val="nil"/>
            </w:tcBorders>
            <w:vAlign w:val="center"/>
          </w:tcPr>
          <w:p w14:paraId="7BC570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right w:val="single" w:color="auto" w:sz="4" w:space="0"/>
              <w:tl2br w:val="nil"/>
              <w:tr2bl w:val="nil"/>
            </w:tcBorders>
            <w:vAlign w:val="center"/>
          </w:tcPr>
          <w:p w14:paraId="79AB24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right w:val="single" w:color="auto" w:sz="4" w:space="0"/>
              <w:tl2br w:val="nil"/>
              <w:tr2bl w:val="nil"/>
            </w:tcBorders>
            <w:vAlign w:val="center"/>
          </w:tcPr>
          <w:p w14:paraId="6C766A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right w:val="single" w:color="auto" w:sz="4" w:space="0"/>
              <w:tl2br w:val="nil"/>
              <w:tr2bl w:val="nil"/>
            </w:tcBorders>
            <w:vAlign w:val="center"/>
          </w:tcPr>
          <w:p w14:paraId="241897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EE85A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2F05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7572BC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59F14F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535" w:type="dxa"/>
            <w:vMerge w:val="continue"/>
            <w:tcBorders>
              <w:left w:val="single" w:color="auto" w:sz="4" w:space="0"/>
              <w:right w:val="single" w:color="auto" w:sz="4" w:space="0"/>
              <w:tl2br w:val="nil"/>
              <w:tr2bl w:val="nil"/>
            </w:tcBorders>
            <w:vAlign w:val="center"/>
          </w:tcPr>
          <w:p w14:paraId="5067EA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right w:val="single" w:color="auto" w:sz="4" w:space="0"/>
              <w:tl2br w:val="nil"/>
              <w:tr2bl w:val="nil"/>
            </w:tcBorders>
            <w:vAlign w:val="center"/>
          </w:tcPr>
          <w:p w14:paraId="2DE64D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right w:val="single" w:color="auto" w:sz="4" w:space="0"/>
              <w:tl2br w:val="nil"/>
              <w:tr2bl w:val="nil"/>
            </w:tcBorders>
            <w:vAlign w:val="center"/>
          </w:tcPr>
          <w:p w14:paraId="201BE9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right w:val="single" w:color="auto" w:sz="4" w:space="0"/>
              <w:tl2br w:val="nil"/>
              <w:tr2bl w:val="nil"/>
            </w:tcBorders>
            <w:vAlign w:val="center"/>
          </w:tcPr>
          <w:p w14:paraId="5DE04A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op w:val="single" w:color="auto" w:sz="4" w:space="0"/>
              <w:left w:val="single" w:color="auto" w:sz="4" w:space="0"/>
              <w:right w:val="single" w:color="auto" w:sz="4" w:space="0"/>
              <w:tl2br w:val="nil"/>
              <w:tr2bl w:val="nil"/>
            </w:tcBorders>
            <w:vAlign w:val="center"/>
          </w:tcPr>
          <w:p w14:paraId="757407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76F4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509D89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4F502E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0" w:hRule="atLeast"/>
          <w:jc w:val="center"/>
        </w:trPr>
        <w:tc>
          <w:tcPr>
            <w:tcW w:w="535" w:type="dxa"/>
            <w:vMerge w:val="continue"/>
            <w:tcBorders>
              <w:left w:val="single" w:color="auto" w:sz="4" w:space="0"/>
              <w:bottom w:val="single" w:color="auto" w:sz="4" w:space="0"/>
              <w:right w:val="single" w:color="auto" w:sz="4" w:space="0"/>
              <w:tl2br w:val="nil"/>
              <w:tr2bl w:val="nil"/>
            </w:tcBorders>
            <w:vAlign w:val="center"/>
          </w:tcPr>
          <w:p w14:paraId="27050A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bottom w:val="single" w:color="auto" w:sz="4" w:space="0"/>
              <w:right w:val="single" w:color="auto" w:sz="4" w:space="0"/>
              <w:tl2br w:val="nil"/>
              <w:tr2bl w:val="nil"/>
            </w:tcBorders>
            <w:vAlign w:val="center"/>
          </w:tcPr>
          <w:p w14:paraId="14055A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bottom w:val="single" w:color="auto" w:sz="4" w:space="0"/>
              <w:right w:val="single" w:color="auto" w:sz="4" w:space="0"/>
              <w:tl2br w:val="nil"/>
              <w:tr2bl w:val="nil"/>
            </w:tcBorders>
            <w:vAlign w:val="center"/>
          </w:tcPr>
          <w:p w14:paraId="3FE50B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bottom w:val="single" w:color="auto" w:sz="4" w:space="0"/>
              <w:right w:val="single" w:color="auto" w:sz="4" w:space="0"/>
              <w:tl2br w:val="nil"/>
              <w:tr2bl w:val="nil"/>
            </w:tcBorders>
            <w:vAlign w:val="center"/>
          </w:tcPr>
          <w:p w14:paraId="645D79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left w:val="single" w:color="auto" w:sz="4" w:space="0"/>
              <w:bottom w:val="single" w:color="auto" w:sz="4" w:space="0"/>
              <w:right w:val="single" w:color="auto" w:sz="4" w:space="0"/>
              <w:tl2br w:val="nil"/>
              <w:tr2bl w:val="nil"/>
            </w:tcBorders>
            <w:vAlign w:val="center"/>
          </w:tcPr>
          <w:p w14:paraId="141A0E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B443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4736CE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41614A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D29B0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4D42F73">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2BB29608">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施工单位未按照规定在施工起重机械和整体提升脚手架、模板等自升式架设设施验收合格后登记</w:t>
            </w:r>
          </w:p>
        </w:tc>
        <w:tc>
          <w:tcPr>
            <w:tcW w:w="993" w:type="dxa"/>
            <w:gridSpan w:val="2"/>
            <w:vMerge w:val="restart"/>
            <w:tcBorders>
              <w:tl2br w:val="nil"/>
              <w:tr2bl w:val="nil"/>
            </w:tcBorders>
            <w:vAlign w:val="center"/>
          </w:tcPr>
          <w:p w14:paraId="146960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110" w:type="dxa"/>
            <w:vMerge w:val="restart"/>
            <w:tcBorders>
              <w:tl2br w:val="nil"/>
              <w:tr2bl w:val="nil"/>
            </w:tcBorders>
            <w:vAlign w:val="center"/>
          </w:tcPr>
          <w:p w14:paraId="3D4C909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C75B9CB">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376BD1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(五)未按照规定在施工起重机械和整体提升脚手架、模板等自升式架设设施验收合格后登记的；</w:t>
            </w:r>
          </w:p>
        </w:tc>
        <w:tc>
          <w:tcPr>
            <w:tcW w:w="1134" w:type="dxa"/>
            <w:tcBorders>
              <w:tl2br w:val="nil"/>
              <w:tr2bl w:val="nil"/>
            </w:tcBorders>
            <w:vAlign w:val="center"/>
          </w:tcPr>
          <w:p w14:paraId="5E1DC0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DB74B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1台施工起重机械和整体提升脚手架、模板等自升式架设设施验收合格后未登记的。</w:t>
            </w:r>
          </w:p>
        </w:tc>
        <w:tc>
          <w:tcPr>
            <w:tcW w:w="3260" w:type="dxa"/>
            <w:tcBorders>
              <w:tl2br w:val="nil"/>
              <w:tr2bl w:val="nil"/>
            </w:tcBorders>
            <w:vAlign w:val="center"/>
          </w:tcPr>
          <w:p w14:paraId="7C46AE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责令停业整顿，可以并处1.5万元以下的罚款。</w:t>
            </w:r>
          </w:p>
        </w:tc>
      </w:tr>
      <w:tr w14:paraId="4CD154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3522F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8EDE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C0F60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2548C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A274D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B9A95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2台施工起重机械和整体提升脚手架、模板等自升式架设设施验收合格后未登记的。</w:t>
            </w:r>
          </w:p>
        </w:tc>
        <w:tc>
          <w:tcPr>
            <w:tcW w:w="3260" w:type="dxa"/>
            <w:tcBorders>
              <w:tl2br w:val="nil"/>
              <w:tr2bl w:val="nil"/>
            </w:tcBorders>
            <w:vAlign w:val="center"/>
          </w:tcPr>
          <w:p w14:paraId="5BDD02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责令停业整顿，并处1.5万元以上3.5万元以下的罚款。</w:t>
            </w:r>
          </w:p>
        </w:tc>
      </w:tr>
      <w:tr w14:paraId="3D1126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8D951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CEEF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18795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47365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351EB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EAA52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3台以上施工起重机械和整体提升脚手架、模板等自升式架设设施验收合格后未登记或发生安全事故的。</w:t>
            </w:r>
          </w:p>
        </w:tc>
        <w:tc>
          <w:tcPr>
            <w:tcW w:w="3260" w:type="dxa"/>
            <w:tcBorders>
              <w:tl2br w:val="nil"/>
              <w:tr2bl w:val="nil"/>
            </w:tcBorders>
            <w:vAlign w:val="center"/>
          </w:tcPr>
          <w:p w14:paraId="4F3C86F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责令停业整顿，并处3.5万元以上5万元以下的罚款。</w:t>
            </w:r>
          </w:p>
        </w:tc>
      </w:tr>
      <w:tr w14:paraId="7C8B87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F96F3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158F2D3">
            <w:pPr>
              <w:keepNext w:val="0"/>
              <w:keepLines w:val="0"/>
              <w:pageBreakBefore w:val="0"/>
              <w:widowControl/>
              <w:overflowPunct/>
              <w:topLinePunct w:val="0"/>
              <w:bidi w:val="0"/>
              <w:snapToGrid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6AE09032">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施工单位使用国家明令淘汰、禁止使用的危及施工安全的工艺、设备、材料的</w:t>
            </w:r>
          </w:p>
        </w:tc>
        <w:tc>
          <w:tcPr>
            <w:tcW w:w="993" w:type="dxa"/>
            <w:gridSpan w:val="2"/>
            <w:vMerge w:val="restart"/>
            <w:tcBorders>
              <w:tl2br w:val="nil"/>
              <w:tr2bl w:val="nil"/>
            </w:tcBorders>
            <w:vAlign w:val="center"/>
          </w:tcPr>
          <w:p w14:paraId="696CF47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2C808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《建设工程安全生产管理条例》第四十五条</w:t>
            </w:r>
          </w:p>
          <w:p w14:paraId="5A51DA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119975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92F2A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5B5A073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《建设工程安全生产管理条例》第六十二条第（六）项</w:t>
            </w:r>
          </w:p>
          <w:p w14:paraId="000BD2A7">
            <w:pPr>
              <w:keepNext w:val="0"/>
              <w:keepLines w:val="0"/>
              <w:pageBreakBefore w:val="0"/>
              <w:overflowPunct/>
              <w:topLinePunct w:val="0"/>
              <w:bidi w:val="0"/>
              <w:spacing w:beforeAutospacing="0" w:afterAutospacing="0" w:line="260" w:lineRule="exac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A40A9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(六)使用国家明令淘汰、禁止使用的危及施工安全的工艺、设备、材料的。</w:t>
            </w:r>
          </w:p>
          <w:p w14:paraId="2F40F09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《中华人民共和国安全生产法》第九十九条第七项</w:t>
            </w:r>
          </w:p>
          <w:p w14:paraId="4BF756D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3BFE81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（七）使用应当淘汰的危及生产安全的工艺、设备的。</w:t>
            </w:r>
          </w:p>
        </w:tc>
        <w:tc>
          <w:tcPr>
            <w:tcW w:w="1134" w:type="dxa"/>
            <w:tcBorders>
              <w:tl2br w:val="nil"/>
              <w:tr2bl w:val="nil"/>
            </w:tcBorders>
            <w:vAlign w:val="center"/>
          </w:tcPr>
          <w:p w14:paraId="4931C8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3784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经责令限期改正，限期内改正完毕的。</w:t>
            </w:r>
          </w:p>
        </w:tc>
        <w:tc>
          <w:tcPr>
            <w:tcW w:w="3260" w:type="dxa"/>
            <w:tcBorders>
              <w:tl2br w:val="nil"/>
              <w:tr2bl w:val="nil"/>
            </w:tcBorders>
            <w:vAlign w:val="center"/>
          </w:tcPr>
          <w:p w14:paraId="5991DC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6740A1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7EAB4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845F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85206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E41BC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0A732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0D882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逾期未改正，不涉及危险性较大分部分项工程，且尚未造成生产安全事故的。</w:t>
            </w:r>
          </w:p>
        </w:tc>
        <w:tc>
          <w:tcPr>
            <w:tcW w:w="3260" w:type="dxa"/>
            <w:tcBorders>
              <w:tl2br w:val="nil"/>
              <w:tr2bl w:val="nil"/>
            </w:tcBorders>
            <w:vAlign w:val="center"/>
          </w:tcPr>
          <w:p w14:paraId="5EC40C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5F73D9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5" w:type="dxa"/>
            <w:vMerge w:val="continue"/>
            <w:tcBorders>
              <w:tl2br w:val="nil"/>
              <w:tr2bl w:val="nil"/>
            </w:tcBorders>
            <w:vAlign w:val="center"/>
          </w:tcPr>
          <w:p w14:paraId="15B094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1FD8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5E12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E8118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C1C5A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B0442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（1）逾期未改正，涉及危险性较大分部分项工程，且尚未造成生产安全事故的。</w:t>
            </w:r>
          </w:p>
        </w:tc>
        <w:tc>
          <w:tcPr>
            <w:tcW w:w="3260" w:type="dxa"/>
            <w:tcBorders>
              <w:tl2br w:val="nil"/>
              <w:tr2bl w:val="nil"/>
            </w:tcBorders>
            <w:vAlign w:val="center"/>
          </w:tcPr>
          <w:p w14:paraId="6C8D24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4E12F2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5" w:type="dxa"/>
            <w:vMerge w:val="continue"/>
            <w:tcBorders>
              <w:tl2br w:val="nil"/>
              <w:tr2bl w:val="nil"/>
            </w:tcBorders>
            <w:vAlign w:val="center"/>
          </w:tcPr>
          <w:p w14:paraId="65BA5B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B46B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0008E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B89C3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A34BA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B4FE0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（2）逾期未改正，涉及超规模危险性较大分部分项工程，或逾期未改正且造成生产安全事故。</w:t>
            </w:r>
          </w:p>
        </w:tc>
        <w:tc>
          <w:tcPr>
            <w:tcW w:w="3260" w:type="dxa"/>
            <w:tcBorders>
              <w:tl2br w:val="nil"/>
              <w:tr2bl w:val="nil"/>
            </w:tcBorders>
            <w:vAlign w:val="center"/>
          </w:tcPr>
          <w:p w14:paraId="2A0291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61CE0F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70073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33BE8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施工单位挪用列入建设工程概算的安全生产作业环境及安全施工措施所需费用的</w:t>
            </w:r>
          </w:p>
        </w:tc>
        <w:tc>
          <w:tcPr>
            <w:tcW w:w="993" w:type="dxa"/>
            <w:gridSpan w:val="2"/>
            <w:vMerge w:val="restart"/>
            <w:tcBorders>
              <w:tl2br w:val="nil"/>
              <w:tr2bl w:val="nil"/>
            </w:tcBorders>
            <w:vAlign w:val="center"/>
          </w:tcPr>
          <w:p w14:paraId="124B97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C0DA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《建设工程安全生产管理条例》第二十二条</w:t>
            </w:r>
          </w:p>
        </w:tc>
        <w:tc>
          <w:tcPr>
            <w:tcW w:w="4110" w:type="dxa"/>
            <w:vMerge w:val="restart"/>
            <w:tcBorders>
              <w:tl2br w:val="nil"/>
              <w:tr2bl w:val="nil"/>
            </w:tcBorders>
            <w:vAlign w:val="center"/>
          </w:tcPr>
          <w:p w14:paraId="0FC034B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《建设工程安全生产管理条例》第六十三条</w:t>
            </w:r>
          </w:p>
          <w:p w14:paraId="566F06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违反本条例的规定，施工单位挪用列入建设工程概算的安全生产作业环境及安全施工措施所需费用的，责令限期改正，处挪用费用20%以上50%以下的罚款；造成损失的，依法承担赔偿责任。</w:t>
            </w:r>
          </w:p>
        </w:tc>
        <w:tc>
          <w:tcPr>
            <w:tcW w:w="1134" w:type="dxa"/>
            <w:tcBorders>
              <w:tl2br w:val="nil"/>
              <w:tr2bl w:val="nil"/>
            </w:tcBorders>
            <w:vAlign w:val="center"/>
          </w:tcPr>
          <w:p w14:paraId="3D9AFA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0E63D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挪用费用占列入建设工程概算的安全生产作业环境及安全施工措施所需费用比例50%以下</w:t>
            </w:r>
            <w:r>
              <w:rPr>
                <w:rFonts w:ascii="仿宋_GB2312" w:hAnsi="宋体" w:eastAsia="仿宋_GB2312"/>
                <w:color w:val="000000" w:themeColor="text1"/>
                <w:kern w:val="0"/>
                <w:szCs w:val="21"/>
                <w14:textFill>
                  <w14:solidFill>
                    <w14:schemeClr w14:val="tx1"/>
                  </w14:solidFill>
                </w14:textFill>
              </w:rPr>
              <w:t>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vAlign w:val="center"/>
          </w:tcPr>
          <w:p w14:paraId="741CB2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责令限期改正，处挪用费用百分之二十以上百分之二十五以下的罚款。</w:t>
            </w:r>
          </w:p>
        </w:tc>
      </w:tr>
      <w:tr w14:paraId="01542A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7F2B1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tcPr>
          <w:p w14:paraId="519A02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8BB97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DFD6C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F06D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5781E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挪用费用占列入建设工程概算的安全生产作业环境及安全施工措施所需费用比例50%以上75%以内的。</w:t>
            </w:r>
          </w:p>
        </w:tc>
        <w:tc>
          <w:tcPr>
            <w:tcW w:w="3260" w:type="dxa"/>
            <w:tcBorders>
              <w:tl2br w:val="nil"/>
              <w:tr2bl w:val="nil"/>
            </w:tcBorders>
            <w:vAlign w:val="center"/>
          </w:tcPr>
          <w:p w14:paraId="0AF355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责令限期改正，处挪用费用百分之二十五以上百分之四十以下的罚款。</w:t>
            </w:r>
          </w:p>
        </w:tc>
      </w:tr>
      <w:tr w14:paraId="288463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6853E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885E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584E1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A52DD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EFAE9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AFADA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挪用费用占列入建设工程概算的安全生产作业环境及安全施工措施所需费用比例75%以上或造成安全事故的。</w:t>
            </w:r>
          </w:p>
        </w:tc>
        <w:tc>
          <w:tcPr>
            <w:tcW w:w="3260" w:type="dxa"/>
            <w:tcBorders>
              <w:tl2br w:val="nil"/>
              <w:tr2bl w:val="nil"/>
            </w:tcBorders>
            <w:vAlign w:val="center"/>
          </w:tcPr>
          <w:p w14:paraId="5C431D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责令限期改正，处挪用费用百分之四十以上百分之五十以下的罚款。</w:t>
            </w:r>
          </w:p>
        </w:tc>
      </w:tr>
      <w:tr w14:paraId="5FD248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FF77C9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72F91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施工单位施工前未对有关安全施工的技术要求作出详细说明且逾期未改正的</w:t>
            </w:r>
          </w:p>
        </w:tc>
        <w:tc>
          <w:tcPr>
            <w:tcW w:w="993" w:type="dxa"/>
            <w:gridSpan w:val="2"/>
            <w:vMerge w:val="restart"/>
            <w:tcBorders>
              <w:tl2br w:val="nil"/>
              <w:tr2bl w:val="nil"/>
            </w:tcBorders>
            <w:vAlign w:val="center"/>
          </w:tcPr>
          <w:p w14:paraId="3B8F40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《建设工程安全生产管理条例》第二十七条</w:t>
            </w:r>
          </w:p>
        </w:tc>
        <w:tc>
          <w:tcPr>
            <w:tcW w:w="4110" w:type="dxa"/>
            <w:vMerge w:val="restart"/>
            <w:tcBorders>
              <w:tl2br w:val="nil"/>
              <w:tr2bl w:val="nil"/>
            </w:tcBorders>
            <w:vAlign w:val="center"/>
          </w:tcPr>
          <w:p w14:paraId="7CF8D8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4233009">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5B494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(一)施工前未对有关安全施工的技术要求作出详细说明的；</w:t>
            </w:r>
          </w:p>
        </w:tc>
        <w:tc>
          <w:tcPr>
            <w:tcW w:w="1134" w:type="dxa"/>
            <w:tcBorders>
              <w:tl2br w:val="nil"/>
              <w:tr2bl w:val="nil"/>
            </w:tcBorders>
            <w:vAlign w:val="center"/>
          </w:tcPr>
          <w:p w14:paraId="2A813A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AE21E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不涉及危险性较大分部分项工程，且尚未造成生产安全事故的。</w:t>
            </w:r>
          </w:p>
        </w:tc>
        <w:tc>
          <w:tcPr>
            <w:tcW w:w="3260" w:type="dxa"/>
            <w:tcBorders>
              <w:tl2br w:val="nil"/>
              <w:tr2bl w:val="nil"/>
            </w:tcBorders>
            <w:vAlign w:val="center"/>
          </w:tcPr>
          <w:p w14:paraId="203BFA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7B1E11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D5F21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0F65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56747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07955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1372E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F415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涉及危险性较大分部分项工程，且尚未造成生产安全事故的。</w:t>
            </w:r>
          </w:p>
        </w:tc>
        <w:tc>
          <w:tcPr>
            <w:tcW w:w="3260" w:type="dxa"/>
            <w:tcBorders>
              <w:tl2br w:val="nil"/>
              <w:tr2bl w:val="nil"/>
            </w:tcBorders>
            <w:vAlign w:val="center"/>
          </w:tcPr>
          <w:p w14:paraId="18F2CE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0D8A93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19D7C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2261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E0477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32202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7FA2C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425F5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发生安全事故的涉及超规模危险性较大分部分项工程，或造成生产安全事故。</w:t>
            </w:r>
          </w:p>
        </w:tc>
        <w:tc>
          <w:tcPr>
            <w:tcW w:w="3260" w:type="dxa"/>
            <w:tcBorders>
              <w:tl2br w:val="nil"/>
              <w:tr2bl w:val="nil"/>
            </w:tcBorders>
            <w:vAlign w:val="center"/>
          </w:tcPr>
          <w:p w14:paraId="406DEC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责令停业整顿，直至改正违法行为；处8万元以上10万元以下的罚款。</w:t>
            </w:r>
          </w:p>
        </w:tc>
      </w:tr>
      <w:tr w14:paraId="041BCC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535" w:type="dxa"/>
            <w:vMerge w:val="restart"/>
            <w:tcBorders>
              <w:tl2br w:val="nil"/>
              <w:tr2bl w:val="nil"/>
            </w:tcBorders>
            <w:vAlign w:val="center"/>
          </w:tcPr>
          <w:p w14:paraId="3F8F93C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DED72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施工单位未根据不同施工阶段和周围环境及季节、气候的变化，在施工现场采取相应的安全施工措施，或者在城市市区内的建设工程的施工现场未实行封闭围挡且逾期未改正的</w:t>
            </w:r>
          </w:p>
        </w:tc>
        <w:tc>
          <w:tcPr>
            <w:tcW w:w="993" w:type="dxa"/>
            <w:gridSpan w:val="2"/>
            <w:vMerge w:val="restart"/>
            <w:tcBorders>
              <w:tl2br w:val="nil"/>
              <w:tr2bl w:val="nil"/>
            </w:tcBorders>
            <w:vAlign w:val="center"/>
          </w:tcPr>
          <w:p w14:paraId="67047C2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《建设工程安全生产管理条例》第二十八条第二款/第三十条</w:t>
            </w:r>
          </w:p>
        </w:tc>
        <w:tc>
          <w:tcPr>
            <w:tcW w:w="4110" w:type="dxa"/>
            <w:vMerge w:val="restart"/>
            <w:tcBorders>
              <w:tl2br w:val="nil"/>
              <w:tr2bl w:val="nil"/>
            </w:tcBorders>
            <w:vAlign w:val="center"/>
          </w:tcPr>
          <w:p w14:paraId="03BC7E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D96C5E6">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301FC7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(二)未根据不同施工阶段和周围环境及季节、气候的变化，在施工现场采取相应的安全施工措施，或者在城市市区内的建设工程的施工现场未实行封闭围挡的；</w:t>
            </w:r>
          </w:p>
        </w:tc>
        <w:tc>
          <w:tcPr>
            <w:tcW w:w="1134" w:type="dxa"/>
            <w:tcBorders>
              <w:tl2br w:val="nil"/>
              <w:tr2bl w:val="nil"/>
            </w:tcBorders>
            <w:vAlign w:val="center"/>
          </w:tcPr>
          <w:p w14:paraId="0FDB1D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8F26D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DF75E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271AF6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535" w:type="dxa"/>
            <w:vMerge w:val="continue"/>
            <w:tcBorders>
              <w:tl2br w:val="nil"/>
              <w:tr2bl w:val="nil"/>
            </w:tcBorders>
            <w:vAlign w:val="center"/>
          </w:tcPr>
          <w:p w14:paraId="67D349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5EE7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94B5C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285E3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D4605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6B32C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5E289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3D00F3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5D85D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4D80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E5E1B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70EC3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1E7E6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568DC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CF81E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EFC41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115F3D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5" w:type="dxa"/>
            <w:vMerge w:val="restart"/>
            <w:tcBorders>
              <w:tl2br w:val="nil"/>
              <w:tr2bl w:val="nil"/>
            </w:tcBorders>
            <w:vAlign w:val="center"/>
          </w:tcPr>
          <w:p w14:paraId="76135C7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CEEEF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施工单位在尚未竣工的建筑物内设置员工集体宿舍且逾期未改正的</w:t>
            </w:r>
          </w:p>
        </w:tc>
        <w:tc>
          <w:tcPr>
            <w:tcW w:w="993" w:type="dxa"/>
            <w:gridSpan w:val="2"/>
            <w:vMerge w:val="restart"/>
            <w:tcBorders>
              <w:tl2br w:val="nil"/>
              <w:tr2bl w:val="nil"/>
            </w:tcBorders>
            <w:vAlign w:val="center"/>
          </w:tcPr>
          <w:p w14:paraId="491CB7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110" w:type="dxa"/>
            <w:vMerge w:val="restart"/>
            <w:tcBorders>
              <w:tl2br w:val="nil"/>
              <w:tr2bl w:val="nil"/>
            </w:tcBorders>
            <w:vAlign w:val="center"/>
          </w:tcPr>
          <w:p w14:paraId="5C60B56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429CD80">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314F75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(三)在尚未竣工的建筑物内设置员工集体宿舍的；</w:t>
            </w:r>
          </w:p>
        </w:tc>
        <w:tc>
          <w:tcPr>
            <w:tcW w:w="1134" w:type="dxa"/>
            <w:tcBorders>
              <w:tl2br w:val="nil"/>
              <w:tr2bl w:val="nil"/>
            </w:tcBorders>
            <w:vAlign w:val="center"/>
          </w:tcPr>
          <w:p w14:paraId="5B1511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7D928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员工宿舍住宿人数在3人以下的。</w:t>
            </w:r>
          </w:p>
        </w:tc>
        <w:tc>
          <w:tcPr>
            <w:tcW w:w="3260" w:type="dxa"/>
            <w:tcBorders>
              <w:tl2br w:val="nil"/>
              <w:tr2bl w:val="nil"/>
            </w:tcBorders>
            <w:vAlign w:val="center"/>
          </w:tcPr>
          <w:p w14:paraId="6CE9FC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569400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5" w:type="dxa"/>
            <w:vMerge w:val="continue"/>
            <w:tcBorders>
              <w:tl2br w:val="nil"/>
              <w:tr2bl w:val="nil"/>
            </w:tcBorders>
            <w:vAlign w:val="center"/>
          </w:tcPr>
          <w:p w14:paraId="67493B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550C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AD3AF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4F997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F0DED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FD69D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员工宿舍住宿人数在3人以上10人以下的。</w:t>
            </w:r>
          </w:p>
        </w:tc>
        <w:tc>
          <w:tcPr>
            <w:tcW w:w="3260" w:type="dxa"/>
            <w:tcBorders>
              <w:tl2br w:val="nil"/>
              <w:tr2bl w:val="nil"/>
            </w:tcBorders>
            <w:vAlign w:val="center"/>
          </w:tcPr>
          <w:p w14:paraId="415C9D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744537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9C1C7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E9F7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581CD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349D5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0D162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9577A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员工宿舍住宿人数在10人以上的，或造成生产安全事故的。</w:t>
            </w:r>
          </w:p>
        </w:tc>
        <w:tc>
          <w:tcPr>
            <w:tcW w:w="3260" w:type="dxa"/>
            <w:tcBorders>
              <w:tl2br w:val="nil"/>
              <w:tr2bl w:val="nil"/>
            </w:tcBorders>
            <w:vAlign w:val="center"/>
          </w:tcPr>
          <w:p w14:paraId="420BBF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53CDDE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310067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BF360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施工现场临时搭建的建筑物不符合安全使用要求且逾期未改正的</w:t>
            </w:r>
          </w:p>
        </w:tc>
        <w:tc>
          <w:tcPr>
            <w:tcW w:w="993" w:type="dxa"/>
            <w:gridSpan w:val="2"/>
            <w:vMerge w:val="restart"/>
            <w:tcBorders>
              <w:tl2br w:val="nil"/>
              <w:tr2bl w:val="nil"/>
            </w:tcBorders>
            <w:vAlign w:val="center"/>
          </w:tcPr>
          <w:p w14:paraId="4D5D5D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110" w:type="dxa"/>
            <w:vMerge w:val="restart"/>
            <w:tcBorders>
              <w:tl2br w:val="nil"/>
              <w:tr2bl w:val="nil"/>
            </w:tcBorders>
            <w:vAlign w:val="center"/>
          </w:tcPr>
          <w:p w14:paraId="1A8976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905E9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170BE561">
            <w:pPr>
              <w:keepNext w:val="0"/>
              <w:keepLines w:val="0"/>
              <w:pageBreakBefore w:val="0"/>
              <w:overflowPunct/>
              <w:topLinePunct w:val="0"/>
              <w:bidi w:val="0"/>
              <w:spacing w:beforeAutospacing="0" w:afterAutospacing="0"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(四)施工现场临时搭建的建筑物不符合安全使用要求的；</w:t>
            </w:r>
          </w:p>
          <w:p w14:paraId="7BE91A0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1134" w:type="dxa"/>
            <w:tcBorders>
              <w:tl2br w:val="nil"/>
              <w:tr2bl w:val="nil"/>
            </w:tcBorders>
            <w:vAlign w:val="center"/>
          </w:tcPr>
          <w:p w14:paraId="0266C7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960A9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9553A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007986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F9BB2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9A11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292FA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E47D2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6627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667EA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D9B17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2898BD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7835E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D985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16A3B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42A35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18A5C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53216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507FF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01C8B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389AED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A1842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F27CB2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施工单位未对因建设工程施工可能造成损害的毗邻建筑物、构筑物和地下管线等采取专项防护措施且逾期未改正的</w:t>
            </w:r>
          </w:p>
        </w:tc>
        <w:tc>
          <w:tcPr>
            <w:tcW w:w="993" w:type="dxa"/>
            <w:gridSpan w:val="2"/>
            <w:vMerge w:val="restart"/>
            <w:tcBorders>
              <w:tl2br w:val="nil"/>
              <w:tr2bl w:val="nil"/>
            </w:tcBorders>
            <w:vAlign w:val="center"/>
          </w:tcPr>
          <w:p w14:paraId="4563E19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《建设工程安全生产管理条例》第三十条</w:t>
            </w:r>
          </w:p>
        </w:tc>
        <w:tc>
          <w:tcPr>
            <w:tcW w:w="4110" w:type="dxa"/>
            <w:vMerge w:val="restart"/>
            <w:tcBorders>
              <w:tl2br w:val="nil"/>
              <w:tr2bl w:val="nil"/>
            </w:tcBorders>
            <w:vAlign w:val="center"/>
          </w:tcPr>
          <w:p w14:paraId="13844E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BE9D9FF">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619A7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(五)未对因建设工程施工可能造成损害的毗邻建筑物、构筑物和地下管线等采取专项防护措施的。</w:t>
            </w:r>
          </w:p>
          <w:p w14:paraId="464347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1134" w:type="dxa"/>
            <w:tcBorders>
              <w:tl2br w:val="nil"/>
              <w:tr2bl w:val="nil"/>
            </w:tcBorders>
            <w:vAlign w:val="center"/>
          </w:tcPr>
          <w:p w14:paraId="3265FA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4C1AF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9941C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786B02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22CDC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4098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BDAB6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E72F2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25E1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12606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E70FC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7F00C3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30897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7C14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02ED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53913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BCFF7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468BC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E97F7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377BCD0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1376AB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FD5305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29920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施工单位安全防护用具、机械设备、施工机具及配件在进入施工现场前未经查验或者查验不合格即投入使用且逾期未改正的</w:t>
            </w:r>
          </w:p>
        </w:tc>
        <w:tc>
          <w:tcPr>
            <w:tcW w:w="993" w:type="dxa"/>
            <w:gridSpan w:val="2"/>
            <w:vMerge w:val="restart"/>
            <w:tcBorders>
              <w:tl2br w:val="nil"/>
              <w:tr2bl w:val="nil"/>
            </w:tcBorders>
            <w:vAlign w:val="center"/>
          </w:tcPr>
          <w:p w14:paraId="10A989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《建设工程安全生产管理条例》第三十四条</w:t>
            </w:r>
          </w:p>
        </w:tc>
        <w:tc>
          <w:tcPr>
            <w:tcW w:w="4110" w:type="dxa"/>
            <w:vMerge w:val="restart"/>
            <w:tcBorders>
              <w:tl2br w:val="nil"/>
              <w:tr2bl w:val="nil"/>
            </w:tcBorders>
            <w:vAlign w:val="center"/>
          </w:tcPr>
          <w:p w14:paraId="211BC09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9AC8DD5">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EA3F6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(一)安全防护用具、机械设备、施工机具及配件在进入施工现场前未经查验或者查验不合格即投入使用的；</w:t>
            </w:r>
          </w:p>
        </w:tc>
        <w:tc>
          <w:tcPr>
            <w:tcW w:w="1134" w:type="dxa"/>
            <w:tcBorders>
              <w:tl2br w:val="nil"/>
              <w:tr2bl w:val="nil"/>
            </w:tcBorders>
            <w:vAlign w:val="center"/>
          </w:tcPr>
          <w:p w14:paraId="3B9F79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98F5A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061C40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0DD064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continue"/>
            <w:tcBorders>
              <w:tl2br w:val="nil"/>
              <w:tr2bl w:val="nil"/>
            </w:tcBorders>
            <w:vAlign w:val="center"/>
          </w:tcPr>
          <w:p w14:paraId="39F8CB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7FA4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8D9D5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E17FA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6411C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BC055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27D9FA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7A93F2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535" w:type="dxa"/>
            <w:vMerge w:val="continue"/>
            <w:tcBorders>
              <w:tl2br w:val="nil"/>
              <w:tr2bl w:val="nil"/>
            </w:tcBorders>
            <w:vAlign w:val="center"/>
          </w:tcPr>
          <w:p w14:paraId="3EC9B1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1808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76BBC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44B9A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A33A9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C2158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3A0CE7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2C562F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D046C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F618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D057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9A163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EE620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FE01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25F45F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79AA99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5" w:type="dxa"/>
            <w:vMerge w:val="continue"/>
            <w:tcBorders>
              <w:tl2br w:val="nil"/>
              <w:tr2bl w:val="nil"/>
            </w:tcBorders>
            <w:vAlign w:val="center"/>
          </w:tcPr>
          <w:p w14:paraId="333202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B9C1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AD5C4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C4A62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6A7E3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63088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6C977F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506B79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5" w:type="dxa"/>
            <w:vMerge w:val="continue"/>
            <w:tcBorders>
              <w:tl2br w:val="nil"/>
              <w:tr2bl w:val="nil"/>
            </w:tcBorders>
            <w:vAlign w:val="center"/>
          </w:tcPr>
          <w:p w14:paraId="77FEDB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B535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5045B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42475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3A0EA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4F6F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2991ADC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66A858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5" w:type="dxa"/>
            <w:vMerge w:val="continue"/>
            <w:tcBorders>
              <w:tl2br w:val="nil"/>
              <w:tr2bl w:val="nil"/>
            </w:tcBorders>
            <w:vAlign w:val="center"/>
          </w:tcPr>
          <w:p w14:paraId="2F907A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4E8F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C7B61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8DD48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D8724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31CB9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53D64D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9507B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5" w:type="dxa"/>
            <w:vMerge w:val="continue"/>
            <w:tcBorders>
              <w:tl2br w:val="nil"/>
              <w:tr2bl w:val="nil"/>
            </w:tcBorders>
            <w:vAlign w:val="center"/>
          </w:tcPr>
          <w:p w14:paraId="6EA564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F43B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6C874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6978C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AF374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B0556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267605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6BE64A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4F3F4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BF5D88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3A53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5F6A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施工单位使用未经验收或者验收不合格的施工起重机械和整体提升脚手架、模板等自升式架设设施且逾期未改正的</w:t>
            </w:r>
          </w:p>
        </w:tc>
        <w:tc>
          <w:tcPr>
            <w:tcW w:w="993" w:type="dxa"/>
            <w:gridSpan w:val="2"/>
            <w:vMerge w:val="restart"/>
            <w:tcBorders>
              <w:tl2br w:val="nil"/>
              <w:tr2bl w:val="nil"/>
            </w:tcBorders>
            <w:vAlign w:val="center"/>
          </w:tcPr>
          <w:p w14:paraId="3E8089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110" w:type="dxa"/>
            <w:vMerge w:val="restart"/>
            <w:tcBorders>
              <w:tl2br w:val="nil"/>
              <w:tr2bl w:val="nil"/>
            </w:tcBorders>
            <w:vAlign w:val="center"/>
          </w:tcPr>
          <w:p w14:paraId="7652E58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6DECAC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6E75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789B72E">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18530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(二)使用未经验收或者验收不合格的施工起重机械和整体提升脚手架、模板等自升式架设设施的；</w:t>
            </w:r>
          </w:p>
          <w:p w14:paraId="249EF3B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281CA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F0A0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B45B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E216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4FAC3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71BFB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009852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0437CD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40C6D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3F7F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6D947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22502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E8712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FBA06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3282CB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637636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35" w:type="dxa"/>
            <w:vMerge w:val="continue"/>
            <w:tcBorders>
              <w:tl2br w:val="nil"/>
              <w:tr2bl w:val="nil"/>
            </w:tcBorders>
            <w:vAlign w:val="center"/>
          </w:tcPr>
          <w:p w14:paraId="6FF0B8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39DD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8F8DD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91D3F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33C07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88141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667AD8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5899F5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535" w:type="dxa"/>
            <w:vMerge w:val="continue"/>
            <w:tcBorders>
              <w:tl2br w:val="nil"/>
              <w:tr2bl w:val="nil"/>
            </w:tcBorders>
            <w:vAlign w:val="center"/>
          </w:tcPr>
          <w:p w14:paraId="549641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BCCD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19E03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88A97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7A886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3D18D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A0E98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128491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5" w:type="dxa"/>
            <w:vMerge w:val="continue"/>
            <w:tcBorders>
              <w:tl2br w:val="nil"/>
              <w:tr2bl w:val="nil"/>
            </w:tcBorders>
            <w:vAlign w:val="center"/>
          </w:tcPr>
          <w:p w14:paraId="383343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2DC6D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7022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3CD45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FB943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7C8DD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4B46E7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1D9503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1D51E1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6FD5F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A6122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7B3DE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25C7C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3371E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454588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4A3ABF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5" w:type="dxa"/>
            <w:vMerge w:val="continue"/>
            <w:tcBorders>
              <w:tl2br w:val="nil"/>
              <w:tr2bl w:val="nil"/>
            </w:tcBorders>
            <w:vAlign w:val="center"/>
          </w:tcPr>
          <w:p w14:paraId="63BBF1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DFB5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CCB74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D1AB9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E3646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C843A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2EABC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274940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535" w:type="dxa"/>
            <w:vMerge w:val="continue"/>
            <w:tcBorders>
              <w:tl2br w:val="nil"/>
              <w:tr2bl w:val="nil"/>
            </w:tcBorders>
            <w:vAlign w:val="center"/>
          </w:tcPr>
          <w:p w14:paraId="2ABDA2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881E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72447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2AB32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C5B35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A5A0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060D7A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435A98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D72481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5EF41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59235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51AB3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7E2E6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施工单位委托不具有相应资质的单位承担施工现场安装、拆卸施工起重机械和整体提升脚手架、模板等自升式架设设施且逾期未改正的</w:t>
            </w:r>
          </w:p>
        </w:tc>
        <w:tc>
          <w:tcPr>
            <w:tcW w:w="993" w:type="dxa"/>
            <w:gridSpan w:val="2"/>
            <w:vMerge w:val="restart"/>
            <w:tcBorders>
              <w:tl2br w:val="nil"/>
              <w:tr2bl w:val="nil"/>
            </w:tcBorders>
            <w:vAlign w:val="center"/>
          </w:tcPr>
          <w:p w14:paraId="79BCDF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《建设工程安全生产管理条例》第十七条第一款</w:t>
            </w:r>
          </w:p>
        </w:tc>
        <w:tc>
          <w:tcPr>
            <w:tcW w:w="4110" w:type="dxa"/>
            <w:vMerge w:val="restart"/>
            <w:tcBorders>
              <w:tl2br w:val="nil"/>
              <w:tr2bl w:val="nil"/>
            </w:tcBorders>
            <w:vAlign w:val="center"/>
          </w:tcPr>
          <w:p w14:paraId="7A3C1FA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A7BDE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4B270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148B6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1FB411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731E651">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1B290B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(三)委托不具有相应资质的单位承担施工现场安装、拆卸施工起重机械和整体提升脚手架、模板等自升式架设设施的；</w:t>
            </w:r>
          </w:p>
        </w:tc>
        <w:tc>
          <w:tcPr>
            <w:tcW w:w="1134" w:type="dxa"/>
            <w:tcBorders>
              <w:tl2br w:val="nil"/>
              <w:tr2bl w:val="nil"/>
            </w:tcBorders>
            <w:vAlign w:val="center"/>
          </w:tcPr>
          <w:p w14:paraId="429DC3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2BFDB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0F604B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7FA4C9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6FD01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E22A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282C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5E3C4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35474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F50C9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378E4F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7C4A94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535" w:type="dxa"/>
            <w:vMerge w:val="continue"/>
            <w:tcBorders>
              <w:tl2br w:val="nil"/>
              <w:tr2bl w:val="nil"/>
            </w:tcBorders>
            <w:vAlign w:val="center"/>
          </w:tcPr>
          <w:p w14:paraId="110559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13C7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890A6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558E2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CBC97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037B7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28D87D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7F44A7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535" w:type="dxa"/>
            <w:vMerge w:val="continue"/>
            <w:tcBorders>
              <w:tl2br w:val="nil"/>
              <w:tr2bl w:val="nil"/>
            </w:tcBorders>
            <w:vAlign w:val="center"/>
          </w:tcPr>
          <w:p w14:paraId="70983A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C74B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B3980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BDCB5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48D7A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2C220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EE46E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0D651A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35" w:type="dxa"/>
            <w:vMerge w:val="continue"/>
            <w:tcBorders>
              <w:tl2br w:val="nil"/>
              <w:tr2bl w:val="nil"/>
            </w:tcBorders>
            <w:vAlign w:val="center"/>
          </w:tcPr>
          <w:p w14:paraId="27E436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A1F9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338FA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EFB36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24682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D4B8E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3F83E5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AE27F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35" w:type="dxa"/>
            <w:vMerge w:val="continue"/>
            <w:tcBorders>
              <w:tl2br w:val="nil"/>
              <w:tr2bl w:val="nil"/>
            </w:tcBorders>
            <w:vAlign w:val="center"/>
          </w:tcPr>
          <w:p w14:paraId="00022F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A38E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B9B7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E23FF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7D80A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8D3E3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51F4B2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5D70CB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535" w:type="dxa"/>
            <w:vMerge w:val="continue"/>
            <w:tcBorders>
              <w:tl2br w:val="nil"/>
              <w:tr2bl w:val="nil"/>
            </w:tcBorders>
            <w:vAlign w:val="center"/>
          </w:tcPr>
          <w:p w14:paraId="24E9FB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58CB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A145A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DA820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04F73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D7CAE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3B383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631BD8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535" w:type="dxa"/>
            <w:vMerge w:val="continue"/>
            <w:tcBorders>
              <w:tl2br w:val="nil"/>
              <w:tr2bl w:val="nil"/>
            </w:tcBorders>
            <w:vAlign w:val="center"/>
          </w:tcPr>
          <w:p w14:paraId="281364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8862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6494E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C7E28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FC975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EE3EB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302B10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349686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53C28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33D3C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5BB01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C82AA0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BD071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施工单位在施工组织设计中未编制安全技术措施、施工现场临时用电方案或者专项施工方案且逾期未改正的</w:t>
            </w:r>
          </w:p>
        </w:tc>
        <w:tc>
          <w:tcPr>
            <w:tcW w:w="993" w:type="dxa"/>
            <w:gridSpan w:val="2"/>
            <w:vMerge w:val="restart"/>
            <w:tcBorders>
              <w:tl2br w:val="nil"/>
              <w:tr2bl w:val="nil"/>
            </w:tcBorders>
            <w:vAlign w:val="center"/>
          </w:tcPr>
          <w:p w14:paraId="6E0683F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02B1C0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590CC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BFF7D6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《建设工程安全生产管理条例》第二十六条/《危险性较大的分部分项工程安全管理规定》第十条</w:t>
            </w:r>
          </w:p>
        </w:tc>
        <w:tc>
          <w:tcPr>
            <w:tcW w:w="4110" w:type="dxa"/>
            <w:vMerge w:val="restart"/>
            <w:tcBorders>
              <w:tl2br w:val="nil"/>
              <w:tr2bl w:val="nil"/>
            </w:tcBorders>
            <w:vAlign w:val="center"/>
          </w:tcPr>
          <w:p w14:paraId="7A4741C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BFD26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3EA4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3AC98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CDA200B">
            <w:pPr>
              <w:keepNext w:val="0"/>
              <w:keepLines w:val="0"/>
              <w:pageBreakBefore w:val="0"/>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4D03AAE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(四)在施工组织设计中未编制安全技术措施、施工现场临时用电方案或者专项施工方案的。</w:t>
            </w:r>
          </w:p>
          <w:p w14:paraId="7104182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61767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《危险性较大的分部分项工程安全管理规定》第三十二条</w:t>
            </w:r>
          </w:p>
          <w:p w14:paraId="2A230E5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14:paraId="4665FF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B90FE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4428A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25B69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责令停业整顿，直至改正违法行为；处10万元以上12万元以下的罚款，对直接负责的主管人员和其他直接责任人员处1千元以上2千元以下的罚款。</w:t>
            </w:r>
          </w:p>
        </w:tc>
      </w:tr>
      <w:tr w14:paraId="6E6571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7F8D3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9E34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09CD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EAD91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BCFEC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09648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E1778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责令停业整顿，直至改正违法行为；处10万元以上12万元以下的罚款；暂扣安全生产许可证30日；对直接负责的主管人员和其他直接责任人员处1千元以上2千元以下的罚款。</w:t>
            </w:r>
          </w:p>
        </w:tc>
      </w:tr>
      <w:tr w14:paraId="5B43A3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535" w:type="dxa"/>
            <w:vMerge w:val="continue"/>
            <w:tcBorders>
              <w:tl2br w:val="nil"/>
              <w:tr2bl w:val="nil"/>
            </w:tcBorders>
            <w:vAlign w:val="center"/>
          </w:tcPr>
          <w:p w14:paraId="07C623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F0B3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7369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16FAA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9FFA8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48BD1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涉及超过规定规模的危险性较大分部分项工程。</w:t>
            </w:r>
          </w:p>
        </w:tc>
        <w:tc>
          <w:tcPr>
            <w:tcW w:w="3260" w:type="dxa"/>
            <w:tcBorders>
              <w:tl2br w:val="nil"/>
              <w:tr2bl w:val="nil"/>
            </w:tcBorders>
            <w:vAlign w:val="center"/>
          </w:tcPr>
          <w:p w14:paraId="68483F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责令停业整顿，直至改正违法行为；处12万元以上25万元以下的罚款；暂扣安全生产许可证30日；对直接负责的主管人员和其他直接责任人员处2千元以上3千元以下的罚款。</w:t>
            </w:r>
          </w:p>
        </w:tc>
      </w:tr>
      <w:tr w14:paraId="78CEB6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1F4F6D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2745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9704B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56B84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B819C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11F47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60FFD9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责令停业整顿30-60日；处25万元以上30万元以下的罚款；暂扣安全生产许可证30日；对直接负责的主管人员和其他直接责任人员处3千元以上5千元以下的罚款。</w:t>
            </w:r>
          </w:p>
        </w:tc>
      </w:tr>
      <w:tr w14:paraId="2DCAFD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35" w:type="dxa"/>
            <w:vMerge w:val="continue"/>
            <w:tcBorders>
              <w:tl2br w:val="nil"/>
              <w:tr2bl w:val="nil"/>
            </w:tcBorders>
            <w:vAlign w:val="center"/>
          </w:tcPr>
          <w:p w14:paraId="791195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642F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40A7F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7FD2A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6EF94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C6E7E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785F4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7B20AF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责令停业整顿30-60日；处30万元的罚款；暂扣安全生产许可证30日；对直接负责的主管人员和其他直接责任人员处5千元罚款。</w:t>
            </w:r>
          </w:p>
        </w:tc>
      </w:tr>
      <w:tr w14:paraId="7B0C07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33377A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084B7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1BA98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D4B97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AB4E4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EDF00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25C1BF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责令停业整顿60-90日；处30万元的罚款；暂扣安全生产许可证30日；对直接负责的主管人员和其他直接责任人员处5千元罚款。</w:t>
            </w:r>
          </w:p>
        </w:tc>
      </w:tr>
      <w:tr w14:paraId="69B9DE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535" w:type="dxa"/>
            <w:vMerge w:val="continue"/>
            <w:tcBorders>
              <w:tl2br w:val="nil"/>
              <w:tr2bl w:val="nil"/>
            </w:tcBorders>
            <w:vAlign w:val="center"/>
          </w:tcPr>
          <w:p w14:paraId="08E8D8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1854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4F245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2F690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6CB0E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5D814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692F8B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责令停业整顿90-180日；处30万元的罚款；暂扣安全生产许可证30日；暂扣安全生产许可证30日；对直接负责的主管人员和其他直接责任人员处5千元罚款。</w:t>
            </w:r>
          </w:p>
        </w:tc>
      </w:tr>
      <w:tr w14:paraId="682D19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535" w:type="dxa"/>
            <w:vMerge w:val="continue"/>
            <w:tcBorders>
              <w:tl2br w:val="nil"/>
              <w:tr2bl w:val="nil"/>
            </w:tcBorders>
            <w:vAlign w:val="center"/>
          </w:tcPr>
          <w:p w14:paraId="447B1D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8623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ABB80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AC4D9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53A16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B0059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3D4ACD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处30万元的罚款；降低资质等级；暂扣安全生产许可证30日；对直接负责的主管人员和其他直接责任人员处5000元罚款。</w:t>
            </w:r>
          </w:p>
        </w:tc>
      </w:tr>
      <w:tr w14:paraId="542811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535" w:type="dxa"/>
            <w:vMerge w:val="continue"/>
            <w:tcBorders>
              <w:tl2br w:val="nil"/>
              <w:tr2bl w:val="nil"/>
            </w:tcBorders>
            <w:vAlign w:val="center"/>
          </w:tcPr>
          <w:p w14:paraId="72865F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DAE8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41C8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B43D1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D9330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295C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752FF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处30万元的罚款；吊销资质证书；暂扣安全生产许可证30日；对直接负责的主管人员和其他直接责任人员处5000元罚款。</w:t>
            </w:r>
          </w:p>
        </w:tc>
      </w:tr>
      <w:tr w14:paraId="38105E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35" w:type="dxa"/>
            <w:vMerge w:val="restart"/>
            <w:tcBorders>
              <w:tl2br w:val="nil"/>
              <w:tr2bl w:val="nil"/>
            </w:tcBorders>
            <w:vAlign w:val="center"/>
          </w:tcPr>
          <w:p w14:paraId="0664A30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D2F2B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施工单位的主要负责人、项目负责人未履行安全生产管理职责，责令限期改正逾期未改正的</w:t>
            </w:r>
          </w:p>
        </w:tc>
        <w:tc>
          <w:tcPr>
            <w:tcW w:w="993" w:type="dxa"/>
            <w:gridSpan w:val="2"/>
            <w:vMerge w:val="restart"/>
            <w:tcBorders>
              <w:tl2br w:val="nil"/>
              <w:tr2bl w:val="nil"/>
            </w:tcBorders>
            <w:vAlign w:val="center"/>
          </w:tcPr>
          <w:p w14:paraId="66BF745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《建设工程安全生产管理条例》第二十一条</w:t>
            </w:r>
          </w:p>
        </w:tc>
        <w:tc>
          <w:tcPr>
            <w:tcW w:w="4110" w:type="dxa"/>
            <w:vMerge w:val="restart"/>
            <w:tcBorders>
              <w:tl2br w:val="nil"/>
              <w:tr2bl w:val="nil"/>
            </w:tcBorders>
            <w:vAlign w:val="center"/>
          </w:tcPr>
          <w:p w14:paraId="7DF5B8A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《建设工程安全生产管理条例》第六十六条第三款</w:t>
            </w:r>
          </w:p>
          <w:p w14:paraId="25157D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3392AA5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作业人员不服管理、违反规章制度和操作规程冒险作业造成重大伤亡事故或者其他严重后果，构成犯罪的，依照刑法有关规定追究刑事责任。</w:t>
            </w:r>
          </w:p>
          <w:p w14:paraId="35F91C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1134" w:type="dxa"/>
            <w:tcBorders>
              <w:tl2br w:val="nil"/>
              <w:tr2bl w:val="nil"/>
            </w:tcBorders>
            <w:vAlign w:val="center"/>
          </w:tcPr>
          <w:p w14:paraId="7338A5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175A7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尚未造成危害后果。</w:t>
            </w:r>
          </w:p>
        </w:tc>
        <w:tc>
          <w:tcPr>
            <w:tcW w:w="3260" w:type="dxa"/>
            <w:tcBorders>
              <w:tl2br w:val="nil"/>
              <w:tr2bl w:val="nil"/>
            </w:tcBorders>
            <w:vAlign w:val="center"/>
          </w:tcPr>
          <w:p w14:paraId="154E6F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责令停业整顿，直至改正违法行为；对施工单位的主要负责人、项目负责人处2万元以上6万元以下的罚款。</w:t>
            </w:r>
          </w:p>
        </w:tc>
      </w:tr>
      <w:tr w14:paraId="6FF21F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1" w:hRule="atLeast"/>
          <w:jc w:val="center"/>
        </w:trPr>
        <w:tc>
          <w:tcPr>
            <w:tcW w:w="535" w:type="dxa"/>
            <w:vMerge w:val="continue"/>
            <w:tcBorders>
              <w:tl2br w:val="nil"/>
              <w:tr2bl w:val="nil"/>
            </w:tcBorders>
            <w:vAlign w:val="center"/>
          </w:tcPr>
          <w:p w14:paraId="486924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611D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8E58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8D82F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6F35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61D60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l2br w:val="nil"/>
              <w:tr2bl w:val="nil"/>
            </w:tcBorders>
            <w:vAlign w:val="center"/>
          </w:tcPr>
          <w:p w14:paraId="5FAAC6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责令停业整顿，直至改正违法行为；施工单位的主要负责人、项目负责人处6万元以上15万元以下的罚款。</w:t>
            </w:r>
          </w:p>
        </w:tc>
      </w:tr>
      <w:tr w14:paraId="3B3E1F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B75CD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0DB3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DA55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21A28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B8FDC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1983D4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p w14:paraId="0D95B5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4EE315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tl2br w:val="nil"/>
              <w:tr2bl w:val="nil"/>
            </w:tcBorders>
            <w:vAlign w:val="center"/>
          </w:tcPr>
          <w:p w14:paraId="6C2652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1CCF02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2D6E4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01AD0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FBA88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施工单位取得资质证书后，降低安全生产条件且经整改仍未达到与其资质等级相适应的安全生产条件的，责令限期改正的</w:t>
            </w:r>
          </w:p>
        </w:tc>
        <w:tc>
          <w:tcPr>
            <w:tcW w:w="993" w:type="dxa"/>
            <w:gridSpan w:val="2"/>
            <w:vMerge w:val="restart"/>
            <w:tcBorders>
              <w:tl2br w:val="nil"/>
              <w:tr2bl w:val="nil"/>
            </w:tcBorders>
            <w:vAlign w:val="center"/>
          </w:tcPr>
          <w:p w14:paraId="081BA01D">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tc>
        <w:tc>
          <w:tcPr>
            <w:tcW w:w="4110" w:type="dxa"/>
            <w:vMerge w:val="restart"/>
            <w:tcBorders>
              <w:tl2br w:val="nil"/>
              <w:tr2bl w:val="nil"/>
            </w:tcBorders>
            <w:vAlign w:val="center"/>
          </w:tcPr>
          <w:p w14:paraId="5CD6E679">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DA34CC6">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p w14:paraId="49034906">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施工单位取得资质证书后，降低安全生产条件的，责令限期改正；经整改仍未达到与其资质等级相适应的安全生产条件的，责令停业整顿，降低其资质等级直至吊销资质证书。</w:t>
            </w:r>
          </w:p>
        </w:tc>
        <w:tc>
          <w:tcPr>
            <w:tcW w:w="1134" w:type="dxa"/>
            <w:tcBorders>
              <w:tl2br w:val="nil"/>
              <w:tr2bl w:val="nil"/>
            </w:tcBorders>
            <w:vAlign w:val="center"/>
          </w:tcPr>
          <w:p w14:paraId="24D654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3B3C8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经整改未达到与其资质等级相适应的安全生产条件，但未造成安全生产事故的。</w:t>
            </w:r>
          </w:p>
        </w:tc>
        <w:tc>
          <w:tcPr>
            <w:tcW w:w="3260" w:type="dxa"/>
            <w:tcBorders>
              <w:tl2br w:val="nil"/>
              <w:tr2bl w:val="nil"/>
            </w:tcBorders>
            <w:vAlign w:val="center"/>
          </w:tcPr>
          <w:p w14:paraId="0E8A75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责令停业整顿，直至符合安全生产条件。</w:t>
            </w:r>
          </w:p>
        </w:tc>
      </w:tr>
      <w:tr w14:paraId="270C01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DB0C8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2B9C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DCEE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BE546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D579E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A7BCA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A6667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w:t>
            </w:r>
          </w:p>
        </w:tc>
      </w:tr>
      <w:tr w14:paraId="44481A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35" w:type="dxa"/>
            <w:vMerge w:val="continue"/>
            <w:tcBorders>
              <w:tl2br w:val="nil"/>
              <w:tr2bl w:val="nil"/>
            </w:tcBorders>
            <w:vAlign w:val="center"/>
          </w:tcPr>
          <w:p w14:paraId="594CED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DC85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2784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8CBF3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3FA88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BF94B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53BD4A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w:t>
            </w:r>
          </w:p>
        </w:tc>
      </w:tr>
      <w:tr w14:paraId="6C0930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535" w:type="dxa"/>
            <w:vMerge w:val="continue"/>
            <w:tcBorders>
              <w:tl2br w:val="nil"/>
              <w:tr2bl w:val="nil"/>
            </w:tcBorders>
            <w:vAlign w:val="center"/>
          </w:tcPr>
          <w:p w14:paraId="4DE090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4DBC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77FD6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4B4CE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2CD7E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A0533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017A2E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w:t>
            </w:r>
          </w:p>
        </w:tc>
      </w:tr>
      <w:tr w14:paraId="1D8FDC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535" w:type="dxa"/>
            <w:vMerge w:val="continue"/>
            <w:tcBorders>
              <w:tl2br w:val="nil"/>
              <w:tr2bl w:val="nil"/>
            </w:tcBorders>
            <w:vAlign w:val="center"/>
          </w:tcPr>
          <w:p w14:paraId="2B11D9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2C48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239B9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DB8B4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B9432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C01BF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2D8F3A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w:t>
            </w:r>
          </w:p>
        </w:tc>
      </w:tr>
      <w:tr w14:paraId="089E85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 w:hRule="atLeast"/>
          <w:jc w:val="center"/>
        </w:trPr>
        <w:tc>
          <w:tcPr>
            <w:tcW w:w="535" w:type="dxa"/>
            <w:vMerge w:val="continue"/>
            <w:tcBorders>
              <w:tl2br w:val="nil"/>
              <w:tr2bl w:val="nil"/>
            </w:tcBorders>
            <w:vAlign w:val="center"/>
          </w:tcPr>
          <w:p w14:paraId="5D71D2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ABFC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7A041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A7E34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0FDF8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4EA7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46440C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降低资质等级。</w:t>
            </w:r>
          </w:p>
        </w:tc>
      </w:tr>
      <w:tr w14:paraId="68BF5C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5" w:type="dxa"/>
            <w:vMerge w:val="continue"/>
            <w:tcBorders>
              <w:tl2br w:val="nil"/>
              <w:tr2bl w:val="nil"/>
            </w:tcBorders>
            <w:vAlign w:val="center"/>
          </w:tcPr>
          <w:p w14:paraId="5876E8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6266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9FAD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389B1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AB523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9EB71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0EB22B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w:t>
            </w:r>
          </w:p>
        </w:tc>
      </w:tr>
      <w:tr w14:paraId="17236A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535" w:type="dxa"/>
            <w:vMerge w:val="restart"/>
            <w:tcBorders>
              <w:tl2br w:val="nil"/>
              <w:tr2bl w:val="nil"/>
            </w:tcBorders>
            <w:vAlign w:val="center"/>
          </w:tcPr>
          <w:p w14:paraId="4403B6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5D4CA5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勘察、设计单位违反规定，未按照抗震设防专项审查意见进行超限高层建筑工程勘察、设计的</w:t>
            </w:r>
          </w:p>
        </w:tc>
        <w:tc>
          <w:tcPr>
            <w:tcW w:w="993" w:type="dxa"/>
            <w:gridSpan w:val="2"/>
            <w:vMerge w:val="restart"/>
            <w:tcBorders>
              <w:tl2br w:val="nil"/>
              <w:tr2bl w:val="nil"/>
            </w:tcBorders>
            <w:vAlign w:val="center"/>
          </w:tcPr>
          <w:p w14:paraId="18272C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tc>
        <w:tc>
          <w:tcPr>
            <w:tcW w:w="4110" w:type="dxa"/>
            <w:vMerge w:val="restart"/>
            <w:tcBorders>
              <w:tl2br w:val="nil"/>
              <w:tr2bl w:val="nil"/>
            </w:tcBorders>
            <w:vAlign w:val="center"/>
          </w:tcPr>
          <w:p w14:paraId="0D7C79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2C639E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1134" w:type="dxa"/>
            <w:tcBorders>
              <w:tl2br w:val="nil"/>
              <w:tr2bl w:val="nil"/>
            </w:tcBorders>
            <w:vAlign w:val="center"/>
          </w:tcPr>
          <w:p w14:paraId="78ABA9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CEA15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588AA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责令改正，处1万元罚款。</w:t>
            </w:r>
          </w:p>
        </w:tc>
      </w:tr>
      <w:tr w14:paraId="6DBB21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535" w:type="dxa"/>
            <w:vMerge w:val="continue"/>
            <w:tcBorders>
              <w:tl2br w:val="nil"/>
              <w:tr2bl w:val="nil"/>
            </w:tcBorders>
            <w:vAlign w:val="center"/>
          </w:tcPr>
          <w:p w14:paraId="0E699C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2EC8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F45D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3480C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8A0C7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688AA2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29AFB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责令改正，处1万元以上2万元以下罚款。</w:t>
            </w:r>
          </w:p>
        </w:tc>
      </w:tr>
      <w:tr w14:paraId="4566DE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jc w:val="center"/>
        </w:trPr>
        <w:tc>
          <w:tcPr>
            <w:tcW w:w="535" w:type="dxa"/>
            <w:vMerge w:val="continue"/>
            <w:tcBorders>
              <w:tl2br w:val="nil"/>
              <w:tr2bl w:val="nil"/>
            </w:tcBorders>
            <w:vAlign w:val="center"/>
          </w:tcPr>
          <w:p w14:paraId="7BD11A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A39C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2501A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F81F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9EED8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20D53B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(1)经责令改正后，拒不改正的；</w:t>
            </w:r>
          </w:p>
          <w:p w14:paraId="66A20DF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3088971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4B3488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责令改正，处2万元以上3万元以下罚款。</w:t>
            </w:r>
          </w:p>
        </w:tc>
      </w:tr>
      <w:tr w14:paraId="1FC8DE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restart"/>
            <w:tcBorders>
              <w:tl2br w:val="nil"/>
              <w:tr2bl w:val="nil"/>
            </w:tcBorders>
            <w:vAlign w:val="center"/>
          </w:tcPr>
          <w:p w14:paraId="6A9795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2CEC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擅自采用没有工程建设标准又未经核准的新技术、新材料的</w:t>
            </w:r>
          </w:p>
        </w:tc>
        <w:tc>
          <w:tcPr>
            <w:tcW w:w="993" w:type="dxa"/>
            <w:gridSpan w:val="2"/>
            <w:vMerge w:val="restart"/>
            <w:tcBorders>
              <w:tl2br w:val="nil"/>
              <w:tr2bl w:val="nil"/>
            </w:tcBorders>
            <w:vAlign w:val="center"/>
          </w:tcPr>
          <w:p w14:paraId="660B93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tc>
        <w:tc>
          <w:tcPr>
            <w:tcW w:w="4110" w:type="dxa"/>
            <w:vMerge w:val="restart"/>
            <w:tcBorders>
              <w:tl2br w:val="nil"/>
              <w:tr2bl w:val="nil"/>
            </w:tcBorders>
            <w:vAlign w:val="center"/>
          </w:tcPr>
          <w:p w14:paraId="3152EF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p w14:paraId="0AFD00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违反本规定，擅自采用没有工程建设标准又未经核准的新技术、新材料的，由县级以上地方人民政府建设主管部门责令限期改正，并处以1万元以上3万元以下罚款。</w:t>
            </w:r>
          </w:p>
        </w:tc>
        <w:tc>
          <w:tcPr>
            <w:tcW w:w="1134" w:type="dxa"/>
            <w:tcBorders>
              <w:tl2br w:val="nil"/>
              <w:tr2bl w:val="nil"/>
            </w:tcBorders>
            <w:vAlign w:val="center"/>
          </w:tcPr>
          <w:p w14:paraId="073696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B60DC5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55CBA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责令限期改正，并处1万元罚款。</w:t>
            </w:r>
          </w:p>
        </w:tc>
      </w:tr>
      <w:tr w14:paraId="08C900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535" w:type="dxa"/>
            <w:vMerge w:val="continue"/>
            <w:tcBorders>
              <w:tl2br w:val="nil"/>
              <w:tr2bl w:val="nil"/>
            </w:tcBorders>
            <w:vAlign w:val="center"/>
          </w:tcPr>
          <w:p w14:paraId="572E43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EF39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626C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DBD46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23852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F7C0A2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BAF33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责令限期改正，并处1万元以上2万元以下罚款。</w:t>
            </w:r>
          </w:p>
        </w:tc>
      </w:tr>
      <w:tr w14:paraId="0B671E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535" w:type="dxa"/>
            <w:vMerge w:val="continue"/>
            <w:tcBorders>
              <w:tl2br w:val="nil"/>
              <w:tr2bl w:val="nil"/>
            </w:tcBorders>
            <w:vAlign w:val="center"/>
          </w:tcPr>
          <w:p w14:paraId="761704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67A2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74D60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79B0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073A9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D4678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1882ED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 责令限期改正，逾期拒不改正的；</w:t>
            </w:r>
          </w:p>
          <w:p w14:paraId="1808E0D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5AFA0F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责令限期改正，并2万元以上3万元以下罚款。</w:t>
            </w:r>
          </w:p>
        </w:tc>
      </w:tr>
      <w:tr w14:paraId="3064A7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5" w:type="dxa"/>
            <w:vMerge w:val="restart"/>
            <w:tcBorders>
              <w:tl2br w:val="nil"/>
              <w:tr2bl w:val="nil"/>
            </w:tcBorders>
            <w:vAlign w:val="center"/>
          </w:tcPr>
          <w:p w14:paraId="40F6AD9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AF47C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擅自变动或者破坏市政公用设施的防灾设施、抗震抗风构件、隔震或者振动控制装置、安全监测系统、健康监测系统、应急自动处置系统以及地震反应观测系统等设施的</w:t>
            </w:r>
          </w:p>
        </w:tc>
        <w:tc>
          <w:tcPr>
            <w:tcW w:w="993" w:type="dxa"/>
            <w:gridSpan w:val="2"/>
            <w:vMerge w:val="restart"/>
            <w:tcBorders>
              <w:tl2br w:val="nil"/>
              <w:tr2bl w:val="nil"/>
            </w:tcBorders>
            <w:vAlign w:val="center"/>
          </w:tcPr>
          <w:p w14:paraId="48D898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tc>
        <w:tc>
          <w:tcPr>
            <w:tcW w:w="4110" w:type="dxa"/>
            <w:vMerge w:val="restart"/>
            <w:tcBorders>
              <w:tl2br w:val="nil"/>
              <w:tr2bl w:val="nil"/>
            </w:tcBorders>
            <w:vAlign w:val="center"/>
          </w:tcPr>
          <w:p w14:paraId="1A92BD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p w14:paraId="024357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1134" w:type="dxa"/>
            <w:tcBorders>
              <w:tl2br w:val="nil"/>
              <w:tr2bl w:val="nil"/>
            </w:tcBorders>
            <w:vAlign w:val="center"/>
          </w:tcPr>
          <w:p w14:paraId="1A1F1A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E6245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B03604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014875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jc w:val="center"/>
        </w:trPr>
        <w:tc>
          <w:tcPr>
            <w:tcW w:w="535" w:type="dxa"/>
            <w:vMerge w:val="continue"/>
            <w:tcBorders>
              <w:tl2br w:val="nil"/>
              <w:tr2bl w:val="nil"/>
            </w:tcBorders>
            <w:vAlign w:val="center"/>
          </w:tcPr>
          <w:p w14:paraId="4899DE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72B03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ED08E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8A3DC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6BF53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334FF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8A791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责令限期改正，对个人处200元以上500元以下罚款，对单位处以1万元以上2万元以下罚款。</w:t>
            </w:r>
          </w:p>
        </w:tc>
      </w:tr>
      <w:tr w14:paraId="70C9D1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35" w:type="dxa"/>
            <w:vMerge w:val="continue"/>
            <w:tcBorders>
              <w:tl2br w:val="nil"/>
              <w:tr2bl w:val="nil"/>
            </w:tcBorders>
            <w:vAlign w:val="center"/>
          </w:tcPr>
          <w:p w14:paraId="065CC0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6961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1969F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6B07D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8CA05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5EBB82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69E5C9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27FD36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 其他依法应予从重处罚的情形。</w:t>
            </w:r>
          </w:p>
        </w:tc>
        <w:tc>
          <w:tcPr>
            <w:tcW w:w="3260" w:type="dxa"/>
            <w:tcBorders>
              <w:tl2br w:val="nil"/>
              <w:tr2bl w:val="nil"/>
            </w:tcBorders>
            <w:vAlign w:val="center"/>
          </w:tcPr>
          <w:p w14:paraId="1B2D60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13B0B5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5" w:type="dxa"/>
            <w:vMerge w:val="restart"/>
            <w:tcBorders>
              <w:tl2br w:val="nil"/>
              <w:tr2bl w:val="nil"/>
            </w:tcBorders>
            <w:vAlign w:val="center"/>
          </w:tcPr>
          <w:p w14:paraId="011DDFE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45427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未对经鉴定不符合抗震要求的市政公用设施进行改造、改建或者抗震加固，又未限制使用的</w:t>
            </w:r>
          </w:p>
        </w:tc>
        <w:tc>
          <w:tcPr>
            <w:tcW w:w="993" w:type="dxa"/>
            <w:gridSpan w:val="2"/>
            <w:vMerge w:val="restart"/>
            <w:tcBorders>
              <w:tl2br w:val="nil"/>
              <w:tr2bl w:val="nil"/>
            </w:tcBorders>
            <w:vAlign w:val="center"/>
          </w:tcPr>
          <w:p w14:paraId="540768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tc>
        <w:tc>
          <w:tcPr>
            <w:tcW w:w="4110" w:type="dxa"/>
            <w:vMerge w:val="restart"/>
            <w:tcBorders>
              <w:tl2br w:val="nil"/>
              <w:tr2bl w:val="nil"/>
            </w:tcBorders>
            <w:vAlign w:val="center"/>
          </w:tcPr>
          <w:p w14:paraId="3B9DEE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p w14:paraId="03CEF39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1134" w:type="dxa"/>
            <w:tcBorders>
              <w:tl2br w:val="nil"/>
              <w:tr2bl w:val="nil"/>
            </w:tcBorders>
            <w:vAlign w:val="center"/>
          </w:tcPr>
          <w:p w14:paraId="4AC7F3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5A265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责令限期改正、逾期不改的。</w:t>
            </w:r>
          </w:p>
        </w:tc>
        <w:tc>
          <w:tcPr>
            <w:tcW w:w="3260" w:type="dxa"/>
            <w:tcBorders>
              <w:tl2br w:val="nil"/>
              <w:tr2bl w:val="nil"/>
            </w:tcBorders>
            <w:vAlign w:val="center"/>
          </w:tcPr>
          <w:p w14:paraId="267C16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处1万元罚款。</w:t>
            </w:r>
          </w:p>
        </w:tc>
      </w:tr>
      <w:tr w14:paraId="0B3E84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5" w:type="dxa"/>
            <w:vMerge w:val="continue"/>
            <w:tcBorders>
              <w:tl2br w:val="nil"/>
              <w:tr2bl w:val="nil"/>
            </w:tcBorders>
            <w:vAlign w:val="center"/>
          </w:tcPr>
          <w:p w14:paraId="37FDD5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575F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A0F51F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CC2821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52144E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E9925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3FDA0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处1万元以上2万元以下罚款。</w:t>
            </w:r>
          </w:p>
        </w:tc>
      </w:tr>
      <w:tr w14:paraId="240134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5F6F58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0F7A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7F5F4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A2F35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3CE675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4848C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1C11AA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260" w:type="dxa"/>
            <w:tcBorders>
              <w:tl2br w:val="nil"/>
              <w:tr2bl w:val="nil"/>
            </w:tcBorders>
            <w:vAlign w:val="center"/>
          </w:tcPr>
          <w:p w14:paraId="33B3D4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处2万元以上3万元以下罚款。</w:t>
            </w:r>
          </w:p>
        </w:tc>
      </w:tr>
      <w:tr w14:paraId="47C6F7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535" w:type="dxa"/>
            <w:vMerge w:val="restart"/>
            <w:tcBorders>
              <w:tl2br w:val="nil"/>
              <w:tr2bl w:val="nil"/>
            </w:tcBorders>
            <w:vAlign w:val="center"/>
          </w:tcPr>
          <w:p w14:paraId="5D1EFD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6F213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擅自使用没有国家技术标准又未经审定通过的新技术、新材料，或者将不适用于抗震设防区的新技术、新材料用于抗震设防区，或者超出经审定的抗震烈度范围的</w:t>
            </w:r>
          </w:p>
        </w:tc>
        <w:tc>
          <w:tcPr>
            <w:tcW w:w="993" w:type="dxa"/>
            <w:gridSpan w:val="2"/>
            <w:vMerge w:val="restart"/>
            <w:tcBorders>
              <w:tl2br w:val="nil"/>
              <w:tr2bl w:val="nil"/>
            </w:tcBorders>
            <w:vAlign w:val="center"/>
          </w:tcPr>
          <w:p w14:paraId="4D27D6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tc>
        <w:tc>
          <w:tcPr>
            <w:tcW w:w="4110" w:type="dxa"/>
            <w:vMerge w:val="restart"/>
            <w:tcBorders>
              <w:tl2br w:val="nil"/>
              <w:tr2bl w:val="nil"/>
            </w:tcBorders>
            <w:vAlign w:val="center"/>
          </w:tcPr>
          <w:p w14:paraId="0A5C18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p w14:paraId="5DD08A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1134" w:type="dxa"/>
            <w:tcBorders>
              <w:tl2br w:val="nil"/>
              <w:tr2bl w:val="nil"/>
            </w:tcBorders>
            <w:vAlign w:val="center"/>
          </w:tcPr>
          <w:p w14:paraId="13E72C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A5ACE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BEBD2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责令限期改正，并处1万元罚款。</w:t>
            </w:r>
          </w:p>
        </w:tc>
      </w:tr>
      <w:tr w14:paraId="3D8B05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5" w:type="dxa"/>
            <w:vMerge w:val="continue"/>
            <w:tcBorders>
              <w:tl2br w:val="nil"/>
              <w:tr2bl w:val="nil"/>
            </w:tcBorders>
            <w:vAlign w:val="center"/>
          </w:tcPr>
          <w:p w14:paraId="5EBF01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AECCB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2190A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867232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349BBC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BE39E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5BCC3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责令限期改正，并处1万元以上2万元以下罚款。</w:t>
            </w:r>
          </w:p>
        </w:tc>
      </w:tr>
      <w:tr w14:paraId="00CD3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5" w:type="dxa"/>
            <w:vMerge w:val="continue"/>
            <w:tcBorders>
              <w:tl2br w:val="nil"/>
              <w:tr2bl w:val="nil"/>
            </w:tcBorders>
            <w:vAlign w:val="center"/>
          </w:tcPr>
          <w:p w14:paraId="188651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B9FC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D7A0A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8AA8A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235CB4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B95A0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5AD7A9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(2)责令限期改正，逾期拒不改正的；</w:t>
            </w:r>
          </w:p>
          <w:p w14:paraId="76533B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4C7106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责令限期改正，并处2万元以上3万元以下罚款。</w:t>
            </w:r>
          </w:p>
        </w:tc>
      </w:tr>
      <w:tr w14:paraId="10A5DD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5" w:type="dxa"/>
            <w:vMerge w:val="restart"/>
            <w:tcBorders>
              <w:tl2br w:val="nil"/>
              <w:tr2bl w:val="nil"/>
            </w:tcBorders>
            <w:vAlign w:val="center"/>
          </w:tcPr>
          <w:p w14:paraId="50CA04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43B9B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擅自变动或者破坏房屋建筑抗震构件、隔震装置、减震部件或者地震反应观测系统等抗震设施的</w:t>
            </w:r>
          </w:p>
        </w:tc>
        <w:tc>
          <w:tcPr>
            <w:tcW w:w="993" w:type="dxa"/>
            <w:gridSpan w:val="2"/>
            <w:vMerge w:val="restart"/>
            <w:tcBorders>
              <w:tl2br w:val="nil"/>
              <w:tr2bl w:val="nil"/>
            </w:tcBorders>
            <w:vAlign w:val="center"/>
          </w:tcPr>
          <w:p w14:paraId="6D14BE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tc>
        <w:tc>
          <w:tcPr>
            <w:tcW w:w="4110" w:type="dxa"/>
            <w:vMerge w:val="restart"/>
            <w:tcBorders>
              <w:tl2br w:val="nil"/>
              <w:tr2bl w:val="nil"/>
            </w:tcBorders>
            <w:vAlign w:val="center"/>
          </w:tcPr>
          <w:p w14:paraId="7784B0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p w14:paraId="4906B4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1134" w:type="dxa"/>
            <w:tcBorders>
              <w:tl2br w:val="nil"/>
              <w:tr2bl w:val="nil"/>
            </w:tcBorders>
            <w:vAlign w:val="center"/>
          </w:tcPr>
          <w:p w14:paraId="46FBAC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FEF45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C8EE2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6F487C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64C013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5B13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FA08BB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2E029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7B01ECA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D5695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7F533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责令限期改正，对个人处200元以上500元以下罚款，对单位处1万元以上2万元以下罚款。</w:t>
            </w:r>
          </w:p>
        </w:tc>
      </w:tr>
      <w:tr w14:paraId="0F5DB7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continue"/>
            <w:tcBorders>
              <w:tl2br w:val="nil"/>
              <w:tr2bl w:val="nil"/>
            </w:tcBorders>
            <w:vAlign w:val="center"/>
          </w:tcPr>
          <w:p w14:paraId="317A24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F712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D6928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124B3B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65DF89C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DA73D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47BA58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001DF5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04CCCE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18B0F1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restart"/>
            <w:tcBorders>
              <w:tl2br w:val="nil"/>
              <w:tr2bl w:val="nil"/>
            </w:tcBorders>
            <w:vAlign w:val="center"/>
          </w:tcPr>
          <w:p w14:paraId="017E4A3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10613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未对抗震能力受损、荷载增加或者需提高抗震设防类别的房屋建筑工程，进行抗震验算、修复和加固的</w:t>
            </w:r>
          </w:p>
        </w:tc>
        <w:tc>
          <w:tcPr>
            <w:tcW w:w="993" w:type="dxa"/>
            <w:gridSpan w:val="2"/>
            <w:vMerge w:val="restart"/>
            <w:tcBorders>
              <w:tl2br w:val="nil"/>
              <w:tr2bl w:val="nil"/>
            </w:tcBorders>
            <w:vAlign w:val="center"/>
          </w:tcPr>
          <w:p w14:paraId="1ED8D3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tc>
        <w:tc>
          <w:tcPr>
            <w:tcW w:w="4110" w:type="dxa"/>
            <w:vMerge w:val="restart"/>
            <w:tcBorders>
              <w:tl2br w:val="nil"/>
              <w:tr2bl w:val="nil"/>
            </w:tcBorders>
            <w:vAlign w:val="center"/>
          </w:tcPr>
          <w:p w14:paraId="069817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p w14:paraId="0D3A7D7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违反本规定，未对抗震能力受损、荷载增加或者需提高抗震设防类别的房屋建筑工程，进行抗震验算、修复和加固的，由县级以上地方人民政府建设主管部门责令限期改正，逾期不改的，处以1万元以下罚款。</w:t>
            </w:r>
          </w:p>
          <w:p w14:paraId="366A374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5FD030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72678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260" w:type="dxa"/>
            <w:tcBorders>
              <w:tl2br w:val="nil"/>
              <w:tr2bl w:val="nil"/>
            </w:tcBorders>
            <w:vAlign w:val="center"/>
          </w:tcPr>
          <w:p w14:paraId="6CEF73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3E2DB2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22147B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651E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032E0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81117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75F7729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FF27E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AD658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5DC621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535" w:type="dxa"/>
            <w:vMerge w:val="continue"/>
            <w:tcBorders>
              <w:tl2br w:val="nil"/>
              <w:tr2bl w:val="nil"/>
            </w:tcBorders>
            <w:vAlign w:val="center"/>
          </w:tcPr>
          <w:p w14:paraId="0211E1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A20F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A124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A8E07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74972B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5193F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7B6492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p w14:paraId="5514C1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3260" w:type="dxa"/>
            <w:tcBorders>
              <w:tl2br w:val="nil"/>
              <w:tr2bl w:val="nil"/>
            </w:tcBorders>
            <w:vAlign w:val="center"/>
          </w:tcPr>
          <w:p w14:paraId="4F7977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752A3A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restart"/>
            <w:tcBorders>
              <w:tl2br w:val="nil"/>
              <w:tr2bl w:val="nil"/>
            </w:tcBorders>
            <w:vAlign w:val="center"/>
          </w:tcPr>
          <w:p w14:paraId="00CA9A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14E84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经鉴定需抗震加固的房屋建筑工程在进行装修改造时未进行抗震加固的</w:t>
            </w:r>
          </w:p>
        </w:tc>
        <w:tc>
          <w:tcPr>
            <w:tcW w:w="993" w:type="dxa"/>
            <w:gridSpan w:val="2"/>
            <w:vMerge w:val="restart"/>
            <w:tcBorders>
              <w:tl2br w:val="nil"/>
              <w:tr2bl w:val="nil"/>
            </w:tcBorders>
            <w:vAlign w:val="center"/>
          </w:tcPr>
          <w:p w14:paraId="01681A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tc>
        <w:tc>
          <w:tcPr>
            <w:tcW w:w="4110" w:type="dxa"/>
            <w:vMerge w:val="restart"/>
            <w:tcBorders>
              <w:tl2br w:val="nil"/>
              <w:tr2bl w:val="nil"/>
            </w:tcBorders>
            <w:vAlign w:val="center"/>
          </w:tcPr>
          <w:p w14:paraId="730378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p w14:paraId="4E7F8D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违反本规定，经鉴定需抗震加固的房屋建筑工程在进行装修改造时未进行抗震加固的，由县级以上地方人民政府建设主管部门责令限期改正，逾期不改的，处以1万元以下罚款。</w:t>
            </w:r>
          </w:p>
        </w:tc>
        <w:tc>
          <w:tcPr>
            <w:tcW w:w="1134" w:type="dxa"/>
            <w:tcBorders>
              <w:tl2br w:val="nil"/>
              <w:tr2bl w:val="nil"/>
            </w:tcBorders>
            <w:vAlign w:val="center"/>
          </w:tcPr>
          <w:p w14:paraId="09DB7B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D7258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260" w:type="dxa"/>
            <w:tcBorders>
              <w:tl2br w:val="nil"/>
              <w:tr2bl w:val="nil"/>
            </w:tcBorders>
            <w:vAlign w:val="center"/>
          </w:tcPr>
          <w:p w14:paraId="07C6424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7018C6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5" w:type="dxa"/>
            <w:vMerge w:val="continue"/>
            <w:tcBorders>
              <w:tl2br w:val="nil"/>
              <w:tr2bl w:val="nil"/>
            </w:tcBorders>
            <w:vAlign w:val="center"/>
          </w:tcPr>
          <w:p w14:paraId="4D9389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D6EF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8C385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06C89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56550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4AFB2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EE3FF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629932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797402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8D6A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2257A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FD665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42E0B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61BF2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72F4E1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260" w:type="dxa"/>
            <w:tcBorders>
              <w:tl2br w:val="nil"/>
              <w:tr2bl w:val="nil"/>
            </w:tcBorders>
            <w:vAlign w:val="center"/>
          </w:tcPr>
          <w:p w14:paraId="11F47F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223F4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vAlign w:val="center"/>
          </w:tcPr>
          <w:p w14:paraId="51862B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47E6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企业降低安全生产条件或不具备安全生产条件的</w:t>
            </w:r>
          </w:p>
        </w:tc>
        <w:tc>
          <w:tcPr>
            <w:tcW w:w="993" w:type="dxa"/>
            <w:gridSpan w:val="2"/>
            <w:vMerge w:val="restart"/>
            <w:tcBorders>
              <w:tl2br w:val="nil"/>
              <w:tr2bl w:val="nil"/>
            </w:tcBorders>
            <w:vAlign w:val="center"/>
          </w:tcPr>
          <w:p w14:paraId="33B55B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C65E6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《安全生产许可证条例》第十四条、《建筑施工企业安全生产许可证管理规定》第二十三条</w:t>
            </w:r>
          </w:p>
        </w:tc>
        <w:tc>
          <w:tcPr>
            <w:tcW w:w="4110" w:type="dxa"/>
            <w:vMerge w:val="restart"/>
            <w:tcBorders>
              <w:tl2br w:val="nil"/>
              <w:tr2bl w:val="nil"/>
            </w:tcBorders>
            <w:vAlign w:val="center"/>
          </w:tcPr>
          <w:p w14:paraId="197084C2">
            <w:pPr>
              <w:keepNext w:val="0"/>
              <w:keepLines w:val="0"/>
              <w:pageBreakBefore w:val="0"/>
              <w:widowControl/>
              <w:shd w:val="clear" w:color="auto" w:fill="FFFFFF"/>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r>
              <w:rPr>
                <w:rFonts w:ascii="仿宋_GB2312" w:hAnsi="宋体" w:eastAsia="仿宋_GB2312"/>
                <w:color w:val="000000" w:themeColor="text1"/>
                <w:kern w:val="0"/>
                <w:szCs w:val="21"/>
                <w14:textFill>
                  <w14:solidFill>
                    <w14:schemeClr w14:val="tx1"/>
                  </w14:solidFill>
                </w14:textFill>
              </w:rPr>
              <w:t>第十四条</w:t>
            </w:r>
          </w:p>
          <w:p w14:paraId="534A53BE">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6D0CEF49">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783183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E88E4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《建筑施工企业安全生产许可证管理规定》第二十三条</w:t>
            </w:r>
          </w:p>
          <w:p w14:paraId="3932A6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建筑施工企业不再具备安全生产条件的，暂扣安全生产许可证并限期整改；情节严重的，吊销安全生产许可证。</w:t>
            </w:r>
          </w:p>
        </w:tc>
        <w:tc>
          <w:tcPr>
            <w:tcW w:w="1134" w:type="dxa"/>
            <w:tcBorders>
              <w:tl2br w:val="nil"/>
              <w:tr2bl w:val="nil"/>
            </w:tcBorders>
            <w:vAlign w:val="center"/>
          </w:tcPr>
          <w:p w14:paraId="2A6DA2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37749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企业不再具备《安全生产许可证条例》第六条或《建筑施工企业安全生产许可证管理规定》第四条规定的安全生产条件中一条以上四条（含）以下的。</w:t>
            </w:r>
          </w:p>
        </w:tc>
        <w:tc>
          <w:tcPr>
            <w:tcW w:w="3260" w:type="dxa"/>
            <w:tcBorders>
              <w:tl2br w:val="nil"/>
              <w:tr2bl w:val="nil"/>
            </w:tcBorders>
            <w:vAlign w:val="center"/>
          </w:tcPr>
          <w:p w14:paraId="2CA84D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暂扣安全生产许可证30天。</w:t>
            </w:r>
          </w:p>
        </w:tc>
      </w:tr>
      <w:tr w14:paraId="43955A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5" w:type="dxa"/>
            <w:vMerge w:val="continue"/>
            <w:tcBorders>
              <w:tl2br w:val="nil"/>
              <w:tr2bl w:val="nil"/>
            </w:tcBorders>
            <w:vAlign w:val="center"/>
          </w:tcPr>
          <w:p w14:paraId="18A44C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3D24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6672C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9EDA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5243213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E9E5B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企业不再具备《安全生产许可证条例》第六条或《建筑施工企业安全生产许可证管理规定》第四条规定的安全生产条件中四条以上八条（含）以下的。</w:t>
            </w:r>
          </w:p>
        </w:tc>
        <w:tc>
          <w:tcPr>
            <w:tcW w:w="3260" w:type="dxa"/>
            <w:tcBorders>
              <w:tl2br w:val="nil"/>
              <w:tr2bl w:val="nil"/>
            </w:tcBorders>
            <w:vAlign w:val="center"/>
          </w:tcPr>
          <w:p w14:paraId="22ED8A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暂扣安全生产许可证60天。</w:t>
            </w:r>
          </w:p>
        </w:tc>
      </w:tr>
      <w:tr w14:paraId="1CBB5F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5" w:type="dxa"/>
            <w:vMerge w:val="continue"/>
            <w:tcBorders>
              <w:tl2br w:val="nil"/>
              <w:tr2bl w:val="nil"/>
            </w:tcBorders>
            <w:vAlign w:val="center"/>
          </w:tcPr>
          <w:p w14:paraId="79C456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49DB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EF503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C1C46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5EFAD3B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982F2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企业不再具备《安全生产许可证条例》第六条或《建筑施工企业安全生产许可证管理规定》第四条规定的安全生产条件中八条以上十二条（不含）以下的。</w:t>
            </w:r>
          </w:p>
        </w:tc>
        <w:tc>
          <w:tcPr>
            <w:tcW w:w="3260" w:type="dxa"/>
            <w:tcBorders>
              <w:tl2br w:val="nil"/>
              <w:tr2bl w:val="nil"/>
            </w:tcBorders>
            <w:vAlign w:val="center"/>
          </w:tcPr>
          <w:p w14:paraId="2EC385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暂扣安全生产许可证90天。</w:t>
            </w:r>
          </w:p>
        </w:tc>
      </w:tr>
      <w:tr w14:paraId="5A3ECF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5" w:type="dxa"/>
            <w:vMerge w:val="continue"/>
            <w:tcBorders>
              <w:tl2br w:val="nil"/>
              <w:tr2bl w:val="nil"/>
            </w:tcBorders>
            <w:vAlign w:val="center"/>
          </w:tcPr>
          <w:p w14:paraId="502953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C7FF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0EF395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34B44A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B3C626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6DAE19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企业不再具备《安全生产许可证条例》第六条或《建筑施工企业安全生产许可证管理规定》第四条规定的全部安全生产条件的。</w:t>
            </w:r>
          </w:p>
        </w:tc>
        <w:tc>
          <w:tcPr>
            <w:tcW w:w="3260" w:type="dxa"/>
            <w:tcBorders>
              <w:tl2br w:val="nil"/>
              <w:tr2bl w:val="nil"/>
            </w:tcBorders>
            <w:vAlign w:val="center"/>
          </w:tcPr>
          <w:p w14:paraId="08A0AD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吊销安全生产许可证。</w:t>
            </w:r>
          </w:p>
        </w:tc>
      </w:tr>
      <w:tr w14:paraId="533443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restart"/>
            <w:tcBorders>
              <w:tl2br w:val="nil"/>
              <w:tr2bl w:val="nil"/>
            </w:tcBorders>
            <w:vAlign w:val="center"/>
          </w:tcPr>
          <w:p w14:paraId="394334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17EEB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w:t>
            </w:r>
          </w:p>
        </w:tc>
        <w:tc>
          <w:tcPr>
            <w:tcW w:w="993" w:type="dxa"/>
            <w:gridSpan w:val="2"/>
            <w:vMerge w:val="restart"/>
            <w:tcBorders>
              <w:tl2br w:val="nil"/>
              <w:tr2bl w:val="nil"/>
            </w:tcBorders>
            <w:vAlign w:val="center"/>
          </w:tcPr>
          <w:p w14:paraId="66DEAF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《生产安全事故报告和调查处理条例》第四十条、《安全生产许可证条例》第十四条</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《建筑工程施工发包与承包违法行为认定查处管理办法》第十五条第（七）项</w:t>
            </w:r>
          </w:p>
        </w:tc>
        <w:tc>
          <w:tcPr>
            <w:tcW w:w="4110" w:type="dxa"/>
            <w:vMerge w:val="restart"/>
            <w:tcBorders>
              <w:tl2br w:val="nil"/>
              <w:tr2bl w:val="nil"/>
            </w:tcBorders>
            <w:vAlign w:val="center"/>
          </w:tcPr>
          <w:p w14:paraId="60C3BFDF">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w:t>
            </w:r>
          </w:p>
          <w:p w14:paraId="337A6C7C">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7A7E42BE">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p>
          <w:p w14:paraId="0D5ED4CA">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《安全生产许可证条例》</w:t>
            </w:r>
            <w:r>
              <w:rPr>
                <w:rFonts w:ascii="仿宋_GB2312" w:eastAsia="仿宋_GB2312"/>
                <w:color w:val="000000" w:themeColor="text1"/>
                <w:szCs w:val="21"/>
                <w14:textFill>
                  <w14:solidFill>
                    <w14:schemeClr w14:val="tx1"/>
                  </w14:solidFill>
                </w14:textFill>
              </w:rPr>
              <w:t>第十四条</w:t>
            </w:r>
          </w:p>
          <w:p w14:paraId="70AAE728">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12D00E40">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1DABCE64">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《建设工程安全生产管理条例》</w:t>
            </w:r>
          </w:p>
          <w:p w14:paraId="6AF49A9B">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20DB2E8A">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(一)安全防护用具、机械设备、施工机具及配件在进入施工现场前未经查验或者查验不合格即投入使用的；</w:t>
            </w:r>
          </w:p>
          <w:p w14:paraId="05E0562F">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(二)使用未经验收或者验收不合格的施工起重机械和整体提升脚手架、模板等自升式架设设施的；</w:t>
            </w:r>
          </w:p>
          <w:p w14:paraId="6683D1C0">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(三)委托不具有相应资质的单位承担施工现场安装、拆卸施工起重机械和整体提升脚手架、模板等自升式架设设施的；</w:t>
            </w:r>
          </w:p>
          <w:p w14:paraId="32AC8A2C">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(四)在施工组织设计中未编制安全技术措施、施工现场临时用电方案或者专项施工方案的。</w:t>
            </w:r>
          </w:p>
          <w:p w14:paraId="51B05DF2">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第六十七条　施工单位取得资质证书后，降低安全生产条件的，责令限期改正；经整改仍未达到与其资质等级相适应的安全生产条件的，责令停业整顿，降低其资质等级直至吊销资质证书。</w:t>
            </w:r>
          </w:p>
        </w:tc>
        <w:tc>
          <w:tcPr>
            <w:tcW w:w="1134" w:type="dxa"/>
            <w:tcBorders>
              <w:tl2br w:val="nil"/>
              <w:tr2bl w:val="nil"/>
            </w:tcBorders>
            <w:vAlign w:val="center"/>
          </w:tcPr>
          <w:p w14:paraId="074DECC3">
            <w:pPr>
              <w:keepNext w:val="0"/>
              <w:keepLines w:val="0"/>
              <w:pageBreakBefore w:val="0"/>
              <w:overflowPunct/>
              <w:topLinePunct w:val="0"/>
              <w:bidi w:val="0"/>
              <w:spacing w:beforeAutospacing="0" w:afterAutospacing="0" w:line="2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从轻情形</w:t>
            </w:r>
          </w:p>
        </w:tc>
        <w:tc>
          <w:tcPr>
            <w:tcW w:w="2144" w:type="dxa"/>
            <w:gridSpan w:val="2"/>
            <w:tcBorders>
              <w:tl2br w:val="nil"/>
              <w:tr2bl w:val="nil"/>
            </w:tcBorders>
            <w:vAlign w:val="center"/>
          </w:tcPr>
          <w:p w14:paraId="729E164C">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w:t>
            </w:r>
          </w:p>
        </w:tc>
        <w:tc>
          <w:tcPr>
            <w:tcW w:w="3260" w:type="dxa"/>
            <w:tcBorders>
              <w:tl2br w:val="nil"/>
              <w:tr2bl w:val="nil"/>
            </w:tcBorders>
            <w:vAlign w:val="center"/>
          </w:tcPr>
          <w:p w14:paraId="378E6DD3">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暂扣安全生产许可证30-60天。</w:t>
            </w:r>
          </w:p>
        </w:tc>
      </w:tr>
      <w:tr w14:paraId="350D10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64BD11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1BA6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D6CA6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044169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6EDBA15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一般情形</w:t>
            </w:r>
          </w:p>
        </w:tc>
        <w:tc>
          <w:tcPr>
            <w:tcW w:w="2144" w:type="dxa"/>
            <w:gridSpan w:val="2"/>
            <w:tcBorders>
              <w:tl2br w:val="nil"/>
              <w:tr2bl w:val="nil"/>
            </w:tcBorders>
            <w:vAlign w:val="center"/>
          </w:tcPr>
          <w:p w14:paraId="0D9A80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连续12个月内在同一区域发生两起一般生产安全事故的。</w:t>
            </w:r>
          </w:p>
        </w:tc>
        <w:tc>
          <w:tcPr>
            <w:tcW w:w="3260" w:type="dxa"/>
            <w:tcBorders>
              <w:tl2br w:val="nil"/>
              <w:tr2bl w:val="nil"/>
            </w:tcBorders>
            <w:vAlign w:val="center"/>
          </w:tcPr>
          <w:p w14:paraId="3FD636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暂扣安全生产许可证60天。</w:t>
            </w:r>
          </w:p>
        </w:tc>
      </w:tr>
      <w:tr w14:paraId="16EFB4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5" w:type="dxa"/>
            <w:vMerge w:val="continue"/>
            <w:tcBorders>
              <w:tl2br w:val="nil"/>
              <w:tr2bl w:val="nil"/>
            </w:tcBorders>
            <w:vAlign w:val="center"/>
          </w:tcPr>
          <w:p w14:paraId="66840F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52443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390EF8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1E641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48D88A0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从重情形</w:t>
            </w:r>
          </w:p>
        </w:tc>
        <w:tc>
          <w:tcPr>
            <w:tcW w:w="2144" w:type="dxa"/>
            <w:gridSpan w:val="2"/>
            <w:tcBorders>
              <w:tl2br w:val="nil"/>
              <w:tr2bl w:val="nil"/>
            </w:tcBorders>
            <w:vAlign w:val="center"/>
          </w:tcPr>
          <w:p w14:paraId="3D526D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发生较大生产安全事故的。</w:t>
            </w:r>
          </w:p>
        </w:tc>
        <w:tc>
          <w:tcPr>
            <w:tcW w:w="3260" w:type="dxa"/>
            <w:tcBorders>
              <w:tl2br w:val="nil"/>
              <w:tr2bl w:val="nil"/>
            </w:tcBorders>
            <w:vAlign w:val="center"/>
          </w:tcPr>
          <w:p w14:paraId="7ED345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暂扣安全生产许可证90天。</w:t>
            </w:r>
          </w:p>
        </w:tc>
      </w:tr>
      <w:tr w14:paraId="0612D4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21EA11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AB0F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15EA1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C3F1B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732712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43A95E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发生重大生产安全事故的；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因违法发包、转包、违法分包、挂靠等违法行为导致发生较大生产安全事故的。</w:t>
            </w:r>
          </w:p>
        </w:tc>
        <w:tc>
          <w:tcPr>
            <w:tcW w:w="3260" w:type="dxa"/>
            <w:tcBorders>
              <w:tl2br w:val="nil"/>
              <w:tr2bl w:val="nil"/>
            </w:tcBorders>
            <w:vAlign w:val="center"/>
          </w:tcPr>
          <w:p w14:paraId="5964A3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暂扣安全生产许可证120天，降低相关企业资质。</w:t>
            </w:r>
          </w:p>
        </w:tc>
      </w:tr>
      <w:tr w14:paraId="46C06E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continue"/>
            <w:tcBorders>
              <w:tl2br w:val="nil"/>
              <w:tr2bl w:val="nil"/>
            </w:tcBorders>
            <w:vAlign w:val="center"/>
          </w:tcPr>
          <w:p w14:paraId="4C002D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5F18D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ACD6C9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8C3E9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7589E5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170BF0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发生特别重大生产安全事故或者12个月内连续发生三次生产安全事故或者在安全生产许可证暂扣期间拒不整改的。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因违法发包、转包、违法分包、挂靠等违法行为导致发生重大生产安全事故的。</w:t>
            </w:r>
          </w:p>
        </w:tc>
        <w:tc>
          <w:tcPr>
            <w:tcW w:w="3260" w:type="dxa"/>
            <w:tcBorders>
              <w:tl2br w:val="nil"/>
              <w:tr2bl w:val="nil"/>
            </w:tcBorders>
            <w:vAlign w:val="center"/>
          </w:tcPr>
          <w:p w14:paraId="13EF02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吊销安全生产许可证和相关企业资质证书。</w:t>
            </w:r>
          </w:p>
        </w:tc>
      </w:tr>
      <w:tr w14:paraId="2BBEFF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1F8A7C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CE8493">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对发生生产安全</w:t>
            </w:r>
            <w:r>
              <w:rPr>
                <w:rFonts w:hint="eastAsia" w:ascii="仿宋_GB2312" w:eastAsia="仿宋_GB2312"/>
                <w:color w:val="000000" w:themeColor="text1"/>
                <w:szCs w:val="21"/>
                <w14:textFill>
                  <w14:solidFill>
                    <w14:schemeClr w14:val="tx1"/>
                  </w14:solidFill>
                </w14:textFill>
              </w:rPr>
              <w:t>事故负有责任的建筑施工企业主要负责人、项目负责人、专职安全生产管理人员</w:t>
            </w:r>
          </w:p>
        </w:tc>
        <w:tc>
          <w:tcPr>
            <w:tcW w:w="993" w:type="dxa"/>
            <w:gridSpan w:val="2"/>
            <w:vMerge w:val="restart"/>
            <w:tcBorders>
              <w:tl2br w:val="nil"/>
              <w:tr2bl w:val="nil"/>
            </w:tcBorders>
            <w:vAlign w:val="center"/>
          </w:tcPr>
          <w:p w14:paraId="2F11CE23">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《生产安全事故报告和调查处理条例》第四十条、《建设工程安全生产管理条例》第五十八条</w:t>
            </w:r>
          </w:p>
        </w:tc>
        <w:tc>
          <w:tcPr>
            <w:tcW w:w="4110" w:type="dxa"/>
            <w:vMerge w:val="restart"/>
            <w:tcBorders>
              <w:tl2br w:val="nil"/>
              <w:tr2bl w:val="nil"/>
            </w:tcBorders>
            <w:vAlign w:val="center"/>
          </w:tcPr>
          <w:p w14:paraId="06206699">
            <w:pPr>
              <w:keepNext w:val="0"/>
              <w:keepLines w:val="0"/>
              <w:pageBreakBefore w:val="0"/>
              <w:widowControl/>
              <w:overflowPunct/>
              <w:topLinePunct w:val="0"/>
              <w:bidi w:val="0"/>
              <w:spacing w:beforeAutospacing="0" w:afterAutospacing="0" w:line="260" w:lineRule="exact"/>
              <w:jc w:val="left"/>
              <w:textAlignment w:val="center"/>
              <w:rPr>
                <w:rStyle w:val="16"/>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w:t>
            </w:r>
          </w:p>
          <w:p w14:paraId="1ECD50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262CB1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p w14:paraId="308CD7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vAlign w:val="center"/>
          </w:tcPr>
          <w:p w14:paraId="23A8E683">
            <w:pPr>
              <w:keepNext w:val="0"/>
              <w:keepLines w:val="0"/>
              <w:pageBreakBefore w:val="0"/>
              <w:overflowPunct/>
              <w:topLinePunct w:val="0"/>
              <w:bidi w:val="0"/>
              <w:spacing w:beforeAutospacing="0" w:afterAutospacing="0" w:line="2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从轻情形</w:t>
            </w:r>
          </w:p>
        </w:tc>
        <w:tc>
          <w:tcPr>
            <w:tcW w:w="2144" w:type="dxa"/>
            <w:gridSpan w:val="2"/>
            <w:tcBorders>
              <w:tl2br w:val="nil"/>
              <w:tr2bl w:val="nil"/>
            </w:tcBorders>
            <w:vAlign w:val="center"/>
          </w:tcPr>
          <w:p w14:paraId="1FE0591B">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发生一般生产安全事故的。</w:t>
            </w:r>
          </w:p>
        </w:tc>
        <w:tc>
          <w:tcPr>
            <w:tcW w:w="3260" w:type="dxa"/>
            <w:tcBorders>
              <w:tl2br w:val="nil"/>
              <w:tr2bl w:val="nil"/>
            </w:tcBorders>
            <w:vAlign w:val="center"/>
          </w:tcPr>
          <w:p w14:paraId="2B1AB7CE">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暂扣安全生产考核合格证书180-270天。</w:t>
            </w:r>
          </w:p>
        </w:tc>
      </w:tr>
      <w:tr w14:paraId="678835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372603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965A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A78D2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96844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73A70D5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一般情形</w:t>
            </w:r>
          </w:p>
        </w:tc>
        <w:tc>
          <w:tcPr>
            <w:tcW w:w="2144" w:type="dxa"/>
            <w:gridSpan w:val="2"/>
            <w:tcBorders>
              <w:tl2br w:val="nil"/>
              <w:tr2bl w:val="nil"/>
            </w:tcBorders>
            <w:vAlign w:val="center"/>
          </w:tcPr>
          <w:p w14:paraId="2DF010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连续12个月内在同一区域发生两起一般生产安全事故的。</w:t>
            </w:r>
          </w:p>
        </w:tc>
        <w:tc>
          <w:tcPr>
            <w:tcW w:w="3260" w:type="dxa"/>
            <w:tcBorders>
              <w:tl2br w:val="nil"/>
              <w:tr2bl w:val="nil"/>
            </w:tcBorders>
            <w:vAlign w:val="center"/>
          </w:tcPr>
          <w:p w14:paraId="1C4A0D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暂扣安全生产考核合格证书270-360天。</w:t>
            </w:r>
          </w:p>
        </w:tc>
      </w:tr>
      <w:tr w14:paraId="5D7A67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12A786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4A48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4962E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BA5E4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1837225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从重情形</w:t>
            </w:r>
          </w:p>
        </w:tc>
        <w:tc>
          <w:tcPr>
            <w:tcW w:w="2144" w:type="dxa"/>
            <w:gridSpan w:val="2"/>
            <w:tcBorders>
              <w:tl2br w:val="nil"/>
              <w:tr2bl w:val="nil"/>
            </w:tcBorders>
            <w:vAlign w:val="center"/>
          </w:tcPr>
          <w:p w14:paraId="4177ABA2">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（1）发生较大生产安全事故的。</w:t>
            </w:r>
          </w:p>
        </w:tc>
        <w:tc>
          <w:tcPr>
            <w:tcW w:w="3260" w:type="dxa"/>
            <w:tcBorders>
              <w:tl2br w:val="nil"/>
              <w:tr2bl w:val="nil"/>
            </w:tcBorders>
            <w:vAlign w:val="center"/>
          </w:tcPr>
          <w:p w14:paraId="735D2C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撤销安全生产考核合格证书；吊销执业资格证书，5年内不予注册。</w:t>
            </w:r>
          </w:p>
        </w:tc>
      </w:tr>
      <w:tr w14:paraId="416B4C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1BCB69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1E462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7595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66B8D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24240E9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606FE94E">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（2）发生重大生产安全事故的。</w:t>
            </w:r>
          </w:p>
        </w:tc>
        <w:tc>
          <w:tcPr>
            <w:tcW w:w="3260" w:type="dxa"/>
            <w:tcBorders>
              <w:tl2br w:val="nil"/>
              <w:tr2bl w:val="nil"/>
            </w:tcBorders>
            <w:vAlign w:val="center"/>
          </w:tcPr>
          <w:p w14:paraId="72EBCD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4A0396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continue"/>
            <w:tcBorders>
              <w:tl2br w:val="nil"/>
              <w:tr2bl w:val="nil"/>
            </w:tcBorders>
            <w:vAlign w:val="center"/>
          </w:tcPr>
          <w:p w14:paraId="40FA06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8FCD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7DED0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B8E4FE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C25F1A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340C32D7">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（3）发生特别重大生产安全事故或者在证书暂扣期间拒不整改的。</w:t>
            </w:r>
          </w:p>
        </w:tc>
        <w:tc>
          <w:tcPr>
            <w:tcW w:w="3260" w:type="dxa"/>
            <w:tcBorders>
              <w:tl2br w:val="nil"/>
              <w:tr2bl w:val="nil"/>
            </w:tcBorders>
            <w:vAlign w:val="center"/>
          </w:tcPr>
          <w:p w14:paraId="3D3535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2E660B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AC81A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EF9CA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企业未取得安全生产许可证擅自从事建筑施工活动的</w:t>
            </w:r>
          </w:p>
        </w:tc>
        <w:tc>
          <w:tcPr>
            <w:tcW w:w="993" w:type="dxa"/>
            <w:gridSpan w:val="2"/>
            <w:vMerge w:val="restart"/>
            <w:tcBorders>
              <w:tl2br w:val="nil"/>
              <w:tr2bl w:val="nil"/>
            </w:tcBorders>
            <w:vAlign w:val="center"/>
          </w:tcPr>
          <w:p w14:paraId="1BB7415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《安全生产许可证条例》第二条第二款</w:t>
            </w:r>
          </w:p>
        </w:tc>
        <w:tc>
          <w:tcPr>
            <w:tcW w:w="4110" w:type="dxa"/>
            <w:vMerge w:val="restart"/>
            <w:tcBorders>
              <w:tl2br w:val="nil"/>
              <w:tr2bl w:val="nil"/>
            </w:tcBorders>
            <w:vAlign w:val="center"/>
          </w:tcPr>
          <w:p w14:paraId="41ABBD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《安全生产许可证条例》第十九条</w:t>
            </w:r>
          </w:p>
          <w:p w14:paraId="79D9044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1134" w:type="dxa"/>
            <w:tcBorders>
              <w:tl2br w:val="nil"/>
              <w:tr2bl w:val="nil"/>
            </w:tcBorders>
            <w:vAlign w:val="center"/>
          </w:tcPr>
          <w:p w14:paraId="786DFB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AF693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A037C6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263750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6C733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0EB1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5CD24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D44AE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474B7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D3BF2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9A9363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122A67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DDA74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1AA82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14106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62082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A2310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A0DC8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924C8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336EE846">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002595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FBE571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ED7F22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企业安全生产许可证有效期满未办理延期手续，继续进行生产的</w:t>
            </w:r>
          </w:p>
        </w:tc>
        <w:tc>
          <w:tcPr>
            <w:tcW w:w="993" w:type="dxa"/>
            <w:gridSpan w:val="2"/>
            <w:vMerge w:val="restart"/>
            <w:tcBorders>
              <w:tl2br w:val="nil"/>
              <w:tr2bl w:val="nil"/>
            </w:tcBorders>
            <w:vAlign w:val="center"/>
          </w:tcPr>
          <w:p w14:paraId="7570DA5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九</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3940AA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4B633E2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未取得安全生产许可证擅自进行生产的，责令停止生产，没收违法所得，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万元以下的罚款；造成重大事故或者其他严重后果，构成犯罪的，依法追究刑事责任。</w:t>
            </w:r>
          </w:p>
        </w:tc>
        <w:tc>
          <w:tcPr>
            <w:tcW w:w="1134" w:type="dxa"/>
            <w:tcBorders>
              <w:tl2br w:val="nil"/>
              <w:tr2bl w:val="nil"/>
            </w:tcBorders>
            <w:vAlign w:val="center"/>
          </w:tcPr>
          <w:p w14:paraId="397217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DA5D7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260" w:type="dxa"/>
            <w:tcBorders>
              <w:tl2br w:val="nil"/>
              <w:tr2bl w:val="nil"/>
            </w:tcBorders>
            <w:vAlign w:val="center"/>
          </w:tcPr>
          <w:p w14:paraId="33303D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责令停止生产，限期补办延期手续，没收违法所得；处5万元以上10万元以下的罚款。</w:t>
            </w:r>
          </w:p>
        </w:tc>
      </w:tr>
      <w:tr w14:paraId="2E47C0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35" w:type="dxa"/>
            <w:vMerge w:val="continue"/>
            <w:tcBorders>
              <w:tl2br w:val="nil"/>
              <w:tr2bl w:val="nil"/>
            </w:tcBorders>
            <w:vAlign w:val="center"/>
          </w:tcPr>
          <w:p w14:paraId="3F2E06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38CF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3C14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FA9EF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05BDE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714DB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260" w:type="dxa"/>
            <w:tcBorders>
              <w:tl2br w:val="nil"/>
              <w:tr2bl w:val="nil"/>
            </w:tcBorders>
            <w:vAlign w:val="center"/>
          </w:tcPr>
          <w:p w14:paraId="537D07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责令停止生产，没收违法所得；处10万元以上30万元以下的罚款。</w:t>
            </w:r>
          </w:p>
        </w:tc>
      </w:tr>
      <w:tr w14:paraId="49657B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535" w:type="dxa"/>
            <w:vMerge w:val="continue"/>
            <w:tcBorders>
              <w:tl2br w:val="nil"/>
              <w:tr2bl w:val="nil"/>
            </w:tcBorders>
            <w:vAlign w:val="center"/>
          </w:tcPr>
          <w:p w14:paraId="07C861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99E5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96441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3A04C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2E4BF3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9BCF8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逾期未办理延期手续，且（1）多次实施同类违法行为的；</w:t>
            </w:r>
          </w:p>
          <w:p w14:paraId="01036A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DE703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责令停止生产，没收违法所得；处30万元以上50万元以下的罚款。</w:t>
            </w:r>
          </w:p>
        </w:tc>
      </w:tr>
      <w:tr w14:paraId="0931C6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4CD741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7FE7B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color w:val="000000" w:themeColor="text1"/>
                <w14:textFill>
                  <w14:solidFill>
                    <w14:schemeClr w14:val="tx1"/>
                  </w14:solidFill>
                </w14:textFill>
              </w:rPr>
              <w:t>转让安全生产许可证的</w:t>
            </w:r>
          </w:p>
        </w:tc>
        <w:tc>
          <w:tcPr>
            <w:tcW w:w="993" w:type="dxa"/>
            <w:gridSpan w:val="2"/>
            <w:vMerge w:val="restart"/>
            <w:tcBorders>
              <w:tl2br w:val="nil"/>
              <w:tr2bl w:val="nil"/>
            </w:tcBorders>
            <w:vAlign w:val="center"/>
          </w:tcPr>
          <w:p w14:paraId="72B79C7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4861B42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《安全生产许可证条例》第二十一条</w:t>
            </w:r>
            <w:r>
              <w:rPr>
                <w:rFonts w:ascii="仿宋_GB2312" w:hAnsi="宋体" w:eastAsia="仿宋_GB2312"/>
                <w:color w:val="000000" w:themeColor="text1"/>
                <w:kern w:val="0"/>
                <w:szCs w:val="21"/>
                <w14:textFill>
                  <w14:solidFill>
                    <w14:schemeClr w14:val="tx1"/>
                  </w14:solidFill>
                </w14:textFill>
              </w:rPr>
              <w:t>第一款</w:t>
            </w:r>
          </w:p>
          <w:p w14:paraId="02CE68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违反本条例规定，转让安全生产许可证的，没收违法所得，处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万元以下的罚款，并吊销其安全生产许可证；构成犯罪的，依法追究刑事责任；接受转让的，依照本条例第十九条的规定处罚。</w:t>
            </w:r>
          </w:p>
        </w:tc>
        <w:tc>
          <w:tcPr>
            <w:tcW w:w="1134" w:type="dxa"/>
            <w:tcBorders>
              <w:tl2br w:val="nil"/>
              <w:tr2bl w:val="nil"/>
            </w:tcBorders>
            <w:vAlign w:val="center"/>
          </w:tcPr>
          <w:p w14:paraId="5A5255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2C000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DE14D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37901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A343A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F9BB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4CA7E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6E5C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768CE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897C7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19AA8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5B4328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37B8F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1C02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86C76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D2E9D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CD345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EBF3B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C1DB0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09C7A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571DF2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6D545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30D1A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color w:val="000000" w:themeColor="text1"/>
                <w14:textFill>
                  <w14:solidFill>
                    <w14:schemeClr w14:val="tx1"/>
                  </w14:solidFill>
                </w14:textFill>
              </w:rPr>
              <w:t>冒用安全生产许可证或者使用伪造的安全生产许可证的</w:t>
            </w:r>
          </w:p>
        </w:tc>
        <w:tc>
          <w:tcPr>
            <w:tcW w:w="993" w:type="dxa"/>
            <w:gridSpan w:val="2"/>
            <w:vMerge w:val="restart"/>
            <w:tcBorders>
              <w:tl2br w:val="nil"/>
              <w:tr2bl w:val="nil"/>
            </w:tcBorders>
            <w:vAlign w:val="center"/>
          </w:tcPr>
          <w:p w14:paraId="6E28F8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2C6EAA1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《安全生产许可证条例》第二十一条</w:t>
            </w:r>
            <w:r>
              <w:rPr>
                <w:rFonts w:ascii="仿宋_GB2312" w:hAnsi="宋体" w:eastAsia="仿宋_GB2312"/>
                <w:color w:val="000000" w:themeColor="text1"/>
                <w:kern w:val="0"/>
                <w:szCs w:val="21"/>
                <w14:textFill>
                  <w14:solidFill>
                    <w14:schemeClr w14:val="tx1"/>
                  </w14:solidFill>
                </w14:textFill>
              </w:rPr>
              <w:t>第二款</w:t>
            </w:r>
          </w:p>
          <w:p w14:paraId="2CF225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冒用安全生产许可证或者使用伪造的安全生产许可证的，依照本条例第十九条规定处罚。</w:t>
            </w:r>
          </w:p>
          <w:p w14:paraId="2EBCAF3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4AC0B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《安全生产许可证条例》第十九条</w:t>
            </w:r>
          </w:p>
          <w:p w14:paraId="122B3C3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1134" w:type="dxa"/>
            <w:tcBorders>
              <w:tl2br w:val="nil"/>
              <w:tr2bl w:val="nil"/>
            </w:tcBorders>
            <w:vAlign w:val="center"/>
          </w:tcPr>
          <w:p w14:paraId="740F49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CCBEF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E656D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016660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6DC7B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6EF7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26CBB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8530B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1BDFA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8471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2A740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5DD18C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8B108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4FA0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F2B3B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5D362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3B429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018A9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69F63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8342B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405977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535" w:type="dxa"/>
            <w:vMerge w:val="restart"/>
            <w:tcBorders>
              <w:tl2br w:val="nil"/>
              <w:tr2bl w:val="nil"/>
            </w:tcBorders>
            <w:vAlign w:val="center"/>
          </w:tcPr>
          <w:p w14:paraId="0735EE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433232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建筑施工企业安全生产许可证有效期满未办理延期手续，继续进行生产</w:t>
            </w:r>
          </w:p>
        </w:tc>
        <w:tc>
          <w:tcPr>
            <w:tcW w:w="993" w:type="dxa"/>
            <w:gridSpan w:val="2"/>
            <w:vMerge w:val="restart"/>
            <w:tcBorders>
              <w:tl2br w:val="nil"/>
              <w:tr2bl w:val="nil"/>
            </w:tcBorders>
            <w:vAlign w:val="center"/>
          </w:tcPr>
          <w:p w14:paraId="6B923C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《建筑施工企业安全生产许可证管理规定》第八条</w:t>
            </w:r>
          </w:p>
          <w:p w14:paraId="249328B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4CABBD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383A2B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《建筑施工企业安全生产许可证管理规定》第二十五条</w:t>
            </w:r>
          </w:p>
          <w:p w14:paraId="480CE4D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39AED6C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88EBF3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1112F9A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10EA8B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0C95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260" w:type="dxa"/>
            <w:tcBorders>
              <w:tl2br w:val="nil"/>
              <w:tr2bl w:val="nil"/>
            </w:tcBorders>
            <w:vAlign w:val="center"/>
          </w:tcPr>
          <w:p w14:paraId="374999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责令其在建项目停止施工，限期补办延期手续，没收违法所得；处5万元以上10万元以下的罚款。</w:t>
            </w:r>
          </w:p>
        </w:tc>
      </w:tr>
      <w:tr w14:paraId="0FE503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atLeast"/>
          <w:jc w:val="center"/>
        </w:trPr>
        <w:tc>
          <w:tcPr>
            <w:tcW w:w="535" w:type="dxa"/>
            <w:vMerge w:val="continue"/>
            <w:tcBorders>
              <w:tl2br w:val="nil"/>
              <w:tr2bl w:val="nil"/>
            </w:tcBorders>
            <w:vAlign w:val="center"/>
          </w:tcPr>
          <w:p w14:paraId="3DB93C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B9F7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D4B0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E6C5D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2DE62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8B100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260" w:type="dxa"/>
            <w:tcBorders>
              <w:tl2br w:val="nil"/>
              <w:tr2bl w:val="nil"/>
            </w:tcBorders>
            <w:vAlign w:val="center"/>
          </w:tcPr>
          <w:p w14:paraId="739A10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责令其在建项目停止施工，没收违法所得，并处10万元以上30万元以下的罚款。</w:t>
            </w:r>
          </w:p>
        </w:tc>
      </w:tr>
      <w:tr w14:paraId="42A63F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5" w:type="dxa"/>
            <w:vMerge w:val="continue"/>
            <w:tcBorders>
              <w:tl2br w:val="nil"/>
              <w:tr2bl w:val="nil"/>
            </w:tcBorders>
            <w:vAlign w:val="center"/>
          </w:tcPr>
          <w:p w14:paraId="3D734D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9F0E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03631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BD81D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21A2D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751B2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逾期未办理延期手续，且（1）多次实施同类违法行为的；</w:t>
            </w:r>
          </w:p>
          <w:p w14:paraId="3E1A4C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4B048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责令其在建项目停止施工，没收违法所得，并处30万元以上50万元以下的罚款。</w:t>
            </w:r>
          </w:p>
        </w:tc>
      </w:tr>
      <w:tr w14:paraId="6BDD5E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30EED7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2E9C8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建筑施工企业转让安全生产许可证</w:t>
            </w:r>
          </w:p>
        </w:tc>
        <w:tc>
          <w:tcPr>
            <w:tcW w:w="993" w:type="dxa"/>
            <w:gridSpan w:val="2"/>
            <w:vMerge w:val="restart"/>
            <w:tcBorders>
              <w:tl2br w:val="nil"/>
              <w:tr2bl w:val="nil"/>
            </w:tcBorders>
            <w:vAlign w:val="center"/>
          </w:tcPr>
          <w:p w14:paraId="44DF14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091A5A5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第一款</w:t>
            </w:r>
          </w:p>
          <w:p w14:paraId="6BF798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201ADE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428100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5D8431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6374F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9EE63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0E34D2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DDF51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C4D14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FD8D8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411E3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2B6F4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904F7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97EFD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007A0B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37EB7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978C3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29AE5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0B3D3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124CA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B93AF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87709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4BC1AA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43093E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78DECB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C2925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建筑施工企业接受转让安全生产许可证</w:t>
            </w:r>
          </w:p>
        </w:tc>
        <w:tc>
          <w:tcPr>
            <w:tcW w:w="993" w:type="dxa"/>
            <w:gridSpan w:val="2"/>
            <w:vMerge w:val="restart"/>
            <w:tcBorders>
              <w:tl2br w:val="nil"/>
              <w:tr2bl w:val="nil"/>
            </w:tcBorders>
            <w:vAlign w:val="center"/>
          </w:tcPr>
          <w:p w14:paraId="2F276C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783200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第一款</w:t>
            </w:r>
          </w:p>
          <w:p w14:paraId="4542F4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605717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2D4902F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0EDB39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4AD16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C355C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59C1AF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0B30E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92F0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607F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41365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E1006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87DCB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083B2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0238D4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4BB4D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8071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E132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D30F6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319E3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BC595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0FABE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DF089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0E76A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19D292B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2C5FEC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4A8248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C3CEC8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6C581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建筑施工企业冒用安全生产许可证或者使用伪造的安全生产许可证</w:t>
            </w:r>
          </w:p>
        </w:tc>
        <w:tc>
          <w:tcPr>
            <w:tcW w:w="993" w:type="dxa"/>
            <w:gridSpan w:val="2"/>
            <w:vMerge w:val="restart"/>
            <w:tcBorders>
              <w:tl2br w:val="nil"/>
              <w:tr2bl w:val="nil"/>
            </w:tcBorders>
            <w:vAlign w:val="center"/>
          </w:tcPr>
          <w:p w14:paraId="0C44687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w:t>
            </w:r>
            <w:r>
              <w:rPr>
                <w:rFonts w:ascii="仿宋_GB2312" w:hAnsi="宋体" w:eastAsia="仿宋_GB2312"/>
                <w:color w:val="000000" w:themeColor="text1"/>
                <w:kern w:val="0"/>
                <w:szCs w:val="21"/>
                <w14:textFill>
                  <w14:solidFill>
                    <w14:schemeClr w14:val="tx1"/>
                  </w14:solidFill>
                </w14:textFill>
              </w:rPr>
              <w:t>条</w:t>
            </w:r>
          </w:p>
          <w:p w14:paraId="516E89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571BFA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第二款</w:t>
            </w:r>
          </w:p>
          <w:p w14:paraId="68D68B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冒用安全生产许可证或者使用伪造的安全生产许可证的，依照本规定第二十四条的规定处罚。</w:t>
            </w:r>
          </w:p>
          <w:p w14:paraId="37D4FA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74EAD8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0528A9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F43AE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0105D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2611ED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0D07F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5F79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0C68E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51000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47DF3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D724B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C1DD4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72F034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2AA0D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06F0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E1C54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17322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7ED5A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7DD25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D890C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611BE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5F52F2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1E0B7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E0BE7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出租单位、自购建筑起重机械的使用单位未按照规定办理备案的</w:t>
            </w:r>
          </w:p>
        </w:tc>
        <w:tc>
          <w:tcPr>
            <w:tcW w:w="993" w:type="dxa"/>
            <w:gridSpan w:val="2"/>
            <w:vMerge w:val="restart"/>
            <w:tcBorders>
              <w:tl2br w:val="nil"/>
              <w:tr2bl w:val="nil"/>
            </w:tcBorders>
            <w:vAlign w:val="center"/>
          </w:tcPr>
          <w:p w14:paraId="3C0EFE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第一项</w:t>
            </w:r>
          </w:p>
        </w:tc>
        <w:tc>
          <w:tcPr>
            <w:tcW w:w="4110" w:type="dxa"/>
            <w:vMerge w:val="restart"/>
            <w:tcBorders>
              <w:tl2br w:val="nil"/>
              <w:tr2bl w:val="nil"/>
            </w:tcBorders>
            <w:vAlign w:val="center"/>
          </w:tcPr>
          <w:p w14:paraId="7AC97C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1A8245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7E18799A">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（一）未按照规定办理备案的；</w:t>
            </w:r>
          </w:p>
        </w:tc>
        <w:tc>
          <w:tcPr>
            <w:tcW w:w="1134" w:type="dxa"/>
            <w:tcBorders>
              <w:tl2br w:val="nil"/>
              <w:tr2bl w:val="nil"/>
            </w:tcBorders>
            <w:vAlign w:val="center"/>
          </w:tcPr>
          <w:p w14:paraId="4E3B5E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6DCC5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1台建筑起重机械未按照规定办理备案的。</w:t>
            </w:r>
          </w:p>
        </w:tc>
        <w:tc>
          <w:tcPr>
            <w:tcW w:w="3260" w:type="dxa"/>
            <w:tcBorders>
              <w:tl2br w:val="nil"/>
              <w:tr2bl w:val="nil"/>
            </w:tcBorders>
            <w:vAlign w:val="center"/>
          </w:tcPr>
          <w:p w14:paraId="64FFC1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312F1F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82BB6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6CFE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5738F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303A2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B4804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C0733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2台建筑起重机械未按照规定办理备案的。</w:t>
            </w:r>
          </w:p>
        </w:tc>
        <w:tc>
          <w:tcPr>
            <w:tcW w:w="3260" w:type="dxa"/>
            <w:tcBorders>
              <w:tl2br w:val="nil"/>
              <w:tr2bl w:val="nil"/>
            </w:tcBorders>
            <w:vAlign w:val="center"/>
          </w:tcPr>
          <w:p w14:paraId="7138AD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3B3710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86910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8195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1E41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EE6BE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0DE28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E5022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3台以上建筑起重机械未按照规定办理备案或造成一定后果影响的。</w:t>
            </w:r>
          </w:p>
        </w:tc>
        <w:tc>
          <w:tcPr>
            <w:tcW w:w="3260" w:type="dxa"/>
            <w:tcBorders>
              <w:tl2br w:val="nil"/>
              <w:tr2bl w:val="nil"/>
            </w:tcBorders>
            <w:vAlign w:val="center"/>
          </w:tcPr>
          <w:p w14:paraId="73427A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394776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9EDA4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A4692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出租单位、自购建筑起重机械的使用单位未按照规定办理注销手续的</w:t>
            </w:r>
          </w:p>
        </w:tc>
        <w:tc>
          <w:tcPr>
            <w:tcW w:w="993" w:type="dxa"/>
            <w:gridSpan w:val="2"/>
            <w:vMerge w:val="restart"/>
            <w:tcBorders>
              <w:tl2br w:val="nil"/>
              <w:tr2bl w:val="nil"/>
            </w:tcBorders>
            <w:vAlign w:val="center"/>
          </w:tcPr>
          <w:p w14:paraId="61F7595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EC2CE6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86A75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635B2C0E">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（二）未按照规定办理注销手续的；</w:t>
            </w:r>
          </w:p>
        </w:tc>
        <w:tc>
          <w:tcPr>
            <w:tcW w:w="1134" w:type="dxa"/>
            <w:tcBorders>
              <w:tl2br w:val="nil"/>
              <w:tr2bl w:val="nil"/>
            </w:tcBorders>
            <w:vAlign w:val="center"/>
          </w:tcPr>
          <w:p w14:paraId="473FE2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D3E2A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1台建筑起重机械未按照规定办理注销手续的。</w:t>
            </w:r>
          </w:p>
        </w:tc>
        <w:tc>
          <w:tcPr>
            <w:tcW w:w="3260" w:type="dxa"/>
            <w:tcBorders>
              <w:tl2br w:val="nil"/>
              <w:tr2bl w:val="nil"/>
            </w:tcBorders>
            <w:vAlign w:val="center"/>
          </w:tcPr>
          <w:p w14:paraId="40E730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775E30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57CFA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4C58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1F6C6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6EB3E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D9AF1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44660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2台建筑起重机械未按照规定办理注销手续的。</w:t>
            </w:r>
          </w:p>
        </w:tc>
        <w:tc>
          <w:tcPr>
            <w:tcW w:w="3260" w:type="dxa"/>
            <w:tcBorders>
              <w:tl2br w:val="nil"/>
              <w:tr2bl w:val="nil"/>
            </w:tcBorders>
            <w:vAlign w:val="center"/>
          </w:tcPr>
          <w:p w14:paraId="7F7142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7D9244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07433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3018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CF795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38548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E7F4E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A2E07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3台以上建筑起重机械未按照规定办理注销手续或造成一定后果影响的。</w:t>
            </w:r>
          </w:p>
        </w:tc>
        <w:tc>
          <w:tcPr>
            <w:tcW w:w="3260" w:type="dxa"/>
            <w:tcBorders>
              <w:tl2br w:val="nil"/>
              <w:tr2bl w:val="nil"/>
            </w:tcBorders>
            <w:vAlign w:val="center"/>
          </w:tcPr>
          <w:p w14:paraId="6F4650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292DF3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61A8C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326E2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出租单位、自购建筑起重机械的使用单位未按照规定建立建筑起重机械安全技术档案的</w:t>
            </w:r>
          </w:p>
        </w:tc>
        <w:tc>
          <w:tcPr>
            <w:tcW w:w="993" w:type="dxa"/>
            <w:gridSpan w:val="2"/>
            <w:vMerge w:val="restart"/>
            <w:tcBorders>
              <w:tl2br w:val="nil"/>
              <w:tr2bl w:val="nil"/>
            </w:tcBorders>
            <w:vAlign w:val="center"/>
          </w:tcPr>
          <w:p w14:paraId="7EBE77C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《建筑起重机械安全监督管理规定》第九条</w:t>
            </w:r>
          </w:p>
        </w:tc>
        <w:tc>
          <w:tcPr>
            <w:tcW w:w="4110" w:type="dxa"/>
            <w:vMerge w:val="restart"/>
            <w:tcBorders>
              <w:tl2br w:val="nil"/>
              <w:tr2bl w:val="nil"/>
            </w:tcBorders>
            <w:vAlign w:val="center"/>
          </w:tcPr>
          <w:p w14:paraId="5AC015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《建筑起重机械安全监督管理规定》第二十八条第（三）项</w:t>
            </w:r>
          </w:p>
          <w:p w14:paraId="289BD8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493DED74">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（三）未按照规定建立建筑起重机械安全技术档案的。</w:t>
            </w:r>
          </w:p>
        </w:tc>
        <w:tc>
          <w:tcPr>
            <w:tcW w:w="1134" w:type="dxa"/>
            <w:tcBorders>
              <w:tl2br w:val="nil"/>
              <w:tr2bl w:val="nil"/>
            </w:tcBorders>
            <w:vAlign w:val="center"/>
          </w:tcPr>
          <w:p w14:paraId="1820F4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74596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单位有1台建筑起重机械未按照规定建立建筑起重机械安全技术档案的。</w:t>
            </w:r>
          </w:p>
        </w:tc>
        <w:tc>
          <w:tcPr>
            <w:tcW w:w="3260" w:type="dxa"/>
            <w:tcBorders>
              <w:tl2br w:val="nil"/>
              <w:tr2bl w:val="nil"/>
            </w:tcBorders>
            <w:vAlign w:val="center"/>
          </w:tcPr>
          <w:p w14:paraId="3276A6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324C30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BDF71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2D7A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8D13F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A8B93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B3ACD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0C82F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单位有2台建筑起重机械未按照规定建立建筑起重机械安全技术档案的。</w:t>
            </w:r>
          </w:p>
        </w:tc>
        <w:tc>
          <w:tcPr>
            <w:tcW w:w="3260" w:type="dxa"/>
            <w:tcBorders>
              <w:tl2br w:val="nil"/>
              <w:tr2bl w:val="nil"/>
            </w:tcBorders>
            <w:vAlign w:val="center"/>
          </w:tcPr>
          <w:p w14:paraId="3395AD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3C3C8C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925DC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5350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5B2C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D2BCC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4A212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A0B51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单位有3台以上建筑起重机械未按照规定建立建筑起重机械安全技术档案或造成一定后果影响的。</w:t>
            </w:r>
          </w:p>
        </w:tc>
        <w:tc>
          <w:tcPr>
            <w:tcW w:w="3260" w:type="dxa"/>
            <w:tcBorders>
              <w:tl2br w:val="nil"/>
              <w:tr2bl w:val="nil"/>
            </w:tcBorders>
            <w:vAlign w:val="center"/>
          </w:tcPr>
          <w:p w14:paraId="7B156E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7E8874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5D8D34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B459F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安装单位未按照安全技术标准及安装使用说明书等检查建筑起重机械及现场施工条件的</w:t>
            </w:r>
          </w:p>
        </w:tc>
        <w:tc>
          <w:tcPr>
            <w:tcW w:w="993" w:type="dxa"/>
            <w:gridSpan w:val="2"/>
            <w:vMerge w:val="restart"/>
            <w:tcBorders>
              <w:tl2br w:val="nil"/>
              <w:tr2bl w:val="nil"/>
            </w:tcBorders>
            <w:vAlign w:val="center"/>
          </w:tcPr>
          <w:p w14:paraId="0D8BF3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810872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D9C7B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E0D438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2DD39F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　安装单位应当履行下列安全职责：</w:t>
            </w:r>
          </w:p>
          <w:p w14:paraId="2E765F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（二）按照安全技术标准及安装使用说明书等检查建筑起重机械及现场施工条件；</w:t>
            </w:r>
          </w:p>
        </w:tc>
        <w:tc>
          <w:tcPr>
            <w:tcW w:w="1134" w:type="dxa"/>
            <w:tcBorders>
              <w:tl2br w:val="nil"/>
              <w:tr2bl w:val="nil"/>
            </w:tcBorders>
            <w:vAlign w:val="center"/>
          </w:tcPr>
          <w:p w14:paraId="5170A8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8A1AD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安装单位有1台建筑起重机械及现场施工条件未按照安全技术标准及安装使用说明书等检查的。</w:t>
            </w:r>
          </w:p>
        </w:tc>
        <w:tc>
          <w:tcPr>
            <w:tcW w:w="3260" w:type="dxa"/>
            <w:tcBorders>
              <w:tl2br w:val="nil"/>
              <w:tr2bl w:val="nil"/>
            </w:tcBorders>
            <w:vAlign w:val="center"/>
          </w:tcPr>
          <w:p w14:paraId="17DD9C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4DCDA7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18000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332B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B538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349C5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B6E1F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B20A4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安装单位有2台建筑起重机械及现场施工条件未按照安全技术标准及安装使用说明书等检查的。</w:t>
            </w:r>
          </w:p>
        </w:tc>
        <w:tc>
          <w:tcPr>
            <w:tcW w:w="3260" w:type="dxa"/>
            <w:tcBorders>
              <w:tl2br w:val="nil"/>
              <w:tr2bl w:val="nil"/>
            </w:tcBorders>
            <w:vAlign w:val="center"/>
          </w:tcPr>
          <w:p w14:paraId="692949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C70C2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E946E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69DC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5238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3FE9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6D5BE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F6451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安装单位有3台以上建筑起重机械及现场施工条件未按照安全技术标准及安装使用说明书等检查或造成一定后果影响的。</w:t>
            </w:r>
          </w:p>
        </w:tc>
        <w:tc>
          <w:tcPr>
            <w:tcW w:w="3260" w:type="dxa"/>
            <w:tcBorders>
              <w:tl2br w:val="nil"/>
              <w:tr2bl w:val="nil"/>
            </w:tcBorders>
            <w:vAlign w:val="center"/>
          </w:tcPr>
          <w:p w14:paraId="7CC354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21F10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F7A30C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26F2F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安装单位未制定建筑起重机械安装、拆卸工程生产安全事故应急救援预案的</w:t>
            </w:r>
          </w:p>
        </w:tc>
        <w:tc>
          <w:tcPr>
            <w:tcW w:w="993" w:type="dxa"/>
            <w:gridSpan w:val="2"/>
            <w:vMerge w:val="restart"/>
            <w:tcBorders>
              <w:tl2br w:val="nil"/>
              <w:tr2bl w:val="nil"/>
            </w:tcBorders>
            <w:vAlign w:val="center"/>
          </w:tcPr>
          <w:p w14:paraId="735339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60E22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57A77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95F5C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568110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1E181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安装单位应当履行下列安全职责：</w:t>
            </w:r>
          </w:p>
          <w:p w14:paraId="259CBC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（四）制定建筑起重机械安装、拆卸工程生产安全事故应急救援预案；</w:t>
            </w:r>
          </w:p>
        </w:tc>
        <w:tc>
          <w:tcPr>
            <w:tcW w:w="1134" w:type="dxa"/>
            <w:tcBorders>
              <w:tl2br w:val="nil"/>
              <w:tr2bl w:val="nil"/>
            </w:tcBorders>
            <w:vAlign w:val="center"/>
          </w:tcPr>
          <w:p w14:paraId="171717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24CD7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安装单位有1台建筑起重机械的安装、拆卸未制定生产安全事故应急救援预案的。</w:t>
            </w:r>
          </w:p>
        </w:tc>
        <w:tc>
          <w:tcPr>
            <w:tcW w:w="3260" w:type="dxa"/>
            <w:tcBorders>
              <w:tl2br w:val="nil"/>
              <w:tr2bl w:val="nil"/>
            </w:tcBorders>
            <w:vAlign w:val="center"/>
          </w:tcPr>
          <w:p w14:paraId="43A510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0DDEEE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18B73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F74E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94F07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CE61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5B184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19071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安装单位有2台建筑起重机械的安装、拆卸未制定生产安全事故应急救援预案的。</w:t>
            </w:r>
          </w:p>
        </w:tc>
        <w:tc>
          <w:tcPr>
            <w:tcW w:w="3260" w:type="dxa"/>
            <w:tcBorders>
              <w:tl2br w:val="nil"/>
              <w:tr2bl w:val="nil"/>
            </w:tcBorders>
            <w:vAlign w:val="center"/>
          </w:tcPr>
          <w:p w14:paraId="3B4D2F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57739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092D1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AB92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B570A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036F9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D863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55AA1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安装单位有3台以上建筑起重机械的安装、拆卸未制定生产安全事故应急救援预案或造成一定后果影响的。</w:t>
            </w:r>
          </w:p>
        </w:tc>
        <w:tc>
          <w:tcPr>
            <w:tcW w:w="3260" w:type="dxa"/>
            <w:tcBorders>
              <w:tl2br w:val="nil"/>
              <w:tr2bl w:val="nil"/>
            </w:tcBorders>
            <w:vAlign w:val="center"/>
          </w:tcPr>
          <w:p w14:paraId="51E9C9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95402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A9C5CC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A217B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993" w:type="dxa"/>
            <w:gridSpan w:val="2"/>
            <w:vMerge w:val="restart"/>
            <w:tcBorders>
              <w:tl2br w:val="nil"/>
              <w:tr2bl w:val="nil"/>
            </w:tcBorders>
            <w:vAlign w:val="center"/>
          </w:tcPr>
          <w:p w14:paraId="443406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B4CE7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D421D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F4F6E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5947F7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　安装单位应当履行下列安全职责：</w:t>
            </w:r>
          </w:p>
          <w:p w14:paraId="080B07B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（五）将建筑起重机械安装、拆卸工程专项施工方案，安装、拆卸人员名单，安装、拆卸时间等材料报施工总承包单位和监理单位审核后，告知工程所在地县级以上地方人民政府建设主管部门。</w:t>
            </w:r>
          </w:p>
        </w:tc>
        <w:tc>
          <w:tcPr>
            <w:tcW w:w="1134" w:type="dxa"/>
            <w:tcBorders>
              <w:tl2br w:val="nil"/>
              <w:tr2bl w:val="nil"/>
            </w:tcBorders>
            <w:vAlign w:val="center"/>
          </w:tcPr>
          <w:p w14:paraId="1F52D7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7A533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未将1台建筑起重机械安装、拆卸工程专项施工方案，安装、拆卸人员名单，安装、拆卸时间等材料报施工总承包单位和监理单位审核后，告知工程所在地县级以上地方人民政府建设主管部门的。</w:t>
            </w:r>
          </w:p>
        </w:tc>
        <w:tc>
          <w:tcPr>
            <w:tcW w:w="3260" w:type="dxa"/>
            <w:tcBorders>
              <w:tl2br w:val="nil"/>
              <w:tr2bl w:val="nil"/>
            </w:tcBorders>
            <w:vAlign w:val="center"/>
          </w:tcPr>
          <w:p w14:paraId="71B33C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FCEAD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C1DCF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A0B9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CCD2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8980A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CB912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4D59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未将2台建筑起重机械安装、拆卸工程专项施工方案，安装、拆卸人员名单，安装、拆卸时间等材料报施工总承包单位和监理单位审核后，告知工程所在地县级以上地方人民政府建设主管部门的。</w:t>
            </w:r>
          </w:p>
        </w:tc>
        <w:tc>
          <w:tcPr>
            <w:tcW w:w="3260" w:type="dxa"/>
            <w:tcBorders>
              <w:tl2br w:val="nil"/>
              <w:tr2bl w:val="nil"/>
            </w:tcBorders>
            <w:vAlign w:val="center"/>
          </w:tcPr>
          <w:p w14:paraId="5EDB3A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63101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16D3A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65E6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4277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39C4E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B22F2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E2BBB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260" w:type="dxa"/>
            <w:tcBorders>
              <w:tl2br w:val="nil"/>
              <w:tr2bl w:val="nil"/>
            </w:tcBorders>
            <w:vAlign w:val="center"/>
          </w:tcPr>
          <w:p w14:paraId="540F17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A9787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BDF03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E9819F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安装单位未按照规定建立建筑起重机械安装、拆卸工程档案的</w:t>
            </w:r>
          </w:p>
        </w:tc>
        <w:tc>
          <w:tcPr>
            <w:tcW w:w="993" w:type="dxa"/>
            <w:gridSpan w:val="2"/>
            <w:vMerge w:val="restart"/>
            <w:tcBorders>
              <w:tl2br w:val="nil"/>
              <w:tr2bl w:val="nil"/>
            </w:tcBorders>
            <w:vAlign w:val="center"/>
          </w:tcPr>
          <w:p w14:paraId="1772390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第十五条</w:t>
            </w:r>
          </w:p>
        </w:tc>
        <w:tc>
          <w:tcPr>
            <w:tcW w:w="4110" w:type="dxa"/>
            <w:vMerge w:val="restart"/>
            <w:tcBorders>
              <w:tl2br w:val="nil"/>
              <w:tr2bl w:val="nil"/>
            </w:tcBorders>
            <w:vAlign w:val="center"/>
          </w:tcPr>
          <w:p w14:paraId="216CB0B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312D3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C504B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（二）未按照规定建立建筑起重机械安装、拆卸工程档案的；</w:t>
            </w:r>
          </w:p>
        </w:tc>
        <w:tc>
          <w:tcPr>
            <w:tcW w:w="1134" w:type="dxa"/>
            <w:tcBorders>
              <w:tl2br w:val="nil"/>
              <w:tr2bl w:val="nil"/>
            </w:tcBorders>
            <w:vAlign w:val="center"/>
          </w:tcPr>
          <w:p w14:paraId="4C93E6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F8927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未按照规定建立1台建筑起重机械安装、拆卸工程档案的。</w:t>
            </w:r>
          </w:p>
        </w:tc>
        <w:tc>
          <w:tcPr>
            <w:tcW w:w="3260" w:type="dxa"/>
            <w:tcBorders>
              <w:tl2br w:val="nil"/>
              <w:tr2bl w:val="nil"/>
            </w:tcBorders>
            <w:vAlign w:val="center"/>
          </w:tcPr>
          <w:p w14:paraId="107C01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C8873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F43D6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A5D1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9912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E205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F899C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93913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未按照规定建立2台建筑起重机械安装、拆卸工程档案的。</w:t>
            </w:r>
          </w:p>
        </w:tc>
        <w:tc>
          <w:tcPr>
            <w:tcW w:w="3260" w:type="dxa"/>
            <w:tcBorders>
              <w:tl2br w:val="nil"/>
              <w:tr2bl w:val="nil"/>
            </w:tcBorders>
            <w:vAlign w:val="center"/>
          </w:tcPr>
          <w:p w14:paraId="10CE0E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C2A45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D4BCF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103C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7F968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50E6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B9AA9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AD05F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未按照规定建立3台以上建筑起重机械安装、拆卸工程档案或造成一定后果影响的。</w:t>
            </w:r>
          </w:p>
        </w:tc>
        <w:tc>
          <w:tcPr>
            <w:tcW w:w="3260" w:type="dxa"/>
            <w:tcBorders>
              <w:tl2br w:val="nil"/>
              <w:tr2bl w:val="nil"/>
            </w:tcBorders>
            <w:vAlign w:val="center"/>
          </w:tcPr>
          <w:p w14:paraId="49ECF2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14049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3B0A1F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F653D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安装单位未按照建筑起重机械安装、拆卸工程专项施工方案及安全操作规程组织安装、拆卸作业的</w:t>
            </w:r>
          </w:p>
        </w:tc>
        <w:tc>
          <w:tcPr>
            <w:tcW w:w="993" w:type="dxa"/>
            <w:gridSpan w:val="2"/>
            <w:vMerge w:val="restart"/>
            <w:tcBorders>
              <w:tl2br w:val="nil"/>
              <w:tr2bl w:val="nil"/>
            </w:tcBorders>
            <w:vAlign w:val="center"/>
          </w:tcPr>
          <w:p w14:paraId="655E1A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第十三条</w:t>
            </w:r>
          </w:p>
        </w:tc>
        <w:tc>
          <w:tcPr>
            <w:tcW w:w="4110" w:type="dxa"/>
            <w:vMerge w:val="restart"/>
            <w:tcBorders>
              <w:tl2br w:val="nil"/>
              <w:tr2bl w:val="nil"/>
            </w:tcBorders>
            <w:vAlign w:val="center"/>
          </w:tcPr>
          <w:p w14:paraId="0B4DA5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F3BA3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3AF05F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（三）未按照建筑起重机械安装、拆卸工程专项施工方案及安全操作规程组织安装、拆卸作业的。</w:t>
            </w:r>
          </w:p>
        </w:tc>
        <w:tc>
          <w:tcPr>
            <w:tcW w:w="1134" w:type="dxa"/>
            <w:tcBorders>
              <w:tl2br w:val="nil"/>
              <w:tr2bl w:val="nil"/>
            </w:tcBorders>
            <w:vAlign w:val="center"/>
          </w:tcPr>
          <w:p w14:paraId="65758A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A2B46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有1台建筑起重机械未按照建筑起重机械安装、拆卸工程专项施工方案及安全操作规程组织安装、拆卸作业的。</w:t>
            </w:r>
          </w:p>
        </w:tc>
        <w:tc>
          <w:tcPr>
            <w:tcW w:w="3260" w:type="dxa"/>
            <w:tcBorders>
              <w:tl2br w:val="nil"/>
              <w:tr2bl w:val="nil"/>
            </w:tcBorders>
            <w:vAlign w:val="center"/>
          </w:tcPr>
          <w:p w14:paraId="6560C6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9B2C2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F632E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FA775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7AE1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1195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B25E7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A0CDE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有2台建筑起重机械未按照建筑起重机械安装、拆卸工程专项施工方案及安全操作规程组织安装、拆卸作业的。</w:t>
            </w:r>
          </w:p>
        </w:tc>
        <w:tc>
          <w:tcPr>
            <w:tcW w:w="3260" w:type="dxa"/>
            <w:tcBorders>
              <w:tl2br w:val="nil"/>
              <w:tr2bl w:val="nil"/>
            </w:tcBorders>
            <w:vAlign w:val="center"/>
          </w:tcPr>
          <w:p w14:paraId="3A2552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2EC6E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6AC37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6C43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3AB4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6CF7E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1C813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01046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有3台以上建筑起重机械未按照建筑起重机械安装、拆卸工程专项施工方案及安全操作规程组织安装、拆卸作业或造成一定后果影响的。</w:t>
            </w:r>
          </w:p>
        </w:tc>
        <w:tc>
          <w:tcPr>
            <w:tcW w:w="3260" w:type="dxa"/>
            <w:tcBorders>
              <w:tl2br w:val="nil"/>
              <w:tr2bl w:val="nil"/>
            </w:tcBorders>
            <w:vAlign w:val="center"/>
          </w:tcPr>
          <w:p w14:paraId="657A99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41F2D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901B1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327F3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CFE095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使用单位未根据不同施工阶段、周围环境以及季节、气候的变化，对建筑起重机械采取相应的安全防护措施的</w:t>
            </w:r>
          </w:p>
        </w:tc>
        <w:tc>
          <w:tcPr>
            <w:tcW w:w="993" w:type="dxa"/>
            <w:gridSpan w:val="2"/>
            <w:vMerge w:val="restart"/>
            <w:tcBorders>
              <w:tl2br w:val="nil"/>
              <w:tr2bl w:val="nil"/>
            </w:tcBorders>
            <w:vAlign w:val="center"/>
          </w:tcPr>
          <w:p w14:paraId="7202E1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7692B1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A93DB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490B1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2EBFB46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09ED5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49A1ED47">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（一）根据不同施工阶段、周围环境以及季节、气候的变化，对建筑起重机械采取相应的安全防护措施；</w:t>
            </w:r>
          </w:p>
        </w:tc>
        <w:tc>
          <w:tcPr>
            <w:tcW w:w="1134" w:type="dxa"/>
            <w:tcBorders>
              <w:tl2br w:val="nil"/>
              <w:tr2bl w:val="nil"/>
            </w:tcBorders>
            <w:vAlign w:val="center"/>
          </w:tcPr>
          <w:p w14:paraId="5AF263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51AB6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未采取相应的安全防护措施的建筑起重机械数量1台的。</w:t>
            </w:r>
          </w:p>
        </w:tc>
        <w:tc>
          <w:tcPr>
            <w:tcW w:w="3260" w:type="dxa"/>
            <w:tcBorders>
              <w:tl2br w:val="nil"/>
              <w:tr2bl w:val="nil"/>
            </w:tcBorders>
            <w:vAlign w:val="center"/>
          </w:tcPr>
          <w:p w14:paraId="39AE93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8B9D6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32DB5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7A33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D9CF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78C9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0A494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8AB8C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未采取相应的安全防护措施的建筑起重机械数量2台的。</w:t>
            </w:r>
          </w:p>
        </w:tc>
        <w:tc>
          <w:tcPr>
            <w:tcW w:w="3260" w:type="dxa"/>
            <w:tcBorders>
              <w:tl2br w:val="nil"/>
              <w:tr2bl w:val="nil"/>
            </w:tcBorders>
            <w:vAlign w:val="center"/>
          </w:tcPr>
          <w:p w14:paraId="3FF8DC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886DF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C24CF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174B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A09A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8469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7FCCA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4DF1B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未采取相应的安全防护措施的建筑起重机械数量3台以上的；或造成一定后果影响的。</w:t>
            </w:r>
          </w:p>
        </w:tc>
        <w:tc>
          <w:tcPr>
            <w:tcW w:w="3260" w:type="dxa"/>
            <w:tcBorders>
              <w:tl2br w:val="nil"/>
              <w:tr2bl w:val="nil"/>
            </w:tcBorders>
            <w:vAlign w:val="center"/>
          </w:tcPr>
          <w:p w14:paraId="4476A4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279D9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F07BD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B1F05F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使用单位未制定建筑起重机械生产安全事故应急救援预案的</w:t>
            </w:r>
          </w:p>
        </w:tc>
        <w:tc>
          <w:tcPr>
            <w:tcW w:w="993" w:type="dxa"/>
            <w:gridSpan w:val="2"/>
            <w:vMerge w:val="restart"/>
            <w:tcBorders>
              <w:tl2br w:val="nil"/>
              <w:tr2bl w:val="nil"/>
            </w:tcBorders>
            <w:vAlign w:val="center"/>
          </w:tcPr>
          <w:p w14:paraId="2E0C4B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7E745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231BA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违反本规定，使用单位有下列行为之一的，由县级以上地方人民政府建设主管部门责令限期改正，予以警告，并处以5千元以上3万元以下罚款：</w:t>
            </w:r>
          </w:p>
          <w:p w14:paraId="0B0F198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50DBA5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C7351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单位应当履行下列安全职责：</w:t>
            </w:r>
          </w:p>
          <w:p w14:paraId="67FFBB7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（二）制定建筑起重机械生产安全事故应急救援预案；</w:t>
            </w:r>
          </w:p>
        </w:tc>
        <w:tc>
          <w:tcPr>
            <w:tcW w:w="1134" w:type="dxa"/>
            <w:tcBorders>
              <w:tl2br w:val="nil"/>
              <w:tr2bl w:val="nil"/>
            </w:tcBorders>
            <w:vAlign w:val="center"/>
          </w:tcPr>
          <w:p w14:paraId="53BB98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79500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未制定生产安全事故应急救援预案的建筑起重机械数量1台的。</w:t>
            </w:r>
          </w:p>
        </w:tc>
        <w:tc>
          <w:tcPr>
            <w:tcW w:w="3260" w:type="dxa"/>
            <w:tcBorders>
              <w:tl2br w:val="nil"/>
              <w:tr2bl w:val="nil"/>
            </w:tcBorders>
            <w:vAlign w:val="center"/>
          </w:tcPr>
          <w:p w14:paraId="51B217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3E1A7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9A9E9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C233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F8B8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F7BF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94EED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D6FCF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未制定生产安全事故应急救援预案的建筑起重机械数量2台的。</w:t>
            </w:r>
          </w:p>
        </w:tc>
        <w:tc>
          <w:tcPr>
            <w:tcW w:w="3260" w:type="dxa"/>
            <w:tcBorders>
              <w:tl2br w:val="nil"/>
              <w:tr2bl w:val="nil"/>
            </w:tcBorders>
            <w:vAlign w:val="center"/>
          </w:tcPr>
          <w:p w14:paraId="3FCA39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12FE1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6251B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6671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A61F1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93F9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3B6BE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1E3D9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未制定生产安全事故应急救援预案的建筑起重机械数量3台以上的；或造成一定后果影响的。</w:t>
            </w:r>
          </w:p>
        </w:tc>
        <w:tc>
          <w:tcPr>
            <w:tcW w:w="3260" w:type="dxa"/>
            <w:tcBorders>
              <w:tl2br w:val="nil"/>
              <w:tr2bl w:val="nil"/>
            </w:tcBorders>
            <w:vAlign w:val="center"/>
          </w:tcPr>
          <w:p w14:paraId="6154EF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A077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468381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6D135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使用单位未设置相应的设备管理机构或者配备专职的设备管理人员的</w:t>
            </w:r>
          </w:p>
        </w:tc>
        <w:tc>
          <w:tcPr>
            <w:tcW w:w="993" w:type="dxa"/>
            <w:gridSpan w:val="2"/>
            <w:vMerge w:val="restart"/>
            <w:tcBorders>
              <w:tl2br w:val="nil"/>
              <w:tr2bl w:val="nil"/>
            </w:tcBorders>
            <w:vAlign w:val="center"/>
          </w:tcPr>
          <w:p w14:paraId="165C4F6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61F2F5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A3DE9F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4C2D90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5A758E4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C028C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27A087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（四）设置相应的设备管理机构或者配备专职的设备管理人员；</w:t>
            </w:r>
          </w:p>
        </w:tc>
        <w:tc>
          <w:tcPr>
            <w:tcW w:w="1134" w:type="dxa"/>
            <w:tcBorders>
              <w:tl2br w:val="nil"/>
              <w:tr2bl w:val="nil"/>
            </w:tcBorders>
            <w:vAlign w:val="center"/>
          </w:tcPr>
          <w:p w14:paraId="2772B2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42F0E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未设置相应的设备管理机构或者未配备专职的设备管理人员的。</w:t>
            </w:r>
          </w:p>
        </w:tc>
        <w:tc>
          <w:tcPr>
            <w:tcW w:w="3260" w:type="dxa"/>
            <w:tcBorders>
              <w:tl2br w:val="nil"/>
              <w:tr2bl w:val="nil"/>
            </w:tcBorders>
            <w:vAlign w:val="center"/>
          </w:tcPr>
          <w:p w14:paraId="662D30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57419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1151B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B4BF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C22E0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7C9D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05BD4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48661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未设置相应的设备管理机构和未配备专职的设备管理人员的。</w:t>
            </w:r>
          </w:p>
        </w:tc>
        <w:tc>
          <w:tcPr>
            <w:tcW w:w="3260" w:type="dxa"/>
            <w:tcBorders>
              <w:tl2br w:val="nil"/>
              <w:tr2bl w:val="nil"/>
            </w:tcBorders>
            <w:vAlign w:val="center"/>
          </w:tcPr>
          <w:p w14:paraId="687DCF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6D564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F1D36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99CD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15E7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4BBCE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4608F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84A70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造成一定后果影响的。</w:t>
            </w:r>
          </w:p>
        </w:tc>
        <w:tc>
          <w:tcPr>
            <w:tcW w:w="3260" w:type="dxa"/>
            <w:tcBorders>
              <w:tl2br w:val="nil"/>
              <w:tr2bl w:val="nil"/>
            </w:tcBorders>
            <w:vAlign w:val="center"/>
          </w:tcPr>
          <w:p w14:paraId="2647F5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91037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430D25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765EC6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673AA7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使用单位在建筑起重机械出现故障或者发生异常情况时，未立即停止使用，或未消除故障和事故隐患，就重新投入使用的</w:t>
            </w:r>
          </w:p>
        </w:tc>
        <w:tc>
          <w:tcPr>
            <w:tcW w:w="993" w:type="dxa"/>
            <w:gridSpan w:val="2"/>
            <w:vMerge w:val="restart"/>
            <w:tcBorders>
              <w:tl2br w:val="nil"/>
              <w:tr2bl w:val="nil"/>
            </w:tcBorders>
            <w:vAlign w:val="center"/>
          </w:tcPr>
          <w:p w14:paraId="0427628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p w14:paraId="43E6BC1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6B28C4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F12115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6C528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F6652E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2EA07FC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4BC44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 （六）建筑起重机械出现故障或者发生异常情况的，立即停止使用，消除故障和事故隐患后，方可重新投入使用。</w:t>
            </w:r>
          </w:p>
        </w:tc>
        <w:tc>
          <w:tcPr>
            <w:tcW w:w="1134" w:type="dxa"/>
            <w:tcBorders>
              <w:tl2br w:val="nil"/>
              <w:tr2bl w:val="nil"/>
            </w:tcBorders>
            <w:vAlign w:val="center"/>
          </w:tcPr>
          <w:p w14:paraId="318E45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BEFA3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建筑起重机械出现故障或者发生异常情况达1台，未立即停止使用，或未消除故障和事故隐患，就重新投入使用的。</w:t>
            </w:r>
          </w:p>
        </w:tc>
        <w:tc>
          <w:tcPr>
            <w:tcW w:w="3260" w:type="dxa"/>
            <w:tcBorders>
              <w:tl2br w:val="nil"/>
              <w:tr2bl w:val="nil"/>
            </w:tcBorders>
            <w:vAlign w:val="center"/>
          </w:tcPr>
          <w:p w14:paraId="22F99D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3C522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FB2C4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C8D0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DD2F4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FB9E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55B7F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F451A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建筑起重机械出现故障或者发生异常情况达2台，未立即停止使用，或未消除故障和事故隐患，就重新投入使用的；或存在重大事故隐患的。</w:t>
            </w:r>
          </w:p>
        </w:tc>
        <w:tc>
          <w:tcPr>
            <w:tcW w:w="3260" w:type="dxa"/>
            <w:tcBorders>
              <w:tl2br w:val="nil"/>
              <w:tr2bl w:val="nil"/>
            </w:tcBorders>
            <w:vAlign w:val="center"/>
          </w:tcPr>
          <w:p w14:paraId="4B8D72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51004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13A51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7617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767D6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FA27D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0372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BD678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建筑起重机械出现故障或者发生异常情况达3台以上，未立即停止使用，或未消除故障和事故隐患，就重新投入使用的；或造成一定后果影响的。</w:t>
            </w:r>
          </w:p>
        </w:tc>
        <w:tc>
          <w:tcPr>
            <w:tcW w:w="3260" w:type="dxa"/>
            <w:tcBorders>
              <w:tl2br w:val="nil"/>
              <w:tr2bl w:val="nil"/>
            </w:tcBorders>
            <w:vAlign w:val="center"/>
          </w:tcPr>
          <w:p w14:paraId="082000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7FD2A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9F8AC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87F22A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使用单位未指定专职设备管理人员进行现场监督检查的</w:t>
            </w:r>
          </w:p>
        </w:tc>
        <w:tc>
          <w:tcPr>
            <w:tcW w:w="993" w:type="dxa"/>
            <w:gridSpan w:val="2"/>
            <w:vMerge w:val="restart"/>
            <w:tcBorders>
              <w:tl2br w:val="nil"/>
              <w:tr2bl w:val="nil"/>
            </w:tcBorders>
            <w:vAlign w:val="center"/>
          </w:tcPr>
          <w:p w14:paraId="5204D1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1BE5FF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14376C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4AD15A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（二）未指定专职设备管理人员进行现场监督检查的；</w:t>
            </w:r>
          </w:p>
        </w:tc>
        <w:tc>
          <w:tcPr>
            <w:tcW w:w="1134" w:type="dxa"/>
            <w:tcBorders>
              <w:tl2br w:val="nil"/>
              <w:tr2bl w:val="nil"/>
            </w:tcBorders>
            <w:vAlign w:val="center"/>
          </w:tcPr>
          <w:p w14:paraId="5A926A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01C15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260" w:type="dxa"/>
            <w:tcBorders>
              <w:tl2br w:val="nil"/>
              <w:tr2bl w:val="nil"/>
            </w:tcBorders>
            <w:vAlign w:val="center"/>
          </w:tcPr>
          <w:p w14:paraId="37DEB4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99EDD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45AA1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60D1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F45A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842E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C13FB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581448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260" w:type="dxa"/>
            <w:tcBorders>
              <w:tl2br w:val="nil"/>
              <w:tr2bl w:val="nil"/>
            </w:tcBorders>
            <w:vAlign w:val="center"/>
          </w:tcPr>
          <w:p w14:paraId="19D974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D5E0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5B489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37BD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121DF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1C49A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363D8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3B9E2F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未指定专职设备管理人员进行现场监督检查或造成事故的。</w:t>
            </w:r>
          </w:p>
        </w:tc>
        <w:tc>
          <w:tcPr>
            <w:tcW w:w="3260" w:type="dxa"/>
            <w:tcBorders>
              <w:tl2br w:val="nil"/>
              <w:tr2bl w:val="nil"/>
            </w:tcBorders>
            <w:vAlign w:val="center"/>
          </w:tcPr>
          <w:p w14:paraId="2C2ACB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10959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CC9D8D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E8EB8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使用单位擅自在建筑起重机械上安装非原制造厂制造的标准节和附着装置的</w:t>
            </w:r>
          </w:p>
        </w:tc>
        <w:tc>
          <w:tcPr>
            <w:tcW w:w="993" w:type="dxa"/>
            <w:gridSpan w:val="2"/>
            <w:vMerge w:val="restart"/>
            <w:tcBorders>
              <w:tl2br w:val="nil"/>
              <w:tr2bl w:val="nil"/>
            </w:tcBorders>
            <w:vAlign w:val="center"/>
          </w:tcPr>
          <w:p w14:paraId="00B88B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第二十条</w:t>
            </w:r>
          </w:p>
        </w:tc>
        <w:tc>
          <w:tcPr>
            <w:tcW w:w="4110" w:type="dxa"/>
            <w:vMerge w:val="restart"/>
            <w:tcBorders>
              <w:tl2br w:val="nil"/>
              <w:tr2bl w:val="nil"/>
            </w:tcBorders>
            <w:vAlign w:val="center"/>
          </w:tcPr>
          <w:p w14:paraId="3F920D9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B6E1A0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元以上3万元以下罚款：（三）擅自在建筑起重机械上安装非原制造厂制造的标准节和附着装置的。</w:t>
            </w:r>
          </w:p>
        </w:tc>
        <w:tc>
          <w:tcPr>
            <w:tcW w:w="1134" w:type="dxa"/>
            <w:tcBorders>
              <w:tl2br w:val="nil"/>
              <w:tr2bl w:val="nil"/>
            </w:tcBorders>
            <w:vAlign w:val="center"/>
          </w:tcPr>
          <w:p w14:paraId="7D675B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374C4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擅自在1台建筑起重机械上安装非原制造厂制造的标准节或附着装置的。</w:t>
            </w:r>
          </w:p>
        </w:tc>
        <w:tc>
          <w:tcPr>
            <w:tcW w:w="3260" w:type="dxa"/>
            <w:tcBorders>
              <w:tl2br w:val="nil"/>
              <w:tr2bl w:val="nil"/>
            </w:tcBorders>
            <w:vAlign w:val="center"/>
          </w:tcPr>
          <w:p w14:paraId="3F7177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ADA17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988C8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31F0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FF6C0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2F33E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18801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5A2F9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擅自在2台建筑起重机械上安装非原制造厂制造的标准节或附着装置的。</w:t>
            </w:r>
          </w:p>
        </w:tc>
        <w:tc>
          <w:tcPr>
            <w:tcW w:w="3260" w:type="dxa"/>
            <w:tcBorders>
              <w:tl2br w:val="nil"/>
              <w:tr2bl w:val="nil"/>
            </w:tcBorders>
            <w:vAlign w:val="center"/>
          </w:tcPr>
          <w:p w14:paraId="0DEAF5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B0893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073A2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5F96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53E20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3609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F740E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5CBAE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擅自在3台以上建筑起重机械上安装非原制造厂制造的标准节或附着装置的；或造成一般以上安全事故的。</w:t>
            </w:r>
          </w:p>
        </w:tc>
        <w:tc>
          <w:tcPr>
            <w:tcW w:w="3260" w:type="dxa"/>
            <w:tcBorders>
              <w:tl2br w:val="nil"/>
              <w:tr2bl w:val="nil"/>
            </w:tcBorders>
            <w:vAlign w:val="center"/>
          </w:tcPr>
          <w:p w14:paraId="6C84C0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AEB86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A668F9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DA574A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49B8F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施工总承包单位未向安装单位提供拟安装设备位置的基础施工资料，未能确保建筑起重机械进场安装、拆卸所需的施工条件的</w:t>
            </w:r>
          </w:p>
        </w:tc>
        <w:tc>
          <w:tcPr>
            <w:tcW w:w="993" w:type="dxa"/>
            <w:gridSpan w:val="2"/>
            <w:vMerge w:val="restart"/>
            <w:tcBorders>
              <w:tl2br w:val="nil"/>
              <w:tr2bl w:val="nil"/>
            </w:tcBorders>
            <w:vAlign w:val="center"/>
          </w:tcPr>
          <w:p w14:paraId="51564E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C0445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362D50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60F4B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2D2E5D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3BFE2C6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p>
          <w:p w14:paraId="3BC66D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0DB98F1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（一）向安装单位提供拟安装设备位置的基础施工资料，确保建筑起重机械进场安装、拆卸所需的施工条件；</w:t>
            </w:r>
          </w:p>
        </w:tc>
        <w:tc>
          <w:tcPr>
            <w:tcW w:w="1134" w:type="dxa"/>
            <w:tcBorders>
              <w:tl2br w:val="nil"/>
              <w:tr2bl w:val="nil"/>
            </w:tcBorders>
            <w:vAlign w:val="center"/>
          </w:tcPr>
          <w:p w14:paraId="4F2829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7235BD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未提供1台拟安装设备位置的基础施工资料，未确保1台建筑起重机械进场安装、拆卸所需的施工条件。</w:t>
            </w:r>
          </w:p>
        </w:tc>
        <w:tc>
          <w:tcPr>
            <w:tcW w:w="3260" w:type="dxa"/>
            <w:tcBorders>
              <w:tl2br w:val="nil"/>
              <w:tr2bl w:val="nil"/>
            </w:tcBorders>
            <w:vAlign w:val="center"/>
          </w:tcPr>
          <w:p w14:paraId="6F4757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0E1AB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FACF2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1255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8BFB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98A54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4ACC8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C121AC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未提供2台拟安装设备位置的基础施工资料，未确保2台建筑起重机械进场安装、拆卸所需的施工条件。</w:t>
            </w:r>
          </w:p>
        </w:tc>
        <w:tc>
          <w:tcPr>
            <w:tcW w:w="3260" w:type="dxa"/>
            <w:tcBorders>
              <w:tl2br w:val="nil"/>
              <w:tr2bl w:val="nil"/>
            </w:tcBorders>
            <w:vAlign w:val="center"/>
          </w:tcPr>
          <w:p w14:paraId="530E0D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04DC8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877AD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D969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110B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5184D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DA1DD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ADB746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未提供3台以上拟安装设备位置的基础施工资料，未确保3台以上建筑起重机械进场安装、拆卸所需的施工条件；或造成一定后果影响的。</w:t>
            </w:r>
          </w:p>
        </w:tc>
        <w:tc>
          <w:tcPr>
            <w:tcW w:w="3260" w:type="dxa"/>
            <w:tcBorders>
              <w:tl2br w:val="nil"/>
              <w:tr2bl w:val="nil"/>
            </w:tcBorders>
            <w:vAlign w:val="center"/>
          </w:tcPr>
          <w:p w14:paraId="19326E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3E16A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562F8E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1884D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施工总承包单位未审核安装单位、使用单位的资质证书、安全生产许可证和特种作业人员的特种作业操作资格证书的</w:t>
            </w:r>
          </w:p>
        </w:tc>
        <w:tc>
          <w:tcPr>
            <w:tcW w:w="993" w:type="dxa"/>
            <w:gridSpan w:val="2"/>
            <w:vMerge w:val="restart"/>
            <w:tcBorders>
              <w:tl2br w:val="nil"/>
              <w:tr2bl w:val="nil"/>
            </w:tcBorders>
            <w:vAlign w:val="center"/>
          </w:tcPr>
          <w:p w14:paraId="2F3A32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1A1C2D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6D32437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830AE7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0CB97A6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（三）审核安装单位、使用单位的资质证书、安全生产许可证和特种作业人员的特种作业操作资格证书；</w:t>
            </w:r>
          </w:p>
        </w:tc>
        <w:tc>
          <w:tcPr>
            <w:tcW w:w="1134" w:type="dxa"/>
            <w:tcBorders>
              <w:tl2br w:val="nil"/>
              <w:tr2bl w:val="nil"/>
            </w:tcBorders>
            <w:vAlign w:val="center"/>
          </w:tcPr>
          <w:p w14:paraId="6F9E4C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38121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安装单位、使用单位的资质证书、安全生产许可证和特种作业人员的特种作业操作资格证书合乎要求，施工总承包单位未审核的。</w:t>
            </w:r>
          </w:p>
        </w:tc>
        <w:tc>
          <w:tcPr>
            <w:tcW w:w="3260" w:type="dxa"/>
            <w:tcBorders>
              <w:tl2br w:val="nil"/>
              <w:tr2bl w:val="nil"/>
            </w:tcBorders>
            <w:vAlign w:val="center"/>
          </w:tcPr>
          <w:p w14:paraId="797FCC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36868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ABF86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C6F5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DD1C1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F527F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017BE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75FF2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安装单位、使用单位的资质证书、安全生产许可证和特种作业人员的特种作业操作资格证书不全，施工总承包单位未审核的。</w:t>
            </w:r>
          </w:p>
        </w:tc>
        <w:tc>
          <w:tcPr>
            <w:tcW w:w="3260" w:type="dxa"/>
            <w:tcBorders>
              <w:tl2br w:val="nil"/>
              <w:tr2bl w:val="nil"/>
            </w:tcBorders>
            <w:vAlign w:val="center"/>
          </w:tcPr>
          <w:p w14:paraId="1F8A9D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32B9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CB16B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B1D6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A504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8FA87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B6F92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098A7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安装单位、使用单位无资质证书、安全生产许可证和特种作业人员无特种作业操作资格证书，施工总承包单位未审核的。</w:t>
            </w:r>
          </w:p>
        </w:tc>
        <w:tc>
          <w:tcPr>
            <w:tcW w:w="3260" w:type="dxa"/>
            <w:tcBorders>
              <w:tl2br w:val="nil"/>
              <w:tr2bl w:val="nil"/>
            </w:tcBorders>
            <w:vAlign w:val="center"/>
          </w:tcPr>
          <w:p w14:paraId="5268F6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259CE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79324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30138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施工总承包单位未审核安装单位制定的建筑起重机械安装、拆卸工程专项施工方案和生产安全事故应急救援预案的</w:t>
            </w:r>
          </w:p>
        </w:tc>
        <w:tc>
          <w:tcPr>
            <w:tcW w:w="993" w:type="dxa"/>
            <w:gridSpan w:val="2"/>
            <w:vMerge w:val="restart"/>
            <w:tcBorders>
              <w:tl2br w:val="nil"/>
              <w:tr2bl w:val="nil"/>
            </w:tcBorders>
            <w:vAlign w:val="center"/>
          </w:tcPr>
          <w:p w14:paraId="4C3232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2FFF6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0C9742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D2AF13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12B3A85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（四）审核安装单位制定的建筑起重机械安装、拆卸工程专项施工方案和生产安全事故应急救援预案；</w:t>
            </w:r>
          </w:p>
        </w:tc>
        <w:tc>
          <w:tcPr>
            <w:tcW w:w="1134" w:type="dxa"/>
            <w:tcBorders>
              <w:tl2br w:val="nil"/>
              <w:tr2bl w:val="nil"/>
            </w:tcBorders>
            <w:vAlign w:val="center"/>
          </w:tcPr>
          <w:p w14:paraId="7DB55F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F95E1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施工总承包单位未审核1台建筑起重机械的安装、拆卸工程专项施工方案和生产安全事故应急救援预案的。</w:t>
            </w:r>
          </w:p>
        </w:tc>
        <w:tc>
          <w:tcPr>
            <w:tcW w:w="3260" w:type="dxa"/>
            <w:tcBorders>
              <w:tl2br w:val="nil"/>
              <w:tr2bl w:val="nil"/>
            </w:tcBorders>
            <w:vAlign w:val="center"/>
          </w:tcPr>
          <w:p w14:paraId="5F1B68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E7472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A6AA7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AE0C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06B3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6FFB3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532B9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0D82D8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施工总承包单位未审核2台建筑起重机械的安装、拆卸工程专项施工方案和生产安全事故应急救援预案的。</w:t>
            </w:r>
          </w:p>
        </w:tc>
        <w:tc>
          <w:tcPr>
            <w:tcW w:w="3260" w:type="dxa"/>
            <w:tcBorders>
              <w:tl2br w:val="nil"/>
              <w:tr2bl w:val="nil"/>
            </w:tcBorders>
            <w:vAlign w:val="center"/>
          </w:tcPr>
          <w:p w14:paraId="05C51A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768A3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50CD7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65B2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C0A97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BC571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7FA13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3C5ABE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施工总承包单位未审核3台以上建筑起重机械的安装、拆卸工程专项施工方案和生产安全事故应急救援预案或造成一定后果影响的。</w:t>
            </w:r>
          </w:p>
        </w:tc>
        <w:tc>
          <w:tcPr>
            <w:tcW w:w="3260" w:type="dxa"/>
            <w:tcBorders>
              <w:tl2br w:val="nil"/>
              <w:tr2bl w:val="nil"/>
            </w:tcBorders>
            <w:vAlign w:val="center"/>
          </w:tcPr>
          <w:p w14:paraId="58FEF0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FDB09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9F1D4F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9E1839A">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施工总承包单位未审核使用单位制定的建筑起重机械生产安全事故应急救援预案的</w:t>
            </w:r>
          </w:p>
        </w:tc>
        <w:tc>
          <w:tcPr>
            <w:tcW w:w="993" w:type="dxa"/>
            <w:gridSpan w:val="2"/>
            <w:vMerge w:val="restart"/>
            <w:tcBorders>
              <w:tl2br w:val="nil"/>
              <w:tr2bl w:val="nil"/>
            </w:tcBorders>
            <w:vAlign w:val="center"/>
          </w:tcPr>
          <w:p w14:paraId="144DD9CA">
            <w:pPr>
              <w:keepNext w:val="0"/>
              <w:keepLines w:val="0"/>
              <w:pageBreakBefore w:val="0"/>
              <w:overflowPunct/>
              <w:topLinePunct w:val="0"/>
              <w:bidi w:val="0"/>
              <w:spacing w:beforeAutospacing="0" w:afterAutospacing="0"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A6E4A2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89DB0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50D8C42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E6D5EC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p>
          <w:p w14:paraId="5C913E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2DD145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（五）审核使用单位制定的建筑起重机械生产安全事故应急救援预案；</w:t>
            </w:r>
          </w:p>
        </w:tc>
        <w:tc>
          <w:tcPr>
            <w:tcW w:w="1134" w:type="dxa"/>
            <w:tcBorders>
              <w:tl2br w:val="nil"/>
              <w:tr2bl w:val="nil"/>
            </w:tcBorders>
            <w:vAlign w:val="center"/>
          </w:tcPr>
          <w:p w14:paraId="333C3A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CE3619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施工总承包单位未审核使用单位制定的1台建筑起重机械生产安全事故应急救援预案的。</w:t>
            </w:r>
          </w:p>
        </w:tc>
        <w:tc>
          <w:tcPr>
            <w:tcW w:w="3260" w:type="dxa"/>
            <w:tcBorders>
              <w:tl2br w:val="nil"/>
              <w:tr2bl w:val="nil"/>
            </w:tcBorders>
            <w:vAlign w:val="center"/>
          </w:tcPr>
          <w:p w14:paraId="3C6453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CFDBE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EE649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046B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65139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351BA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E0190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4CA7F3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施工总承包单位未审核使用单位制定的2台建筑起重机械生产安全事故应急救援预案的。</w:t>
            </w:r>
          </w:p>
        </w:tc>
        <w:tc>
          <w:tcPr>
            <w:tcW w:w="3260" w:type="dxa"/>
            <w:tcBorders>
              <w:tl2br w:val="nil"/>
              <w:tr2bl w:val="nil"/>
            </w:tcBorders>
            <w:vAlign w:val="center"/>
          </w:tcPr>
          <w:p w14:paraId="6EEE03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52413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57E71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5D6A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ECCB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A1252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C418A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03EB9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施工总承包单位未审核使用单位制定的3台以上建筑起重机械生产安全事故应急救援预案或造成一定后果影响的。</w:t>
            </w:r>
          </w:p>
        </w:tc>
        <w:tc>
          <w:tcPr>
            <w:tcW w:w="3260" w:type="dxa"/>
            <w:tcBorders>
              <w:tl2br w:val="nil"/>
              <w:tr2bl w:val="nil"/>
            </w:tcBorders>
            <w:vAlign w:val="center"/>
          </w:tcPr>
          <w:p w14:paraId="666A15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05235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D2558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ACBCE7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施工总承包单位在施工现场有多台塔式起重机作业时，未组织制定并实施防止塔式起重机相互碰撞的安全措施的</w:t>
            </w:r>
          </w:p>
        </w:tc>
        <w:tc>
          <w:tcPr>
            <w:tcW w:w="993" w:type="dxa"/>
            <w:gridSpan w:val="2"/>
            <w:vMerge w:val="restart"/>
            <w:tcBorders>
              <w:tl2br w:val="nil"/>
              <w:tr2bl w:val="nil"/>
            </w:tcBorders>
            <w:vAlign w:val="center"/>
          </w:tcPr>
          <w:p w14:paraId="0621BE43">
            <w:pPr>
              <w:keepNext w:val="0"/>
              <w:keepLines w:val="0"/>
              <w:pageBreakBefore w:val="0"/>
              <w:overflowPunct/>
              <w:topLinePunct w:val="0"/>
              <w:bidi w:val="0"/>
              <w:spacing w:beforeAutospacing="0" w:afterAutospacing="0"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2886E3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3E530B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88EC2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417FF8E5">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（七）施工现场有多台塔式起重机作业时，应当组织制定并实施防止塔式起重机相互碰撞的安全措施。</w:t>
            </w:r>
          </w:p>
        </w:tc>
        <w:tc>
          <w:tcPr>
            <w:tcW w:w="1134" w:type="dxa"/>
            <w:tcBorders>
              <w:tl2br w:val="nil"/>
              <w:tr2bl w:val="nil"/>
            </w:tcBorders>
            <w:vAlign w:val="center"/>
          </w:tcPr>
          <w:p w14:paraId="66F45E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22E5E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施工现场应当组织制定并实施防止相互碰撞的安全措施的塔式起重机有2台的。</w:t>
            </w:r>
          </w:p>
        </w:tc>
        <w:tc>
          <w:tcPr>
            <w:tcW w:w="3260" w:type="dxa"/>
            <w:tcBorders>
              <w:tl2br w:val="nil"/>
              <w:tr2bl w:val="nil"/>
            </w:tcBorders>
            <w:vAlign w:val="center"/>
          </w:tcPr>
          <w:p w14:paraId="40B06E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76B00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67827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3FF9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B0F53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E7288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1AE48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65605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施工现场应当组织制定并实施防止相互碰撞的安全措施的塔式起重机有3台的。</w:t>
            </w:r>
          </w:p>
        </w:tc>
        <w:tc>
          <w:tcPr>
            <w:tcW w:w="3260" w:type="dxa"/>
            <w:tcBorders>
              <w:tl2br w:val="nil"/>
              <w:tr2bl w:val="nil"/>
            </w:tcBorders>
            <w:vAlign w:val="center"/>
          </w:tcPr>
          <w:p w14:paraId="7741DA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707D7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29CFF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EBAD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4E88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55B30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E5136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B2933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施工现场应当组织制定并实施防止相互碰撞的安全措施的塔式起重机有4台以上；或造成一定后果影响的。</w:t>
            </w:r>
          </w:p>
        </w:tc>
        <w:tc>
          <w:tcPr>
            <w:tcW w:w="3260" w:type="dxa"/>
            <w:tcBorders>
              <w:tl2br w:val="nil"/>
              <w:tr2bl w:val="nil"/>
            </w:tcBorders>
            <w:vAlign w:val="center"/>
          </w:tcPr>
          <w:p w14:paraId="371FAE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35429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BADA13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10342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3F8E7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369BDB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BB05E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监理单位未审核建筑起重机械特种设备制造许可证、产品合格证、制造监督检验证明、备案证明等文件的</w:t>
            </w:r>
          </w:p>
        </w:tc>
        <w:tc>
          <w:tcPr>
            <w:tcW w:w="993" w:type="dxa"/>
            <w:gridSpan w:val="2"/>
            <w:vMerge w:val="restart"/>
            <w:tcBorders>
              <w:tl2br w:val="nil"/>
              <w:tr2bl w:val="nil"/>
            </w:tcBorders>
            <w:vAlign w:val="center"/>
          </w:tcPr>
          <w:p w14:paraId="0228A61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A4180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ACC682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163C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71542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181DC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4C96C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4D40E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393CEF9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DE60DD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5F83DF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0E4D56F9">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（一）审核建筑起重机械特种设备制造许可证、产品合格证、制造监督检验证明、备案证明等文件；</w:t>
            </w:r>
          </w:p>
        </w:tc>
        <w:tc>
          <w:tcPr>
            <w:tcW w:w="1134" w:type="dxa"/>
            <w:tcBorders>
              <w:tl2br w:val="nil"/>
              <w:tr2bl w:val="nil"/>
            </w:tcBorders>
            <w:vAlign w:val="center"/>
          </w:tcPr>
          <w:p w14:paraId="02C9A6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9FD2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安装单位、使用单位的建筑起重机械特种设备制造许可证、产品合格证、制造监督检验证明、备案证明等文件合乎要求，监理单位未审核的。</w:t>
            </w:r>
          </w:p>
        </w:tc>
        <w:tc>
          <w:tcPr>
            <w:tcW w:w="3260" w:type="dxa"/>
            <w:tcBorders>
              <w:tl2br w:val="nil"/>
              <w:tr2bl w:val="nil"/>
            </w:tcBorders>
            <w:vAlign w:val="center"/>
          </w:tcPr>
          <w:p w14:paraId="5C215D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A779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CFD8A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D5155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F885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CFA6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49329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0F3E6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安装单位、使用单位的建筑起重机械特种设备制造许可证、产品合格证、制造监督检验证明、备案证明等文件不全，监理单位未审核的。</w:t>
            </w:r>
          </w:p>
        </w:tc>
        <w:tc>
          <w:tcPr>
            <w:tcW w:w="3260" w:type="dxa"/>
            <w:tcBorders>
              <w:tl2br w:val="nil"/>
              <w:tr2bl w:val="nil"/>
            </w:tcBorders>
            <w:vAlign w:val="center"/>
          </w:tcPr>
          <w:p w14:paraId="47E7E0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5C107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4AF9F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3F72F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C9A6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33AA2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DB870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46955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安装单位、使用单位无建筑起重机械特种设备制造许可证、产品合格证、制造监督检验证明、备案证明等文件，监理单位未审核的。</w:t>
            </w:r>
          </w:p>
        </w:tc>
        <w:tc>
          <w:tcPr>
            <w:tcW w:w="3260" w:type="dxa"/>
            <w:tcBorders>
              <w:tl2br w:val="nil"/>
              <w:tr2bl w:val="nil"/>
            </w:tcBorders>
            <w:vAlign w:val="center"/>
          </w:tcPr>
          <w:p w14:paraId="25590A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55DF7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0B1E8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D19257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D7BC4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D7309C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监理单位未审核建筑起重机械安装单位、使用单位的资质证书、安全生产许可证和特种作业人员的特种作业操作资格证书的</w:t>
            </w:r>
          </w:p>
        </w:tc>
        <w:tc>
          <w:tcPr>
            <w:tcW w:w="993" w:type="dxa"/>
            <w:gridSpan w:val="2"/>
            <w:vMerge w:val="restart"/>
            <w:tcBorders>
              <w:tl2br w:val="nil"/>
              <w:tr2bl w:val="nil"/>
            </w:tcBorders>
            <w:vAlign w:val="center"/>
          </w:tcPr>
          <w:p w14:paraId="533AF9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8CFAF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8C3622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51B56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F70E3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6C0EA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5E25D2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83BAE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653B9C4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0D6585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（二）审核建筑起重机械安装单位、使用单位的资质证书、安全生产许可证和特种作业人员的特种作业操作资格证书；</w:t>
            </w:r>
          </w:p>
        </w:tc>
        <w:tc>
          <w:tcPr>
            <w:tcW w:w="1134" w:type="dxa"/>
            <w:tcBorders>
              <w:tl2br w:val="nil"/>
              <w:tr2bl w:val="nil"/>
            </w:tcBorders>
            <w:vAlign w:val="center"/>
          </w:tcPr>
          <w:p w14:paraId="5DB5FE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148DC5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安装单位、使用单位的资质证书、安全生产许可证和特种作业人员的特种作业操作资格证书合乎要求，监理单位未审核的。</w:t>
            </w:r>
          </w:p>
        </w:tc>
        <w:tc>
          <w:tcPr>
            <w:tcW w:w="3260" w:type="dxa"/>
            <w:tcBorders>
              <w:tl2br w:val="nil"/>
              <w:tr2bl w:val="nil"/>
            </w:tcBorders>
            <w:vAlign w:val="center"/>
          </w:tcPr>
          <w:p w14:paraId="0DBEA4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A13F7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E45F3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D11A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3FC6E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0012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13D3B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DA3100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安装单位、使用单位的资质证书、安全生产许可证和特种作业人员的特种作业操作资格证书不全，监理单位未审核的。</w:t>
            </w:r>
          </w:p>
        </w:tc>
        <w:tc>
          <w:tcPr>
            <w:tcW w:w="3260" w:type="dxa"/>
            <w:tcBorders>
              <w:tl2br w:val="nil"/>
              <w:tr2bl w:val="nil"/>
            </w:tcBorders>
            <w:vAlign w:val="center"/>
          </w:tcPr>
          <w:p w14:paraId="3E696F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1D70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D531F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0F497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BAB4A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2CA69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B0358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F5E676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安装单位、使用单位无资质证书、安全生产许可证和特种作业人员无特种作业操作资格证书，监理单位未审核的。</w:t>
            </w:r>
          </w:p>
        </w:tc>
        <w:tc>
          <w:tcPr>
            <w:tcW w:w="3260" w:type="dxa"/>
            <w:tcBorders>
              <w:tl2br w:val="nil"/>
              <w:tr2bl w:val="nil"/>
            </w:tcBorders>
            <w:vAlign w:val="center"/>
          </w:tcPr>
          <w:p w14:paraId="5A19E8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61DD4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2814BF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C5E95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监理单位未监督安装单位执行建筑起重机械安装、拆卸工程专项施工方案情况的</w:t>
            </w:r>
          </w:p>
        </w:tc>
        <w:tc>
          <w:tcPr>
            <w:tcW w:w="993" w:type="dxa"/>
            <w:gridSpan w:val="2"/>
            <w:vMerge w:val="restart"/>
            <w:tcBorders>
              <w:tl2br w:val="nil"/>
              <w:tr2bl w:val="nil"/>
            </w:tcBorders>
            <w:vAlign w:val="center"/>
          </w:tcPr>
          <w:p w14:paraId="731726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262AA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68F20C7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A61C6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0E24CB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4CE2F4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（四）监督安装单位执行建筑起重机械安装、拆卸工程专项施工方案情况；</w:t>
            </w:r>
          </w:p>
        </w:tc>
        <w:tc>
          <w:tcPr>
            <w:tcW w:w="1134" w:type="dxa"/>
            <w:tcBorders>
              <w:tl2br w:val="nil"/>
              <w:tr2bl w:val="nil"/>
            </w:tcBorders>
            <w:vAlign w:val="center"/>
          </w:tcPr>
          <w:p w14:paraId="4A14EF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77D262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监理单位未监督安装单位执行1台建筑起重机械安装、拆卸工程专项施工方案情况的。</w:t>
            </w:r>
          </w:p>
        </w:tc>
        <w:tc>
          <w:tcPr>
            <w:tcW w:w="3260" w:type="dxa"/>
            <w:tcBorders>
              <w:tl2br w:val="nil"/>
              <w:tr2bl w:val="nil"/>
            </w:tcBorders>
            <w:vAlign w:val="center"/>
          </w:tcPr>
          <w:p w14:paraId="6EB64B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7F8EF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C4552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52B8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9B76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3649B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A59E9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4E8EFE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监理单位未监督安装单位执行2台建筑起重机械安装、拆卸工程专项施工方案情况的。</w:t>
            </w:r>
          </w:p>
        </w:tc>
        <w:tc>
          <w:tcPr>
            <w:tcW w:w="3260" w:type="dxa"/>
            <w:tcBorders>
              <w:tl2br w:val="nil"/>
              <w:tr2bl w:val="nil"/>
            </w:tcBorders>
            <w:vAlign w:val="center"/>
          </w:tcPr>
          <w:p w14:paraId="5CAC8F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C1131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EE601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E6D5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E1274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9274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5E6E5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56AFE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监理单位未监督安装单位执行3台以上建筑起重机械安装、拆卸工程专项施工方案情况；或造成一定后果影响的。</w:t>
            </w:r>
          </w:p>
        </w:tc>
        <w:tc>
          <w:tcPr>
            <w:tcW w:w="3260" w:type="dxa"/>
            <w:tcBorders>
              <w:tl2br w:val="nil"/>
              <w:tr2bl w:val="nil"/>
            </w:tcBorders>
            <w:vAlign w:val="center"/>
          </w:tcPr>
          <w:p w14:paraId="7F4CD6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E4F76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FA83D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EC68A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监理单位未监督检查建筑起重机械的使用情况的</w:t>
            </w:r>
          </w:p>
        </w:tc>
        <w:tc>
          <w:tcPr>
            <w:tcW w:w="993" w:type="dxa"/>
            <w:gridSpan w:val="2"/>
            <w:vMerge w:val="restart"/>
            <w:tcBorders>
              <w:tl2br w:val="nil"/>
              <w:tr2bl w:val="nil"/>
            </w:tcBorders>
            <w:vAlign w:val="center"/>
          </w:tcPr>
          <w:p w14:paraId="7108923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CCD01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1477DF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505CBB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7173DD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33D7D0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3886181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（五）监督检查建筑起重机械的使用情况；</w:t>
            </w:r>
          </w:p>
        </w:tc>
        <w:tc>
          <w:tcPr>
            <w:tcW w:w="1134" w:type="dxa"/>
            <w:tcBorders>
              <w:tl2br w:val="nil"/>
              <w:tr2bl w:val="nil"/>
            </w:tcBorders>
            <w:vAlign w:val="center"/>
          </w:tcPr>
          <w:p w14:paraId="6BC2C6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9C84E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监理单位未履行监督检查，但使用情况正常的。</w:t>
            </w:r>
          </w:p>
        </w:tc>
        <w:tc>
          <w:tcPr>
            <w:tcW w:w="3260" w:type="dxa"/>
            <w:tcBorders>
              <w:tl2br w:val="nil"/>
              <w:tr2bl w:val="nil"/>
            </w:tcBorders>
            <w:vAlign w:val="center"/>
          </w:tcPr>
          <w:p w14:paraId="14D6B4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82A4B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626AC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B482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594D9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C5E8A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492C2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5131B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监理单位未履行监督检查，且现场存在使用不规范现象的。</w:t>
            </w:r>
          </w:p>
        </w:tc>
        <w:tc>
          <w:tcPr>
            <w:tcW w:w="3260" w:type="dxa"/>
            <w:tcBorders>
              <w:tl2br w:val="nil"/>
              <w:tr2bl w:val="nil"/>
            </w:tcBorders>
            <w:vAlign w:val="center"/>
          </w:tcPr>
          <w:p w14:paraId="5E1ADC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5E3B8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B5010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F5F1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10762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2152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0D50F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109EB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监理单位未履行监督检查，且出现较大安全隐患或造成安全事故的。</w:t>
            </w:r>
          </w:p>
        </w:tc>
        <w:tc>
          <w:tcPr>
            <w:tcW w:w="3260" w:type="dxa"/>
            <w:tcBorders>
              <w:tl2br w:val="nil"/>
              <w:tr2bl w:val="nil"/>
            </w:tcBorders>
            <w:vAlign w:val="center"/>
          </w:tcPr>
          <w:p w14:paraId="3B462A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26F61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893C39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BB14C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建设单位未按照规定协调组织制定防止多台塔式起重机相互碰撞的安全措施的</w:t>
            </w:r>
          </w:p>
        </w:tc>
        <w:tc>
          <w:tcPr>
            <w:tcW w:w="993" w:type="dxa"/>
            <w:gridSpan w:val="2"/>
            <w:vMerge w:val="restart"/>
            <w:tcBorders>
              <w:tl2br w:val="nil"/>
              <w:tr2bl w:val="nil"/>
            </w:tcBorders>
            <w:vAlign w:val="center"/>
          </w:tcPr>
          <w:p w14:paraId="39E4A05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4A8796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7AE22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296CD2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（一）未按照规定协调组织制定防止多台塔式起重机相互碰撞的安全措施的；</w:t>
            </w:r>
          </w:p>
        </w:tc>
        <w:tc>
          <w:tcPr>
            <w:tcW w:w="1134" w:type="dxa"/>
            <w:tcBorders>
              <w:tl2br w:val="nil"/>
              <w:tr2bl w:val="nil"/>
            </w:tcBorders>
            <w:vAlign w:val="center"/>
          </w:tcPr>
          <w:p w14:paraId="0FA0E7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2443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未按照规定协调组织制定防止2台塔式起重机相互碰撞的安全措施的。</w:t>
            </w:r>
          </w:p>
        </w:tc>
        <w:tc>
          <w:tcPr>
            <w:tcW w:w="3260" w:type="dxa"/>
            <w:tcBorders>
              <w:tl2br w:val="nil"/>
              <w:tr2bl w:val="nil"/>
            </w:tcBorders>
            <w:vAlign w:val="center"/>
          </w:tcPr>
          <w:p w14:paraId="43951B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2625E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E4080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0E75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1A88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C08C9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C2D63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D262A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未按照规定协调组织制定防止3台塔式起重机相互碰撞的安全措施的。</w:t>
            </w:r>
          </w:p>
        </w:tc>
        <w:tc>
          <w:tcPr>
            <w:tcW w:w="3260" w:type="dxa"/>
            <w:tcBorders>
              <w:tl2br w:val="nil"/>
              <w:tr2bl w:val="nil"/>
            </w:tcBorders>
            <w:vAlign w:val="center"/>
          </w:tcPr>
          <w:p w14:paraId="16222E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E958E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06ADE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3A09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00C8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ECD9E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4B672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D9F49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未按照规定协调组织制定防止4台以上塔式起重机相互碰撞的安全措施的；或造成一定后果影响的。</w:t>
            </w:r>
          </w:p>
        </w:tc>
        <w:tc>
          <w:tcPr>
            <w:tcW w:w="3260" w:type="dxa"/>
            <w:tcBorders>
              <w:tl2br w:val="nil"/>
              <w:tr2bl w:val="nil"/>
            </w:tcBorders>
            <w:vAlign w:val="center"/>
          </w:tcPr>
          <w:p w14:paraId="1D0A4C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029A0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E15AFF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0133F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53EC7C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建设单位在接到监理单位报告后，未责令安装单位、使用单位立即停工整改的</w:t>
            </w:r>
          </w:p>
        </w:tc>
        <w:tc>
          <w:tcPr>
            <w:tcW w:w="993" w:type="dxa"/>
            <w:gridSpan w:val="2"/>
            <w:vMerge w:val="restart"/>
            <w:tcBorders>
              <w:tl2br w:val="nil"/>
              <w:tr2bl w:val="nil"/>
            </w:tcBorders>
            <w:vAlign w:val="center"/>
          </w:tcPr>
          <w:p w14:paraId="679CB4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A0EB9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11710D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AFCF6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BC5A2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087BCB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（二）接到监理单位报告后，未责令安装单位、使用单位立即停工整改的。</w:t>
            </w:r>
          </w:p>
        </w:tc>
        <w:tc>
          <w:tcPr>
            <w:tcW w:w="1134" w:type="dxa"/>
            <w:tcBorders>
              <w:tl2br w:val="nil"/>
              <w:tr2bl w:val="nil"/>
            </w:tcBorders>
            <w:vAlign w:val="center"/>
          </w:tcPr>
          <w:p w14:paraId="695416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60E20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1D034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责令限期改正，予以警告，以5千元以上1万元以下罚款。</w:t>
            </w:r>
          </w:p>
        </w:tc>
      </w:tr>
      <w:tr w14:paraId="6BFC23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426E7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33F5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5C2EC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FF1BD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24B37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D6C87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822EB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责令限期改正，予以警告，以1万元以上2万元以下罚款。</w:t>
            </w:r>
          </w:p>
        </w:tc>
      </w:tr>
      <w:tr w14:paraId="4E32C2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1430E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50AC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5E006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70D86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D5703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55FD4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53B5E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354FD6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61730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3" w:hRule="atLeast"/>
          <w:jc w:val="center"/>
        </w:trPr>
        <w:tc>
          <w:tcPr>
            <w:tcW w:w="535" w:type="dxa"/>
            <w:vMerge w:val="restart"/>
            <w:tcBorders>
              <w:tl2br w:val="nil"/>
              <w:tr2bl w:val="nil"/>
            </w:tcBorders>
            <w:vAlign w:val="center"/>
          </w:tcPr>
          <w:p w14:paraId="49082F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51195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建设单位有下列情形的：（一）未按照本规定提供工程周边环境等资料的；</w:t>
            </w:r>
          </w:p>
          <w:p w14:paraId="2579F8B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294A69F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7A1E0C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146A82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993" w:type="dxa"/>
            <w:gridSpan w:val="2"/>
            <w:vMerge w:val="restart"/>
            <w:tcBorders>
              <w:tl2br w:val="nil"/>
              <w:tr2bl w:val="nil"/>
            </w:tcBorders>
            <w:vAlign w:val="center"/>
          </w:tcPr>
          <w:p w14:paraId="27B5404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《危险性较大的分部分项工程安全管理规定》第五条</w:t>
            </w:r>
          </w:p>
        </w:tc>
        <w:tc>
          <w:tcPr>
            <w:tcW w:w="4110" w:type="dxa"/>
            <w:vMerge w:val="restart"/>
            <w:tcBorders>
              <w:tl2br w:val="nil"/>
              <w:tr2bl w:val="nil"/>
            </w:tcBorders>
            <w:vAlign w:val="center"/>
          </w:tcPr>
          <w:p w14:paraId="0271B8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《危险性较大的分部分项工程安全管理规定》第二十九条</w:t>
            </w:r>
          </w:p>
          <w:p w14:paraId="32C7E0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建设单位有下列行为之一的，责令限期改正，并处1万元以上3万元以下的罚款；对直接负责的主管人员和其他直接责任人员处1000元以上5000元以下的罚款：</w:t>
            </w:r>
          </w:p>
          <w:p w14:paraId="2FFAEB1C">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（一）未按照本规定提供工程周边环境等资料的；</w:t>
            </w:r>
          </w:p>
          <w:p w14:paraId="5828C0C0">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593C9824">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2F99B2CD">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79B27FA1">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1134" w:type="dxa"/>
            <w:tcBorders>
              <w:tl2br w:val="nil"/>
              <w:tr2bl w:val="nil"/>
            </w:tcBorders>
            <w:vAlign w:val="center"/>
          </w:tcPr>
          <w:p w14:paraId="563D17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54C8C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3DFB3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责令限期改正，对建设单位处1万元以上1.5万元以下的罚款；对直接负责的主管人员和其他直接责任人员处1千元以上2千元以下的罚款。</w:t>
            </w:r>
          </w:p>
        </w:tc>
      </w:tr>
      <w:tr w14:paraId="152614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1" w:hRule="atLeast"/>
          <w:jc w:val="center"/>
        </w:trPr>
        <w:tc>
          <w:tcPr>
            <w:tcW w:w="535" w:type="dxa"/>
            <w:vMerge w:val="continue"/>
            <w:tcBorders>
              <w:tl2br w:val="nil"/>
              <w:tr2bl w:val="nil"/>
            </w:tcBorders>
            <w:vAlign w:val="center"/>
          </w:tcPr>
          <w:p w14:paraId="441F4A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14297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D5D7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A9F5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B38C0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68DD4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7BC37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责令限期改正，对建设单位处1.5万元以上2.5万元以下的罚款；对直接负责的主管人员和其他直接责任人员处2千元以上3千元以下的罚款。</w:t>
            </w:r>
          </w:p>
        </w:tc>
      </w:tr>
      <w:tr w14:paraId="0DCA3D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B09D0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93738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A35AC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AA7D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72F00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7FF34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A7FFB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DAB4C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责令限期改正，对建设单位处2.5万元以上3万元以下的罚款；对直接负责的主管人员和其他直接责任人员处3千元以上5千元以下的罚款。</w:t>
            </w:r>
          </w:p>
        </w:tc>
      </w:tr>
      <w:tr w14:paraId="01CB07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B94C7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26D33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66F44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w:t>
            </w:r>
          </w:p>
        </w:tc>
        <w:tc>
          <w:tcPr>
            <w:tcW w:w="993" w:type="dxa"/>
            <w:gridSpan w:val="2"/>
            <w:vMerge w:val="restart"/>
            <w:tcBorders>
              <w:tl2br w:val="nil"/>
              <w:tr2bl w:val="nil"/>
            </w:tcBorders>
            <w:vAlign w:val="center"/>
          </w:tcPr>
          <w:p w14:paraId="2EDF964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50EAE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110" w:type="dxa"/>
            <w:vMerge w:val="restart"/>
            <w:tcBorders>
              <w:tl2br w:val="nil"/>
              <w:tr2bl w:val="nil"/>
            </w:tcBorders>
            <w:vAlign w:val="center"/>
          </w:tcPr>
          <w:p w14:paraId="10FFF2D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45158C2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《危险性较大的分部分项工程安全管理规定》第三十条</w:t>
            </w:r>
          </w:p>
          <w:p w14:paraId="3CD78F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1134" w:type="dxa"/>
            <w:tcBorders>
              <w:tl2br w:val="nil"/>
              <w:tr2bl w:val="nil"/>
            </w:tcBorders>
            <w:vAlign w:val="center"/>
          </w:tcPr>
          <w:p w14:paraId="7EEFA6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59BAA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09817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责令限期改正，对直接负责的主管人员和其他直接责任人员处1千元以上2千元以下的罚款。</w:t>
            </w:r>
          </w:p>
        </w:tc>
      </w:tr>
      <w:tr w14:paraId="76B152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79B86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64EF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9038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5237E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59964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305DF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1E189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责令限期改正，对直接负责的主管人员和其他直接责任人员处2千元以上4千元以下的罚款。</w:t>
            </w:r>
          </w:p>
        </w:tc>
      </w:tr>
      <w:tr w14:paraId="4F1FB0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C5EF8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12AC7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0EB0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E80D6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E0558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E0A3D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EF6B7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FBD8E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责令限期改正，对直接负责的主管人员和其他直接责任人员处4千元以上5千元以下的罚款。</w:t>
            </w:r>
          </w:p>
        </w:tc>
      </w:tr>
      <w:tr w14:paraId="5366B7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63DD8E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2B3B4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w:t>
            </w:r>
          </w:p>
        </w:tc>
        <w:tc>
          <w:tcPr>
            <w:tcW w:w="993" w:type="dxa"/>
            <w:gridSpan w:val="2"/>
            <w:vMerge w:val="restart"/>
            <w:tcBorders>
              <w:tl2br w:val="nil"/>
              <w:tr2bl w:val="nil"/>
            </w:tcBorders>
            <w:vAlign w:val="center"/>
          </w:tcPr>
          <w:p w14:paraId="2C500C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110" w:type="dxa"/>
            <w:vMerge w:val="restart"/>
            <w:tcBorders>
              <w:tl2br w:val="nil"/>
              <w:tr2bl w:val="nil"/>
            </w:tcBorders>
            <w:vAlign w:val="center"/>
          </w:tcPr>
          <w:p w14:paraId="0A52DD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《危险性较大的分部分项工程安全管理规定》第三十一条</w:t>
            </w:r>
          </w:p>
          <w:p w14:paraId="26F56D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1134" w:type="dxa"/>
            <w:tcBorders>
              <w:tl2br w:val="nil"/>
              <w:tr2bl w:val="nil"/>
            </w:tcBorders>
            <w:vAlign w:val="center"/>
          </w:tcPr>
          <w:p w14:paraId="6F6D10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55119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4DC96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责令限期改正，对设计单位处1万元以上1.5万元以下的罚款；对直接负责的主管人员和其他直接责任人员处1千元以上2千元以下的罚款。</w:t>
            </w:r>
          </w:p>
        </w:tc>
      </w:tr>
      <w:tr w14:paraId="6E6E21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43432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CA8B0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9507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7FA60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51D0B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1A308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EE6AB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责令限期改正，对设计单位处1.5万元以上2.5万元以下的罚款；对直接负责的主管人员和其他直接责任人员处2千元以上3千元以下的罚款。</w:t>
            </w:r>
          </w:p>
        </w:tc>
      </w:tr>
      <w:tr w14:paraId="55B767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0FE15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16765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C3059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24FCB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F3B46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BE39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76198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73CF7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责令限期改正，对设计单位处2.5万元以上3万元以下的罚款；对直接负责的主管人员和其他直接责任人员处3千元以上5千元以下的罚款。</w:t>
            </w:r>
          </w:p>
        </w:tc>
      </w:tr>
      <w:tr w14:paraId="19595D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0DB3F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30E24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560D709D">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0888A4F4">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780D27D3">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tc>
        <w:tc>
          <w:tcPr>
            <w:tcW w:w="993" w:type="dxa"/>
            <w:gridSpan w:val="2"/>
            <w:vMerge w:val="restart"/>
            <w:tcBorders>
              <w:tl2br w:val="nil"/>
              <w:tr2bl w:val="nil"/>
            </w:tcBorders>
            <w:vAlign w:val="center"/>
          </w:tcPr>
          <w:p w14:paraId="5FE9A54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《危险性较大的分部分项工程安全管理规定》第十二条</w:t>
            </w:r>
          </w:p>
        </w:tc>
        <w:tc>
          <w:tcPr>
            <w:tcW w:w="4110" w:type="dxa"/>
            <w:vMerge w:val="restart"/>
            <w:tcBorders>
              <w:tl2br w:val="nil"/>
              <w:tr2bl w:val="nil"/>
            </w:tcBorders>
            <w:vAlign w:val="center"/>
          </w:tcPr>
          <w:p w14:paraId="71411A69">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《危险性较大的分部分项工程安全管理规定》第三十四条</w:t>
            </w:r>
          </w:p>
          <w:p w14:paraId="1AD825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施工单位有下列行为之一的，责令限期改正，处1万元以上3万元以下的罚款，并暂扣安全生产许可证30日；对直接负责的主管人员和其他直接责任人员处1000元以上5000元以下的罚款：</w:t>
            </w:r>
          </w:p>
          <w:p w14:paraId="5A512DF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57687D3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64FC8CCC">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p w14:paraId="2845223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AE5A4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700F8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4315E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责令限期改正，对施工单位处1万元以上1.5万元以下的罚款；并暂扣安全生产许可证30日；对直接负责的主管人员和其他直接责任人员处1千元以上2千元以下的罚款。</w:t>
            </w:r>
          </w:p>
        </w:tc>
      </w:tr>
      <w:tr w14:paraId="71087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E378A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4052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2203B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C1936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4F728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8CBE8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92667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责令限期改正，对施工单位处1.5万元以上2万元以下的罚款；并暂扣安全生产许可证30日；对直接负责的主管人员和其他直接责任人员处2千元以上3千元以下的罚款。</w:t>
            </w:r>
          </w:p>
        </w:tc>
      </w:tr>
      <w:tr w14:paraId="5C9C47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C5D8E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B653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CC15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D7995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80255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FBCD0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E0245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74D83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责令限期改正，对施工单位处2万元以上3万元以下的罚款；并暂扣安全生产许可证30日；对直接负责的主管人员和其他直接责任人员处3千元以上5千元以下的罚款。</w:t>
            </w:r>
          </w:p>
        </w:tc>
      </w:tr>
      <w:tr w14:paraId="07DF8A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26377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9B3F2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3FAC0E6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21516A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4223F2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0878244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5EB344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tc>
        <w:tc>
          <w:tcPr>
            <w:tcW w:w="993" w:type="dxa"/>
            <w:gridSpan w:val="2"/>
            <w:vMerge w:val="restart"/>
            <w:tcBorders>
              <w:tl2br w:val="nil"/>
              <w:tr2bl w:val="nil"/>
            </w:tcBorders>
            <w:vAlign w:val="center"/>
          </w:tcPr>
          <w:p w14:paraId="4BC37F1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《危险性较大的分部分项工程安全管理规定》第十七条</w:t>
            </w:r>
          </w:p>
        </w:tc>
        <w:tc>
          <w:tcPr>
            <w:tcW w:w="4110" w:type="dxa"/>
            <w:vMerge w:val="restart"/>
            <w:tcBorders>
              <w:tl2br w:val="nil"/>
              <w:tr2bl w:val="nil"/>
            </w:tcBorders>
            <w:vAlign w:val="center"/>
          </w:tcPr>
          <w:p w14:paraId="5F23A9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《危险性较大的分部分项工程安全管理规定》第三十五条</w:t>
            </w:r>
          </w:p>
          <w:p w14:paraId="6D601B7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施工单位有下列行为之一的，责令限期改正，并处1万元以上3万元以下的罚款；对直接负责的主管人员和其他直接责任人员处1000元以上5000元以下的罚款：</w:t>
            </w:r>
          </w:p>
          <w:p w14:paraId="3918F47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442303B1">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2CE005DE">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07427AC4">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4A6115A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p w14:paraId="0121DC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E81C1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04F8A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379B3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责令限期改正，对施工单位处1万元以上1.5万元以下的罚款；对直接负责的主管人员和其他直接责任人员处1千元以上2千元以下的罚款。</w:t>
            </w:r>
          </w:p>
        </w:tc>
      </w:tr>
      <w:tr w14:paraId="36C0F0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3CE44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407D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1882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223E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718FF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88841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A352C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责令限期改正，对施工单位处1.5万元以上2.5万元以下的罚款；对直接负责的主管人员和其他直接责任人员处2千元以上3千元以下的罚款。</w:t>
            </w:r>
          </w:p>
        </w:tc>
      </w:tr>
      <w:tr w14:paraId="41A646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22009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C999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70156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C72D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AFE98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1BBFD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E605D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38816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责令限期改正，对施工单位处2.5万元以上3万元以下的罚款；对直接负责的主管人员和其他直接责任人员处3千元以上5千元以下的罚款。</w:t>
            </w:r>
          </w:p>
        </w:tc>
      </w:tr>
      <w:tr w14:paraId="5BBAFD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8D8CC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3261F8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监理单位发现施工单位未按照专项施工方案实施，未要求其整改或者停工的</w:t>
            </w:r>
          </w:p>
        </w:tc>
        <w:tc>
          <w:tcPr>
            <w:tcW w:w="993" w:type="dxa"/>
            <w:gridSpan w:val="2"/>
            <w:vMerge w:val="restart"/>
            <w:tcBorders>
              <w:tl2br w:val="nil"/>
              <w:tr2bl w:val="nil"/>
            </w:tcBorders>
            <w:vAlign w:val="center"/>
          </w:tcPr>
          <w:p w14:paraId="001E558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《危险性较大的分部分项工程安全管理规定》第十条</w:t>
            </w:r>
          </w:p>
        </w:tc>
        <w:tc>
          <w:tcPr>
            <w:tcW w:w="4110" w:type="dxa"/>
            <w:vMerge w:val="restart"/>
            <w:tcBorders>
              <w:tl2br w:val="nil"/>
              <w:tr2bl w:val="nil"/>
            </w:tcBorders>
            <w:vAlign w:val="center"/>
          </w:tcPr>
          <w:p w14:paraId="274602D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《危险性较大的分部分项工程安全管理规定》第三十六条第二项</w:t>
            </w:r>
          </w:p>
          <w:p w14:paraId="02C2D3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59A79C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（二）发现施工单位未按照专项施工方案实施，未要求其整改或者停工的；</w:t>
            </w:r>
          </w:p>
        </w:tc>
        <w:tc>
          <w:tcPr>
            <w:tcW w:w="1134" w:type="dxa"/>
            <w:tcBorders>
              <w:tl2br w:val="nil"/>
              <w:tr2bl w:val="nil"/>
            </w:tcBorders>
            <w:vAlign w:val="center"/>
          </w:tcPr>
          <w:p w14:paraId="5A31AE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12616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10119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对直接负责的主管人员和其他直接责任人员处1千元以上2千元以下的罚款。</w:t>
            </w:r>
          </w:p>
        </w:tc>
      </w:tr>
      <w:tr w14:paraId="17886D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668AF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5F59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C653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97952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D1296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8B778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7FA43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对直接负责的主管人员和其他直接责任人员处2千元以上3千元以下的罚款。</w:t>
            </w:r>
          </w:p>
        </w:tc>
      </w:tr>
      <w:tr w14:paraId="5A37DD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6E402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BB7FA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D6387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49F90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A95B5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F3C7D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576BF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20E36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对直接负责的主管人员和其他直接责任人员处3千元以上5千元以下的罚款。</w:t>
            </w:r>
          </w:p>
        </w:tc>
      </w:tr>
      <w:tr w14:paraId="557594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3AB0C1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0A35E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w:t>
            </w:r>
          </w:p>
          <w:p w14:paraId="651C9C7F">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15BA11AE">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0DD6DE88">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3430FCAB">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tc>
        <w:tc>
          <w:tcPr>
            <w:tcW w:w="993" w:type="dxa"/>
            <w:gridSpan w:val="2"/>
            <w:vMerge w:val="restart"/>
            <w:tcBorders>
              <w:tl2br w:val="nil"/>
              <w:tr2bl w:val="nil"/>
            </w:tcBorders>
            <w:vAlign w:val="center"/>
          </w:tcPr>
          <w:p w14:paraId="55E61DD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《危险性较大的分部分项工程安全管理规定》第十八条</w:t>
            </w:r>
          </w:p>
        </w:tc>
        <w:tc>
          <w:tcPr>
            <w:tcW w:w="4110" w:type="dxa"/>
            <w:vMerge w:val="restart"/>
            <w:tcBorders>
              <w:tl2br w:val="nil"/>
              <w:tr2bl w:val="nil"/>
            </w:tcBorders>
            <w:vAlign w:val="center"/>
          </w:tcPr>
          <w:p w14:paraId="68F3700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《危险性较大的分部分项工程安全管理规定》第三十七条</w:t>
            </w:r>
          </w:p>
          <w:p w14:paraId="513457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监理单位有下列行为之一的，责令限期改正，并处1万元以上3万元以下的罚款；对直接负责的主管人员和其他直接责任人员处1000元以上5000元以下的罚款：</w:t>
            </w:r>
          </w:p>
          <w:p w14:paraId="2274B477">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5F2C5722">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36545ACB">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7FC3B723">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p w14:paraId="22DAE9E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051E7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0FDAC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2A7F5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责令限期改正，对监理单位处1万元以上1.5万元以下的罚款；对直接负责的主管人员和其他直接责任人员处1千元以上2千元以下的罚款。</w:t>
            </w:r>
          </w:p>
        </w:tc>
      </w:tr>
      <w:tr w14:paraId="5912D5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0DD3F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1E61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0F1C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E7AD9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6C2FD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B5DD5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B2691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责令限期改正，对监理单位处1.5万元以上2.5万元以下的罚款；对直接负责的主管人员和其他直接责任人员处2千元以上3千元以下的罚款。</w:t>
            </w:r>
          </w:p>
        </w:tc>
      </w:tr>
      <w:tr w14:paraId="319EC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0288B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814D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700B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4D8A9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63AD7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9561D2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A77D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73E30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D4CD1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责令限期改正，对监理单位处2.5万元以上3万元以下的罚款；对直接负责的主管人员和其他直接责任人员处3千元以上5千元以下的罚款。</w:t>
            </w:r>
          </w:p>
        </w:tc>
      </w:tr>
      <w:tr w14:paraId="78793F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B6F9B1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A90DD3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监测单位有下列行为之一的：（一）未取得相应勘察资质从事第三方监测的；（二）未按照本规定编制监测方案的；（三）未按照监测方案开展监测的（四）发现异常未及时报告的</w:t>
            </w:r>
          </w:p>
        </w:tc>
        <w:tc>
          <w:tcPr>
            <w:tcW w:w="993" w:type="dxa"/>
            <w:gridSpan w:val="2"/>
            <w:vMerge w:val="restart"/>
            <w:tcBorders>
              <w:tl2br w:val="nil"/>
              <w:tr2bl w:val="nil"/>
            </w:tcBorders>
            <w:vAlign w:val="center"/>
          </w:tcPr>
          <w:p w14:paraId="5E332DD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8FA26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《危险性较大的分部分项工程安全管理规定》第二十条</w:t>
            </w:r>
          </w:p>
        </w:tc>
        <w:tc>
          <w:tcPr>
            <w:tcW w:w="4110" w:type="dxa"/>
            <w:vMerge w:val="restart"/>
            <w:tcBorders>
              <w:tl2br w:val="nil"/>
              <w:tr2bl w:val="nil"/>
            </w:tcBorders>
            <w:vAlign w:val="center"/>
          </w:tcPr>
          <w:p w14:paraId="23E418D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4EFD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47954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《危险性较大的分部分项工程安全管理规定》第三十八条</w:t>
            </w:r>
          </w:p>
          <w:p w14:paraId="700B27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监测单位有下列行为之一的，责令限期改正，并处1万元以上3万元以下的罚款；对直接负责的主管人员和其他直接责任人员处1000元以上5000元以下的罚款：</w:t>
            </w:r>
          </w:p>
          <w:p w14:paraId="639BD6F2">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（一）未取得相应勘察资质从事第三方监测的；</w:t>
            </w:r>
          </w:p>
          <w:p w14:paraId="6F3A038F">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（二）未按照本规定编制监测方案的；</w:t>
            </w:r>
          </w:p>
          <w:p w14:paraId="5F3BA5A8">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（三）未按照监测方案开展监测的；</w:t>
            </w:r>
          </w:p>
          <w:p w14:paraId="56A06D12">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（四）发现异常未及时报告的。</w:t>
            </w:r>
          </w:p>
          <w:p w14:paraId="4EE4D9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27D0F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E3456A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B2A50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责令限期改正，对监测单位处1万元以上1.5万元以下的罚款；对直接负责的主管人员和其他直接责任人员处1千元以上2千元以下的罚款。</w:t>
            </w:r>
          </w:p>
        </w:tc>
      </w:tr>
      <w:tr w14:paraId="6F3748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91F31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412DE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042AD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92940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2C405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8AA4BE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1093E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责令限期改正，对监测单位处1.5万元以上2.5万元以下的罚款；对直接负责的主管人员和其他直接责任人员处2千元以上3千元以下的罚款。</w:t>
            </w:r>
          </w:p>
        </w:tc>
      </w:tr>
      <w:tr w14:paraId="2E144F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535" w:type="dxa"/>
            <w:vMerge w:val="continue"/>
            <w:tcBorders>
              <w:tl2br w:val="nil"/>
              <w:tr2bl w:val="nil"/>
            </w:tcBorders>
            <w:vAlign w:val="center"/>
          </w:tcPr>
          <w:p w14:paraId="4C5972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7E28C8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616C5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F669A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7636D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5760638">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557492C">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0FEA2EF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29AC9B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281C0A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责令限期改正，对监测单位处2.5万元以上3万元以下的罚款；对直接负责的主管人员和其他直接责任人员处3千元以上5千元以下的罚款。</w:t>
            </w:r>
          </w:p>
        </w:tc>
      </w:tr>
      <w:tr w14:paraId="2E0339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19DD96B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69AE80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自建房屋安全责任人不配合自建房屋安全隐患排查、应急处置等管理工作</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053400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第八条第四项</w:t>
            </w:r>
          </w:p>
        </w:tc>
        <w:tc>
          <w:tcPr>
            <w:tcW w:w="4110" w:type="dxa"/>
            <w:vMerge w:val="restart"/>
            <w:tcBorders>
              <w:tl2br w:val="nil"/>
              <w:tr2bl w:val="nil"/>
            </w:tcBorders>
            <w:vAlign w:val="center"/>
          </w:tcPr>
          <w:p w14:paraId="3ED2EF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安全管理条例》第二十四条</w:t>
            </w:r>
          </w:p>
          <w:p w14:paraId="59239A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八条第四项规定，自建房屋安全责任人不配合自建房屋安全隐患排查、应急处置等管理工作的，由县级以上人民政府住房城乡建设主管部门或者其他负有监督管理职责的部门责令改正；拒不改正的，处一万元以上二万元以下的罚款。</w:t>
            </w:r>
          </w:p>
        </w:tc>
        <w:tc>
          <w:tcPr>
            <w:tcW w:w="1134" w:type="dxa"/>
            <w:tcBorders>
              <w:tl2br w:val="nil"/>
              <w:tr2bl w:val="nil"/>
            </w:tcBorders>
            <w:vAlign w:val="center"/>
          </w:tcPr>
          <w:p w14:paraId="1A11D7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1C8F867">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未影响房屋、他人或公共安全的。</w:t>
            </w:r>
          </w:p>
        </w:tc>
        <w:tc>
          <w:tcPr>
            <w:tcW w:w="3260" w:type="dxa"/>
            <w:tcBorders>
              <w:tl2br w:val="nil"/>
              <w:tr2bl w:val="nil"/>
            </w:tcBorders>
            <w:vAlign w:val="center"/>
          </w:tcPr>
          <w:p w14:paraId="15CCFB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处1万元罚款。</w:t>
            </w:r>
          </w:p>
        </w:tc>
      </w:tr>
      <w:tr w14:paraId="475704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2DC55C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5C2A6D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A345B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48E39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C21A6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3E9A92F">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轻微影响房屋、他人或公共安全的。</w:t>
            </w:r>
          </w:p>
        </w:tc>
        <w:tc>
          <w:tcPr>
            <w:tcW w:w="3260" w:type="dxa"/>
            <w:tcBorders>
              <w:tl2br w:val="nil"/>
              <w:tr2bl w:val="nil"/>
            </w:tcBorders>
            <w:vAlign w:val="center"/>
          </w:tcPr>
          <w:p w14:paraId="2106C8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454F20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413A9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31DC5A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8110D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5AB91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474E9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467E211">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严重影响房屋、他人或公共安全的。</w:t>
            </w:r>
          </w:p>
        </w:tc>
        <w:tc>
          <w:tcPr>
            <w:tcW w:w="3260" w:type="dxa"/>
            <w:tcBorders>
              <w:tl2br w:val="nil"/>
              <w:tr2bl w:val="nil"/>
            </w:tcBorders>
            <w:vAlign w:val="center"/>
          </w:tcPr>
          <w:p w14:paraId="53D54C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万元以上2万元以下罚款。</w:t>
            </w:r>
          </w:p>
        </w:tc>
      </w:tr>
      <w:tr w14:paraId="1066D0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0D325A1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3A1FFC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自建房屋安全责任人拒不进行安全性鉴定，可能影响他人或者公共安全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2A0B8D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十</w:t>
            </w:r>
            <w:r>
              <w:rPr>
                <w:rFonts w:ascii="仿宋_GB2312" w:hAnsi="宋体" w:eastAsia="仿宋_GB2312"/>
                <w:color w:val="000000" w:themeColor="text1"/>
                <w:kern w:val="0"/>
                <w:szCs w:val="21"/>
                <w14:textFill>
                  <w14:solidFill>
                    <w14:schemeClr w14:val="tx1"/>
                  </w14:solidFill>
                </w14:textFill>
              </w:rPr>
              <w:t>条第</w:t>
            </w:r>
            <w:r>
              <w:rPr>
                <w:rFonts w:hint="eastAsia" w:ascii="仿宋_GB2312" w:hAnsi="宋体" w:eastAsia="仿宋_GB2312"/>
                <w:color w:val="000000" w:themeColor="text1"/>
                <w:kern w:val="0"/>
                <w:szCs w:val="21"/>
                <w14:textFill>
                  <w14:solidFill>
                    <w14:schemeClr w14:val="tx1"/>
                  </w14:solidFill>
                </w14:textFill>
              </w:rPr>
              <w:t>一款</w:t>
            </w:r>
          </w:p>
        </w:tc>
        <w:tc>
          <w:tcPr>
            <w:tcW w:w="4110" w:type="dxa"/>
            <w:vMerge w:val="restart"/>
            <w:tcBorders>
              <w:tl2br w:val="nil"/>
              <w:tr2bl w:val="nil"/>
            </w:tcBorders>
            <w:vAlign w:val="center"/>
          </w:tcPr>
          <w:p w14:paraId="33CEF4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w:t>
            </w:r>
            <w:r>
              <w:rPr>
                <w:rFonts w:hint="eastAsia" w:ascii="仿宋_GB2312" w:hAnsi="宋体" w:eastAsia="仿宋_GB2312"/>
                <w:color w:val="000000" w:themeColor="text1"/>
                <w:kern w:val="0"/>
                <w:szCs w:val="21"/>
                <w14:textFill>
                  <w14:solidFill>
                    <w14:schemeClr w14:val="tx1"/>
                  </w14:solidFill>
                </w14:textFill>
              </w:rPr>
              <w:t>第</w:t>
            </w:r>
            <w:r>
              <w:rPr>
                <w:rFonts w:ascii="仿宋_GB2312" w:hAnsi="宋体" w:eastAsia="仿宋_GB2312"/>
                <w:color w:val="000000" w:themeColor="text1"/>
                <w:kern w:val="0"/>
                <w:szCs w:val="21"/>
                <w14:textFill>
                  <w14:solidFill>
                    <w14:schemeClr w14:val="tx1"/>
                  </w14:solidFill>
                </w14:textFill>
              </w:rPr>
              <w:t>二十五条</w:t>
            </w:r>
          </w:p>
          <w:p w14:paraId="2AAB26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条第一款规定，自建房屋安全责任人拒不进行安全性鉴定，可能影响他人或者公共安全的，由县级以上人民政府住房城乡建设主管部门责令改正；拒不改正的，处一千元以上一万元以下罚款，情节严重的，处一万元以上五万元以下罚款。</w:t>
            </w:r>
          </w:p>
        </w:tc>
        <w:tc>
          <w:tcPr>
            <w:tcW w:w="1134" w:type="dxa"/>
            <w:tcBorders>
              <w:tl2br w:val="nil"/>
              <w:tr2bl w:val="nil"/>
            </w:tcBorders>
            <w:vAlign w:val="center"/>
          </w:tcPr>
          <w:p w14:paraId="4BB69B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546CA4">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未影响他人或公共安全的。</w:t>
            </w:r>
          </w:p>
        </w:tc>
        <w:tc>
          <w:tcPr>
            <w:tcW w:w="3260" w:type="dxa"/>
            <w:tcBorders>
              <w:tl2br w:val="nil"/>
              <w:tr2bl w:val="nil"/>
            </w:tcBorders>
            <w:vAlign w:val="center"/>
          </w:tcPr>
          <w:p w14:paraId="7A4540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千元以下罚款。</w:t>
            </w:r>
          </w:p>
        </w:tc>
      </w:tr>
      <w:tr w14:paraId="5E9DF2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2F40F3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3A7A33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600E5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71AF4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F1546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B1BF88B">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轻微影响他人或公共安全的。</w:t>
            </w:r>
          </w:p>
        </w:tc>
        <w:tc>
          <w:tcPr>
            <w:tcW w:w="3260" w:type="dxa"/>
            <w:tcBorders>
              <w:tl2br w:val="nil"/>
              <w:tr2bl w:val="nil"/>
            </w:tcBorders>
            <w:vAlign w:val="center"/>
          </w:tcPr>
          <w:p w14:paraId="2E9D75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175A24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202CB2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1316DD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6D03D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E8E97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59F63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E49E99C">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严重影响他人或公共安全的。</w:t>
            </w:r>
          </w:p>
        </w:tc>
        <w:tc>
          <w:tcPr>
            <w:tcW w:w="3260" w:type="dxa"/>
            <w:tcBorders>
              <w:tl2br w:val="nil"/>
              <w:tr2bl w:val="nil"/>
            </w:tcBorders>
            <w:vAlign w:val="center"/>
          </w:tcPr>
          <w:p w14:paraId="5E7275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24E184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3B8BAA6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69DCC9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自建房屋安全责任人未及时采取维修、加固、停用、拆除等处置措施，可能影响他人或者公共安全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1681B0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p>
          <w:p w14:paraId="0BDB82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第十一条</w:t>
            </w:r>
          </w:p>
        </w:tc>
        <w:tc>
          <w:tcPr>
            <w:tcW w:w="4110" w:type="dxa"/>
            <w:vMerge w:val="restart"/>
            <w:tcBorders>
              <w:tl2br w:val="nil"/>
              <w:tr2bl w:val="nil"/>
            </w:tcBorders>
            <w:vAlign w:val="center"/>
          </w:tcPr>
          <w:p w14:paraId="1D2035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w:t>
            </w:r>
            <w:r>
              <w:rPr>
                <w:rFonts w:hint="eastAsia" w:ascii="仿宋_GB2312" w:hAnsi="宋体" w:eastAsia="仿宋_GB2312"/>
                <w:color w:val="000000" w:themeColor="text1"/>
                <w:kern w:val="0"/>
                <w:szCs w:val="21"/>
                <w14:textFill>
                  <w14:solidFill>
                    <w14:schemeClr w14:val="tx1"/>
                  </w14:solidFill>
                </w14:textFill>
              </w:rPr>
              <w:t>第</w:t>
            </w:r>
            <w:r>
              <w:rPr>
                <w:rFonts w:ascii="仿宋_GB2312" w:hAnsi="宋体" w:eastAsia="仿宋_GB2312"/>
                <w:color w:val="000000" w:themeColor="text1"/>
                <w:kern w:val="0"/>
                <w:szCs w:val="21"/>
                <w14:textFill>
                  <w14:solidFill>
                    <w14:schemeClr w14:val="tx1"/>
                  </w14:solidFill>
                </w14:textFill>
              </w:rPr>
              <w:t>二十六条</w:t>
            </w:r>
          </w:p>
          <w:p w14:paraId="24BF7D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一条规定，自建房屋安全责任人未及时采取维修、加固、停用、拆除等处置措施，可能影响他人或者公共安全的，由县级以上人民政府住房城乡建设主管部门或者其他负有监督管理职责的部门责令改正；拒不改正的，处二千元以上二万元以下罚款，情节严重的，处二万元以上五万元以下罚款。</w:t>
            </w:r>
          </w:p>
        </w:tc>
        <w:tc>
          <w:tcPr>
            <w:tcW w:w="1134" w:type="dxa"/>
            <w:tcBorders>
              <w:tl2br w:val="nil"/>
              <w:tr2bl w:val="nil"/>
            </w:tcBorders>
            <w:vAlign w:val="center"/>
          </w:tcPr>
          <w:p w14:paraId="5D03DA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FACD75">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未影响他人或公共安全的。</w:t>
            </w:r>
          </w:p>
        </w:tc>
        <w:tc>
          <w:tcPr>
            <w:tcW w:w="3260" w:type="dxa"/>
            <w:tcBorders>
              <w:tl2br w:val="nil"/>
              <w:tr2bl w:val="nil"/>
            </w:tcBorders>
            <w:vAlign w:val="center"/>
          </w:tcPr>
          <w:p w14:paraId="707289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45D8A9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F4785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2933BD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8360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26B98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56021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C4945E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轻微影响他人或公共安全的。</w:t>
            </w:r>
          </w:p>
        </w:tc>
        <w:tc>
          <w:tcPr>
            <w:tcW w:w="3260" w:type="dxa"/>
            <w:tcBorders>
              <w:tl2br w:val="nil"/>
              <w:tr2bl w:val="nil"/>
            </w:tcBorders>
            <w:vAlign w:val="center"/>
          </w:tcPr>
          <w:p w14:paraId="7C60F4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4F2B9B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5EF97E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124D0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7C92A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2D085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B3B39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EA17971">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严重影响他人或公共安全的。</w:t>
            </w:r>
          </w:p>
        </w:tc>
        <w:tc>
          <w:tcPr>
            <w:tcW w:w="3260" w:type="dxa"/>
            <w:tcBorders>
              <w:tl2br w:val="nil"/>
              <w:tr2bl w:val="nil"/>
            </w:tcBorders>
            <w:vAlign w:val="center"/>
          </w:tcPr>
          <w:p w14:paraId="27B499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3A94FA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2292774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3D4987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出租危险房屋或者将危险房屋用于生产经营、公益事业及其他涉及公共安全活动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2D58F0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二</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53B8D9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安全管理条例》第二十七</w:t>
            </w:r>
            <w:r>
              <w:rPr>
                <w:rFonts w:hint="eastAsia" w:ascii="仿宋_GB2312" w:hAnsi="宋体" w:eastAsia="仿宋_GB2312"/>
                <w:color w:val="000000" w:themeColor="text1"/>
                <w:kern w:val="0"/>
                <w:szCs w:val="21"/>
                <w14:textFill>
                  <w14:solidFill>
                    <w14:schemeClr w14:val="tx1"/>
                  </w14:solidFill>
                </w14:textFill>
              </w:rPr>
              <w:t>条</w:t>
            </w:r>
          </w:p>
          <w:p w14:paraId="0C8589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二条规定，出租危险房屋或者将危险房屋用于生产经营、公益事业及其他涉及公共安全活动的，由县级以上人民政府住房城乡建设主管部门或者其他负有监督管理职责的部门责令改正；拒不改正的，责令停产停业整顿，并处一万元以上五万元以下罚款。</w:t>
            </w:r>
          </w:p>
          <w:p w14:paraId="13AC9E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5BCA8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BCB3847">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未影响公共安全的。</w:t>
            </w:r>
          </w:p>
        </w:tc>
        <w:tc>
          <w:tcPr>
            <w:tcW w:w="3260" w:type="dxa"/>
            <w:tcBorders>
              <w:tl2br w:val="nil"/>
              <w:tr2bl w:val="nil"/>
            </w:tcBorders>
            <w:vAlign w:val="center"/>
          </w:tcPr>
          <w:p w14:paraId="3F0C87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3FB35B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84D3C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5D65E6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3A64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4BAE9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6A91D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2CDF61B">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轻微影响公共安全的。</w:t>
            </w:r>
          </w:p>
        </w:tc>
        <w:tc>
          <w:tcPr>
            <w:tcW w:w="3260" w:type="dxa"/>
            <w:tcBorders>
              <w:tl2br w:val="nil"/>
              <w:tr2bl w:val="nil"/>
            </w:tcBorders>
            <w:vAlign w:val="center"/>
          </w:tcPr>
          <w:p w14:paraId="370725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.5万元以下罚款。</w:t>
            </w:r>
          </w:p>
        </w:tc>
      </w:tr>
      <w:tr w14:paraId="4A5F62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540F5E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3C5AA8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C0CC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DBA71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715D8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C52AC5A">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严重影响公共安全的。</w:t>
            </w:r>
          </w:p>
        </w:tc>
        <w:tc>
          <w:tcPr>
            <w:tcW w:w="3260" w:type="dxa"/>
            <w:tcBorders>
              <w:tl2br w:val="nil"/>
              <w:tr2bl w:val="nil"/>
            </w:tcBorders>
            <w:vAlign w:val="center"/>
          </w:tcPr>
          <w:p w14:paraId="12792F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03A3E4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3860" w:type="dxa"/>
            <w:gridSpan w:val="9"/>
            <w:tcBorders>
              <w:tl2br w:val="nil"/>
              <w:tr2bl w:val="nil"/>
            </w:tcBorders>
            <w:vAlign w:val="center"/>
          </w:tcPr>
          <w:p w14:paraId="336C728A">
            <w:pPr>
              <w:keepNext w:val="0"/>
              <w:keepLines w:val="0"/>
              <w:pageBreakBefore w:val="0"/>
              <w:overflowPunct/>
              <w:topLinePunct w:val="0"/>
              <w:bidi w:val="0"/>
              <w:spacing w:beforeAutospacing="0" w:afterAutospacing="0" w:line="260" w:lineRule="exact"/>
              <w:ind w:right="105" w:rightChars="50"/>
              <w:jc w:val="center"/>
              <w:textAlignment w:val="center"/>
              <w:rPr>
                <w:rFonts w:ascii="仿宋_GB2312" w:hAnsi="宋体" w:eastAsia="仿宋_GB2312"/>
                <w:b/>
                <w:color w:val="000000" w:themeColor="text1"/>
                <w:kern w:val="0"/>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建筑节能类（1</w:t>
            </w:r>
            <w:r>
              <w:rPr>
                <w:rFonts w:ascii="仿宋_GB2312" w:hAnsi="宋体" w:eastAsia="仿宋_GB2312"/>
                <w:b/>
                <w:color w:val="000000" w:themeColor="text1"/>
                <w:kern w:val="0"/>
                <w:szCs w:val="21"/>
                <w14:textFill>
                  <w14:solidFill>
                    <w14:schemeClr w14:val="tx1"/>
                  </w14:solidFill>
                </w14:textFill>
              </w:rPr>
              <w:t>7</w:t>
            </w:r>
            <w:r>
              <w:rPr>
                <w:rFonts w:hint="eastAsia" w:ascii="仿宋_GB2312" w:hAnsi="宋体" w:eastAsia="仿宋_GB2312"/>
                <w:b/>
                <w:color w:val="000000" w:themeColor="text1"/>
                <w:kern w:val="0"/>
                <w:szCs w:val="21"/>
                <w14:textFill>
                  <w14:solidFill>
                    <w14:schemeClr w14:val="tx1"/>
                  </w14:solidFill>
                </w14:textFill>
              </w:rPr>
              <w:t>项）</w:t>
            </w:r>
          </w:p>
        </w:tc>
      </w:tr>
      <w:tr w14:paraId="2FA4E0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tcMar>
              <w:top w:w="15" w:type="dxa"/>
              <w:left w:w="15" w:type="dxa"/>
              <w:bottom w:w="15" w:type="dxa"/>
              <w:right w:w="15" w:type="dxa"/>
            </w:tcMar>
            <w:vAlign w:val="center"/>
          </w:tcPr>
          <w:p w14:paraId="158267F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A24E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200C49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《民用建筑节能条例》第十一条第三款、第十四条</w:t>
            </w:r>
          </w:p>
        </w:tc>
        <w:tc>
          <w:tcPr>
            <w:tcW w:w="4110" w:type="dxa"/>
            <w:vMerge w:val="restart"/>
            <w:tcBorders>
              <w:tl2br w:val="nil"/>
              <w:tr2bl w:val="nil"/>
            </w:tcBorders>
            <w:tcMar>
              <w:top w:w="15" w:type="dxa"/>
              <w:left w:w="15" w:type="dxa"/>
              <w:bottom w:w="15" w:type="dxa"/>
              <w:right w:w="15" w:type="dxa"/>
            </w:tcMar>
            <w:vAlign w:val="center"/>
          </w:tcPr>
          <w:p w14:paraId="39BF41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《民用建筑节能条例》第三十七条</w:t>
            </w:r>
          </w:p>
          <w:p w14:paraId="0542D6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违反本条例规定，建设单位有下列行为之一的，由县级以上地方人民政府建设主管部门责令改正，处20万元以上50万元以下的罚款：</w:t>
            </w:r>
          </w:p>
          <w:p w14:paraId="69B764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（一）明示或者暗示设计单位、施工单位违反民用建筑节能强制性标准进行设计、施工的；</w:t>
            </w:r>
          </w:p>
          <w:p w14:paraId="0216B3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（二）明示或者暗示施工单位使用不符合施工图设计文件要求的墙体材料、保温材料、门窗、采暖制冷系统和照明设备的；</w:t>
            </w:r>
          </w:p>
          <w:p w14:paraId="74C039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（三）采购不符合施工图设计文件要求的墙体材料、保温材料、门窗、采暖制冷系统和照明设备的；</w:t>
            </w:r>
          </w:p>
          <w:p w14:paraId="58ACCD9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（四）使用列入禁止使用目录的技术、工艺、材料和设备的。</w:t>
            </w:r>
          </w:p>
        </w:tc>
        <w:tc>
          <w:tcPr>
            <w:tcW w:w="1134" w:type="dxa"/>
            <w:tcBorders>
              <w:tl2br w:val="nil"/>
              <w:tr2bl w:val="nil"/>
            </w:tcBorders>
            <w:tcMar>
              <w:top w:w="15" w:type="dxa"/>
              <w:left w:w="15" w:type="dxa"/>
              <w:bottom w:w="15" w:type="dxa"/>
              <w:right w:w="15" w:type="dxa"/>
            </w:tcMar>
            <w:vAlign w:val="center"/>
          </w:tcPr>
          <w:p w14:paraId="45ABB449">
            <w:pPr>
              <w:keepNext w:val="0"/>
              <w:keepLines w:val="0"/>
              <w:pageBreakBefore w:val="0"/>
              <w:widowControl/>
              <w:overflowPunct/>
              <w:topLinePunct w:val="0"/>
              <w:bidi w:val="0"/>
              <w:spacing w:beforeAutospacing="0" w:afterAutospacing="0" w:line="260" w:lineRule="exact"/>
              <w:jc w:val="center"/>
              <w:textAlignment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F00251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3FC4D6A8">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责令改正，处20万元罚款。</w:t>
            </w:r>
          </w:p>
        </w:tc>
      </w:tr>
      <w:tr w14:paraId="4B5901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continue"/>
            <w:tcBorders>
              <w:tl2br w:val="nil"/>
              <w:tr2bl w:val="nil"/>
            </w:tcBorders>
            <w:vAlign w:val="center"/>
          </w:tcPr>
          <w:p w14:paraId="7BC711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EA5D5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029C49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5E4A3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40A9E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1380E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（1）涉案建筑面积5000㎡以上10000㎡以下的。</w:t>
            </w:r>
          </w:p>
        </w:tc>
        <w:tc>
          <w:tcPr>
            <w:tcW w:w="3260" w:type="dxa"/>
            <w:tcBorders>
              <w:tl2br w:val="nil"/>
              <w:tr2bl w:val="nil"/>
            </w:tcBorders>
            <w:tcMar>
              <w:top w:w="15" w:type="dxa"/>
              <w:left w:w="15" w:type="dxa"/>
              <w:bottom w:w="15" w:type="dxa"/>
              <w:right w:w="15" w:type="dxa"/>
            </w:tcMar>
            <w:vAlign w:val="center"/>
          </w:tcPr>
          <w:p w14:paraId="7F0ABEA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责令改正，处20万以上</w:t>
            </w:r>
            <w:r>
              <w:rPr>
                <w:rFonts w:ascii="仿宋_GB2312" w:eastAsia="仿宋_GB2312"/>
                <w:color w:val="000000" w:themeColor="text1"/>
                <w:szCs w:val="21"/>
                <w14:textFill>
                  <w14:solidFill>
                    <w14:schemeClr w14:val="tx1"/>
                  </w14:solidFill>
                </w14:textFill>
              </w:rPr>
              <w:t>25</w:t>
            </w:r>
            <w:r>
              <w:rPr>
                <w:rFonts w:hint="eastAsia" w:ascii="仿宋_GB2312" w:hAnsi="宋体" w:eastAsia="仿宋_GB2312"/>
                <w:color w:val="000000" w:themeColor="text1"/>
                <w:szCs w:val="21"/>
                <w14:textFill>
                  <w14:solidFill>
                    <w14:schemeClr w14:val="tx1"/>
                  </w14:solidFill>
                </w14:textFill>
              </w:rPr>
              <w:t>万元以下罚款。</w:t>
            </w:r>
          </w:p>
        </w:tc>
      </w:tr>
      <w:tr w14:paraId="21421B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F6F1C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B0BF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CCC5D9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ED40D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480D3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32241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（2）涉案建筑面积10000㎡以上</w:t>
            </w:r>
            <w:r>
              <w:rPr>
                <w:rFonts w:hint="eastAsia" w:ascii="仿宋_GB2312" w:hAnsi="宋体" w:eastAsia="仿宋_GB2312"/>
                <w:b/>
                <w:bCs/>
                <w:color w:val="000000" w:themeColor="text1"/>
                <w:kern w:val="0"/>
                <w:szCs w:val="21"/>
                <w14:textFill>
                  <w14:solidFill>
                    <w14:schemeClr w14:val="tx1"/>
                  </w14:solidFill>
                </w14:textFill>
              </w:rPr>
              <w:t>20000</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0B41A3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万以上</w:t>
            </w:r>
            <w:r>
              <w:rPr>
                <w:rFonts w:ascii="仿宋_GB2312" w:eastAsia="仿宋_GB2312"/>
                <w:color w:val="000000" w:themeColor="text1"/>
                <w:szCs w:val="21"/>
                <w14:textFill>
                  <w14:solidFill>
                    <w14:schemeClr w14:val="tx1"/>
                  </w14:solidFill>
                </w14:textFill>
              </w:rPr>
              <w:t>35</w:t>
            </w:r>
            <w:r>
              <w:rPr>
                <w:rFonts w:hint="eastAsia" w:ascii="仿宋_GB2312" w:hAnsi="宋体" w:eastAsia="仿宋_GB2312"/>
                <w:color w:val="000000" w:themeColor="text1"/>
                <w:szCs w:val="21"/>
                <w14:textFill>
                  <w14:solidFill>
                    <w14:schemeClr w14:val="tx1"/>
                  </w14:solidFill>
                </w14:textFill>
              </w:rPr>
              <w:t>万元以下罚款。</w:t>
            </w:r>
          </w:p>
        </w:tc>
      </w:tr>
      <w:tr w14:paraId="7424BF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35" w:type="dxa"/>
            <w:vMerge w:val="continue"/>
            <w:tcBorders>
              <w:tl2br w:val="nil"/>
              <w:tr2bl w:val="nil"/>
            </w:tcBorders>
            <w:vAlign w:val="center"/>
          </w:tcPr>
          <w:p w14:paraId="19E2D6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495BB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D507D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F9394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2B73D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3748F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整改后，仍未达到节能强制性标准规定的；</w:t>
            </w:r>
            <w:r>
              <w:rPr>
                <w:rFonts w:hint="eastAsia" w:ascii="仿宋" w:hAnsi="仿宋" w:eastAsia="仿宋"/>
                <w:color w:val="000000" w:themeColor="text1"/>
                <w:kern w:val="0"/>
                <w:szCs w:val="21"/>
                <w14:textFill>
                  <w14:solidFill>
                    <w14:schemeClr w14:val="tx1"/>
                  </w14:solidFill>
                </w14:textFill>
              </w:rPr>
              <w:t>④</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3D634F6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责令改正，处35万元以上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万元以下罚款。</w:t>
            </w:r>
          </w:p>
        </w:tc>
      </w:tr>
      <w:tr w14:paraId="0C763C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5" w:type="dxa"/>
            <w:vMerge w:val="continue"/>
            <w:tcBorders>
              <w:tl2br w:val="nil"/>
              <w:tr2bl w:val="nil"/>
            </w:tcBorders>
            <w:vAlign w:val="center"/>
          </w:tcPr>
          <w:p w14:paraId="0BF1EA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52F3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9E77B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9B3E3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F392C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65DBC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）造成重大、特别重大质量安全事故或较大社会影响的。</w:t>
            </w:r>
          </w:p>
        </w:tc>
        <w:tc>
          <w:tcPr>
            <w:tcW w:w="3260" w:type="dxa"/>
            <w:tcBorders>
              <w:tl2br w:val="nil"/>
              <w:tr2bl w:val="nil"/>
            </w:tcBorders>
            <w:tcMar>
              <w:top w:w="15" w:type="dxa"/>
              <w:left w:w="15" w:type="dxa"/>
              <w:bottom w:w="15" w:type="dxa"/>
              <w:right w:w="15" w:type="dxa"/>
            </w:tcMar>
            <w:vAlign w:val="center"/>
          </w:tcPr>
          <w:p w14:paraId="0233AB8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责令改正，处50万元罚款。</w:t>
            </w:r>
          </w:p>
        </w:tc>
      </w:tr>
      <w:tr w14:paraId="1EA482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535" w:type="dxa"/>
            <w:vMerge w:val="restart"/>
            <w:tcBorders>
              <w:tl2br w:val="nil"/>
              <w:tr2bl w:val="nil"/>
            </w:tcBorders>
            <w:tcMar>
              <w:top w:w="15" w:type="dxa"/>
              <w:left w:w="15" w:type="dxa"/>
              <w:bottom w:w="15" w:type="dxa"/>
              <w:right w:w="15" w:type="dxa"/>
            </w:tcMar>
            <w:vAlign w:val="center"/>
          </w:tcPr>
          <w:p w14:paraId="57A44F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D27A0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2A0F3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建设单位对不符合民用建筑节能强制性标准的民用建筑项目出具竣工验收合格报告的</w:t>
            </w:r>
          </w:p>
        </w:tc>
        <w:tc>
          <w:tcPr>
            <w:tcW w:w="993" w:type="dxa"/>
            <w:gridSpan w:val="2"/>
            <w:vMerge w:val="restart"/>
            <w:tcBorders>
              <w:tl2br w:val="nil"/>
              <w:tr2bl w:val="nil"/>
            </w:tcBorders>
            <w:tcMar>
              <w:top w:w="15" w:type="dxa"/>
              <w:left w:w="15" w:type="dxa"/>
              <w:bottom w:w="15" w:type="dxa"/>
              <w:right w:w="15" w:type="dxa"/>
            </w:tcMar>
            <w:vAlign w:val="center"/>
          </w:tcPr>
          <w:p w14:paraId="158E78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p>
          <w:p w14:paraId="06E55C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《民用建筑节能条例》第十七条</w:t>
            </w:r>
          </w:p>
        </w:tc>
        <w:tc>
          <w:tcPr>
            <w:tcW w:w="4110" w:type="dxa"/>
            <w:vMerge w:val="restart"/>
            <w:tcBorders>
              <w:tl2br w:val="nil"/>
              <w:tr2bl w:val="nil"/>
            </w:tcBorders>
            <w:tcMar>
              <w:top w:w="15" w:type="dxa"/>
              <w:left w:w="15" w:type="dxa"/>
              <w:bottom w:w="15" w:type="dxa"/>
              <w:right w:w="15" w:type="dxa"/>
            </w:tcMar>
            <w:vAlign w:val="center"/>
          </w:tcPr>
          <w:p w14:paraId="7370D1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754B9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《民用建筑节能条例》第三十八条</w:t>
            </w:r>
          </w:p>
          <w:p w14:paraId="3D938DE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7573A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339C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6B2C98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w:t>
            </w:r>
          </w:p>
        </w:tc>
      </w:tr>
      <w:tr w14:paraId="71FE22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5" w:type="dxa"/>
            <w:vMerge w:val="continue"/>
            <w:tcBorders>
              <w:tl2br w:val="nil"/>
              <w:tr2bl w:val="nil"/>
            </w:tcBorders>
            <w:vAlign w:val="center"/>
          </w:tcPr>
          <w:p w14:paraId="36DBA4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5DDC0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0E5BA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C3BFA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CE6E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61A05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FD1DC5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责令改正，处民用建筑项目合同价款百分之二以上百分之三以下的罚款。</w:t>
            </w:r>
          </w:p>
        </w:tc>
      </w:tr>
      <w:tr w14:paraId="40519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535" w:type="dxa"/>
            <w:vMerge w:val="continue"/>
            <w:tcBorders>
              <w:tl2br w:val="nil"/>
              <w:tr2bl w:val="nil"/>
            </w:tcBorders>
            <w:vAlign w:val="center"/>
          </w:tcPr>
          <w:p w14:paraId="08BB7A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6087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8863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F9B36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187F9F">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9F840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260" w:type="dxa"/>
            <w:tcBorders>
              <w:tl2br w:val="nil"/>
              <w:tr2bl w:val="nil"/>
            </w:tcBorders>
            <w:tcMar>
              <w:top w:w="15" w:type="dxa"/>
              <w:left w:w="15" w:type="dxa"/>
              <w:bottom w:w="15" w:type="dxa"/>
              <w:right w:w="15" w:type="dxa"/>
            </w:tcMar>
            <w:vAlign w:val="center"/>
          </w:tcPr>
          <w:p w14:paraId="522C4B0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百分之三以上</w:t>
            </w:r>
            <w:r>
              <w:rPr>
                <w:rFonts w:ascii="仿宋_GB2312" w:eastAsia="仿宋_GB2312"/>
                <w:color w:val="000000" w:themeColor="text1"/>
                <w:szCs w:val="21"/>
                <w14:textFill>
                  <w14:solidFill>
                    <w14:schemeClr w14:val="tx1"/>
                  </w14:solidFill>
                </w14:textFill>
              </w:rPr>
              <w:t>百分之四点</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0B3A55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C8EBD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59621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设计单位未按照民用建筑节能强制性标准进行设计，或者使用列入禁止使用目录的技术、工艺、材料和设备的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4075B2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《民用建筑节能条例》第十一条第三款、第十五条</w:t>
            </w:r>
          </w:p>
        </w:tc>
        <w:tc>
          <w:tcPr>
            <w:tcW w:w="4110" w:type="dxa"/>
            <w:vMerge w:val="restart"/>
            <w:tcBorders>
              <w:tl2br w:val="nil"/>
              <w:tr2bl w:val="nil"/>
            </w:tcBorders>
            <w:tcMar>
              <w:top w:w="15" w:type="dxa"/>
              <w:left w:w="15" w:type="dxa"/>
              <w:bottom w:w="15" w:type="dxa"/>
              <w:right w:w="15" w:type="dxa"/>
            </w:tcMar>
            <w:vAlign w:val="center"/>
          </w:tcPr>
          <w:p w14:paraId="345CF8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《民用建筑节能条例》第三十九条</w:t>
            </w:r>
          </w:p>
          <w:p w14:paraId="76DA53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3B61E7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3EB1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（1）同一项目中，未按照1条民用建筑节能强制性标准进行设计的；（2）使用1种列入禁止使用目录的技术、工艺、材料和设备的。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08990E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万元罚款。</w:t>
            </w:r>
          </w:p>
        </w:tc>
      </w:tr>
      <w:tr w14:paraId="46BFE5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continue"/>
            <w:tcBorders>
              <w:tl2br w:val="nil"/>
              <w:tr2bl w:val="nil"/>
            </w:tcBorders>
            <w:vAlign w:val="center"/>
          </w:tcPr>
          <w:p w14:paraId="276D18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952CF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8436F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A6372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E5D7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D5C13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条民用建筑节能强制性标准进行设计的；（2）使用</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种列入禁止使用目录的技术、工艺、材料和设备的。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3B37421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0万元以下罚款。</w:t>
            </w:r>
          </w:p>
        </w:tc>
      </w:tr>
      <w:tr w14:paraId="5EACE5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535" w:type="dxa"/>
            <w:vMerge w:val="continue"/>
            <w:tcBorders>
              <w:tl2br w:val="nil"/>
              <w:tr2bl w:val="nil"/>
            </w:tcBorders>
            <w:vAlign w:val="center"/>
          </w:tcPr>
          <w:p w14:paraId="175014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79C9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D90E97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7DFDE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B42C2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CE018C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条以上5条以下民用建筑节能强制性标准进行设计的；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 xml:space="preserve">至5种列入禁止使用目录的技术、工艺、材料和设备的； </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2次违反民用建筑节能强制性标准进行设计或者使用列入禁止使用目录的技术、工艺、材料和设备的。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27C5A88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w:t>
            </w:r>
            <w:r>
              <w:rPr>
                <w:rFonts w:ascii="仿宋_GB2312" w:hAnsi="宋体" w:eastAsia="仿宋_GB2312"/>
                <w:color w:val="000000" w:themeColor="text1"/>
                <w:kern w:val="0"/>
                <w:szCs w:val="21"/>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日。</w:t>
            </w:r>
          </w:p>
        </w:tc>
      </w:tr>
      <w:tr w14:paraId="13CCEB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35" w:type="dxa"/>
            <w:vMerge w:val="continue"/>
            <w:tcBorders>
              <w:tl2br w:val="nil"/>
              <w:tr2bl w:val="nil"/>
            </w:tcBorders>
            <w:vAlign w:val="center"/>
          </w:tcPr>
          <w:p w14:paraId="0F031F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112E5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0B5D75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B79E9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46A18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43D057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使用5至10种列入禁止使用目录的技术、工艺、材料和设备的；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3次违反民用建筑节能强制性标准进行设计或者使用列入禁止使用目录的技术、工艺、材料和设备的。</w:t>
            </w:r>
          </w:p>
        </w:tc>
        <w:tc>
          <w:tcPr>
            <w:tcW w:w="3260" w:type="dxa"/>
            <w:tcBorders>
              <w:tl2br w:val="nil"/>
              <w:tr2bl w:val="nil"/>
            </w:tcBorders>
            <w:shd w:val="clear" w:color="000000" w:fill="FFFFFF"/>
            <w:tcMar>
              <w:top w:w="15" w:type="dxa"/>
              <w:left w:w="15" w:type="dxa"/>
              <w:bottom w:w="15" w:type="dxa"/>
              <w:right w:w="15" w:type="dxa"/>
            </w:tcMar>
            <w:vAlign w:val="center"/>
          </w:tcPr>
          <w:p w14:paraId="685737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0764BF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jc w:val="center"/>
        </w:trPr>
        <w:tc>
          <w:tcPr>
            <w:tcW w:w="535" w:type="dxa"/>
            <w:vMerge w:val="continue"/>
            <w:tcBorders>
              <w:tl2br w:val="nil"/>
              <w:tr2bl w:val="nil"/>
            </w:tcBorders>
            <w:vAlign w:val="center"/>
          </w:tcPr>
          <w:p w14:paraId="1461EE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4378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CD5A87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9771D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B9BF8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shd w:val="clear" w:color="000000" w:fill="FFFFFF"/>
            <w:tcMar>
              <w:top w:w="15" w:type="dxa"/>
              <w:left w:w="15" w:type="dxa"/>
              <w:bottom w:w="15" w:type="dxa"/>
              <w:right w:w="15" w:type="dxa"/>
            </w:tcMar>
            <w:vAlign w:val="center"/>
          </w:tcPr>
          <w:p w14:paraId="64853DB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使用10种以上列入禁止使用目录的技术、工艺、材料和设备；</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4次以上违反民用建筑节能强制性标准进行设计或者使用列入禁止使用目录的技术、工艺、材料和设备的。</w:t>
            </w:r>
          </w:p>
        </w:tc>
        <w:tc>
          <w:tcPr>
            <w:tcW w:w="3260" w:type="dxa"/>
            <w:tcBorders>
              <w:tl2br w:val="nil"/>
              <w:tr2bl w:val="nil"/>
            </w:tcBorders>
            <w:shd w:val="clear" w:color="000000" w:fill="FFFFFF"/>
            <w:tcMar>
              <w:top w:w="15" w:type="dxa"/>
              <w:left w:w="15" w:type="dxa"/>
              <w:bottom w:w="15" w:type="dxa"/>
              <w:right w:w="15" w:type="dxa"/>
            </w:tcMar>
            <w:vAlign w:val="center"/>
          </w:tcPr>
          <w:p w14:paraId="25C2E4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376BA5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restart"/>
            <w:tcBorders>
              <w:tl2br w:val="nil"/>
              <w:tr2bl w:val="nil"/>
            </w:tcBorders>
            <w:tcMar>
              <w:top w:w="15" w:type="dxa"/>
              <w:left w:w="15" w:type="dxa"/>
              <w:bottom w:w="15" w:type="dxa"/>
              <w:right w:w="15" w:type="dxa"/>
            </w:tcMar>
            <w:vAlign w:val="center"/>
          </w:tcPr>
          <w:p w14:paraId="54CA1FC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F7BA5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施工单位未按照民用建筑节能强制性标准进行施工的</w:t>
            </w:r>
          </w:p>
        </w:tc>
        <w:tc>
          <w:tcPr>
            <w:tcW w:w="993" w:type="dxa"/>
            <w:gridSpan w:val="2"/>
            <w:vMerge w:val="restart"/>
            <w:tcBorders>
              <w:tl2br w:val="nil"/>
              <w:tr2bl w:val="nil"/>
            </w:tcBorders>
            <w:tcMar>
              <w:top w:w="15" w:type="dxa"/>
              <w:left w:w="15" w:type="dxa"/>
              <w:bottom w:w="15" w:type="dxa"/>
              <w:right w:w="15" w:type="dxa"/>
            </w:tcMar>
            <w:vAlign w:val="center"/>
          </w:tcPr>
          <w:p w14:paraId="70A485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w:t>
            </w:r>
            <w:r>
              <w:rPr>
                <w:rFonts w:hint="eastAsia" w:ascii="Calibri" w:hAnsi="Calibri" w:eastAsia="仿宋_GB2312"/>
                <w:color w:val="000000" w:themeColor="text1"/>
                <w:szCs w:val="21"/>
                <w14:textFill>
                  <w14:solidFill>
                    <w14:schemeClr w14:val="tx1"/>
                  </w14:solidFill>
                </w14:textFill>
              </w:rPr>
              <w:t>五</w:t>
            </w:r>
            <w:r>
              <w:rPr>
                <w:rFonts w:hint="eastAsia" w:ascii="仿宋_GB2312" w:hAnsi="宋体" w:eastAsia="仿宋_GB2312"/>
                <w:color w:val="000000" w:themeColor="text1"/>
                <w:szCs w:val="21"/>
                <w14:textFill>
                  <w14:solidFill>
                    <w14:schemeClr w14:val="tx1"/>
                  </w14:solidFill>
                </w14:textFill>
              </w:rPr>
              <w:t>条</w:t>
            </w:r>
          </w:p>
        </w:tc>
        <w:tc>
          <w:tcPr>
            <w:tcW w:w="4110" w:type="dxa"/>
            <w:vMerge w:val="restart"/>
            <w:tcBorders>
              <w:tl2br w:val="nil"/>
              <w:tr2bl w:val="nil"/>
            </w:tcBorders>
            <w:tcMar>
              <w:top w:w="15" w:type="dxa"/>
              <w:left w:w="15" w:type="dxa"/>
              <w:bottom w:w="15" w:type="dxa"/>
              <w:right w:w="15" w:type="dxa"/>
            </w:tcMar>
            <w:vAlign w:val="center"/>
          </w:tcPr>
          <w:p w14:paraId="605254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《民用建筑节能条例》第四十条</w:t>
            </w:r>
          </w:p>
          <w:p w14:paraId="7A152B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696399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FF5A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3A6EF6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w:t>
            </w:r>
          </w:p>
        </w:tc>
      </w:tr>
      <w:tr w14:paraId="0DF8A9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4E316A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72E5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2088B6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C8B54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35F1C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44D78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0D02454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w:t>
            </w:r>
            <w:r>
              <w:rPr>
                <w:rFonts w:hint="eastAsia" w:ascii="仿宋_GB2312" w:hAnsi="宋体" w:eastAsia="仿宋_GB2312"/>
                <w:color w:val="000000" w:themeColor="text1"/>
                <w:kern w:val="0"/>
                <w:szCs w:val="21"/>
                <w14:textFill>
                  <w14:solidFill>
                    <w14:schemeClr w14:val="tx1"/>
                  </w14:solidFill>
                </w14:textFill>
              </w:rPr>
              <w:t>建筑项目合同价款</w:t>
            </w:r>
            <w:r>
              <w:rPr>
                <w:rFonts w:ascii="仿宋_GB2312" w:eastAsia="仿宋_GB2312"/>
                <w:color w:val="000000" w:themeColor="text1"/>
                <w:szCs w:val="21"/>
                <w14:textFill>
                  <w14:solidFill>
                    <w14:schemeClr w14:val="tx1"/>
                  </w14:solidFill>
                </w14:textFill>
              </w:rPr>
              <w:t>百分之二</w:t>
            </w:r>
            <w:r>
              <w:rPr>
                <w:rFonts w:hint="eastAsia" w:ascii="仿宋_GB2312" w:eastAsia="仿宋_GB2312"/>
                <w:color w:val="000000" w:themeColor="text1"/>
                <w:szCs w:val="21"/>
                <w14:textFill>
                  <w14:solidFill>
                    <w14:schemeClr w14:val="tx1"/>
                  </w14:solidFill>
                </w14:textFill>
              </w:rPr>
              <w:t>以上</w:t>
            </w:r>
            <w:r>
              <w:rPr>
                <w:rFonts w:ascii="仿宋_GB2312" w:eastAsia="仿宋_GB2312"/>
                <w:color w:val="000000" w:themeColor="text1"/>
                <w:szCs w:val="21"/>
                <w14:textFill>
                  <w14:solidFill>
                    <w14:schemeClr w14:val="tx1"/>
                  </w14:solidFill>
                </w14:textFill>
              </w:rPr>
              <w:t>百分之三</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239C0E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4BADBF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3E81A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5AE3E8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D3B9D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D7704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2A12E6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05BE4E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责令改正，处民用建筑项目合同价款百分之三以上百分之四以下的罚款。</w:t>
            </w:r>
          </w:p>
        </w:tc>
      </w:tr>
      <w:tr w14:paraId="1F4DFA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535" w:type="dxa"/>
            <w:vMerge w:val="continue"/>
            <w:tcBorders>
              <w:tl2br w:val="nil"/>
              <w:tr2bl w:val="nil"/>
            </w:tcBorders>
            <w:vAlign w:val="center"/>
          </w:tcPr>
          <w:p w14:paraId="255163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57C9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10332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29398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B9DAE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A122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同一项目中，未按照4条以上5条以下民用建筑节能强制性标准进行施工的；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3FE3752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处民用建筑项目合同价款百分之四的罚款，由颁发资质证书的部门责令停业整顿</w:t>
            </w:r>
            <w:r>
              <w:rPr>
                <w:rFonts w:ascii="仿宋_GB2312" w:hAnsi="宋体"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90</w:t>
            </w:r>
            <w:r>
              <w:rPr>
                <w:rFonts w:hint="eastAsia" w:ascii="仿宋_GB2312" w:hAnsi="宋体" w:eastAsia="仿宋_GB2312"/>
                <w:color w:val="000000" w:themeColor="text1"/>
                <w:szCs w:val="21"/>
                <w14:textFill>
                  <w14:solidFill>
                    <w14:schemeClr w14:val="tx1"/>
                  </w14:solidFill>
                </w14:textFill>
              </w:rPr>
              <w:t>日。</w:t>
            </w:r>
          </w:p>
        </w:tc>
      </w:tr>
      <w:tr w14:paraId="087164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535" w:type="dxa"/>
            <w:vMerge w:val="continue"/>
            <w:tcBorders>
              <w:tl2br w:val="nil"/>
              <w:tr2bl w:val="nil"/>
            </w:tcBorders>
            <w:vAlign w:val="center"/>
          </w:tcPr>
          <w:p w14:paraId="227FB1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32F05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A48C1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AAEBC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FDD4C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839FBA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427E9FE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处民用建筑项目合同价款百分之四的罚款，由颁发资质证书的部门降低资质等级。</w:t>
            </w:r>
          </w:p>
        </w:tc>
      </w:tr>
      <w:tr w14:paraId="118771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8528B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82ACC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1DC2F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B913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1C2B91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89447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3940AA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处民用建筑项目合同价款百分之四的罚款，由颁发资质证书的部门吊销资质证书。</w:t>
            </w:r>
          </w:p>
        </w:tc>
      </w:tr>
      <w:tr w14:paraId="073609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F2DFF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140E7B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027688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《民用建筑节能条例》第十一条第三款、第十六条第一款</w:t>
            </w:r>
          </w:p>
        </w:tc>
        <w:tc>
          <w:tcPr>
            <w:tcW w:w="4110" w:type="dxa"/>
            <w:vMerge w:val="restart"/>
            <w:tcBorders>
              <w:tl2br w:val="nil"/>
              <w:tr2bl w:val="nil"/>
            </w:tcBorders>
            <w:tcMar>
              <w:top w:w="15" w:type="dxa"/>
              <w:left w:w="15" w:type="dxa"/>
              <w:bottom w:w="15" w:type="dxa"/>
              <w:right w:w="15" w:type="dxa"/>
            </w:tcMar>
            <w:vAlign w:val="center"/>
          </w:tcPr>
          <w:p w14:paraId="5FF691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《民用建筑节能条例》第四十一条</w:t>
            </w:r>
          </w:p>
          <w:p w14:paraId="4EE0112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0456DC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（一）未对进入施工现场的墙体材料、保温材料、门窗、采暖制冷系统和照明设备进行查验的；</w:t>
            </w:r>
          </w:p>
          <w:p w14:paraId="24470F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（二）使用不符合施工图设计文件要求的墙体材料、保温材料、门窗、采暖制冷系统和照明设备的；</w:t>
            </w:r>
          </w:p>
          <w:p w14:paraId="6262C7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（三）使用列入禁止使用目录的技术、工艺、材料和设备的。</w:t>
            </w:r>
          </w:p>
        </w:tc>
        <w:tc>
          <w:tcPr>
            <w:tcW w:w="1134" w:type="dxa"/>
            <w:tcBorders>
              <w:tl2br w:val="nil"/>
              <w:tr2bl w:val="nil"/>
            </w:tcBorders>
            <w:tcMar>
              <w:top w:w="15" w:type="dxa"/>
              <w:left w:w="15" w:type="dxa"/>
              <w:bottom w:w="15" w:type="dxa"/>
              <w:right w:w="15" w:type="dxa"/>
            </w:tcMar>
            <w:vAlign w:val="center"/>
          </w:tcPr>
          <w:p w14:paraId="4DF7D5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F94A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同一项目中，1年内1次违反进场材料检验、施工图设计文件、使用材料等方面规定的。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70CEE3B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责令改正，处10万元罚款。</w:t>
            </w:r>
          </w:p>
        </w:tc>
      </w:tr>
      <w:tr w14:paraId="594FB9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79376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4BFA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E6A4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2206A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5565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4AD5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同一项目中，1年内2次违反进场材料检验、施工图设计文件、使用材料等方面规定的。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23146A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D5030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535" w:type="dxa"/>
            <w:vMerge w:val="continue"/>
            <w:tcBorders>
              <w:tl2br w:val="nil"/>
              <w:tr2bl w:val="nil"/>
            </w:tcBorders>
            <w:vAlign w:val="center"/>
          </w:tcPr>
          <w:p w14:paraId="72FBA8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F502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F9187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A5D2E9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78DFA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6CE27F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）同一项目中，1年内3次以上5次以下违反进场材料检验、施工图设计文件、使用材料等方面规定的。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45C7507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w:t>
            </w:r>
          </w:p>
        </w:tc>
      </w:tr>
      <w:tr w14:paraId="6C54C9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1328BE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71F1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7B8F2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86DAB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1D7DCE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shd w:val="clear" w:color="000000" w:fill="FFFFFF"/>
            <w:tcMar>
              <w:top w:w="15" w:type="dxa"/>
              <w:left w:w="15" w:type="dxa"/>
              <w:bottom w:w="15" w:type="dxa"/>
              <w:right w:w="15" w:type="dxa"/>
            </w:tcMar>
            <w:vAlign w:val="center"/>
          </w:tcPr>
          <w:p w14:paraId="19FFCF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）同一项目中，1年内5次以上10次以下违反进场材料检验、施工图设计文件、使用材料等方面规定的。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68C0AE0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处20万元罚款，由颁发资质证书的部门降低资质等级。</w:t>
            </w:r>
          </w:p>
        </w:tc>
      </w:tr>
      <w:tr w14:paraId="01225B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535" w:type="dxa"/>
            <w:vMerge w:val="continue"/>
            <w:tcBorders>
              <w:tl2br w:val="nil"/>
              <w:tr2bl w:val="nil"/>
            </w:tcBorders>
            <w:vAlign w:val="center"/>
          </w:tcPr>
          <w:p w14:paraId="7B6E71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EB0A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932BB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DB64F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2DB540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FEEFD9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）同一项目中，1年内10次以上违反进场材料检验、施工图设计文件、使用材料等方面规定的。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2CAC34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处20万元罚款，由颁发资质证书的部门吊销资质证书。</w:t>
            </w:r>
          </w:p>
        </w:tc>
      </w:tr>
      <w:tr w14:paraId="73A0E9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35" w:type="dxa"/>
            <w:vMerge w:val="restart"/>
            <w:tcBorders>
              <w:tl2br w:val="nil"/>
              <w:tr2bl w:val="nil"/>
            </w:tcBorders>
            <w:tcMar>
              <w:top w:w="15" w:type="dxa"/>
              <w:left w:w="15" w:type="dxa"/>
              <w:bottom w:w="15" w:type="dxa"/>
              <w:right w:w="15" w:type="dxa"/>
            </w:tcMar>
            <w:vAlign w:val="center"/>
          </w:tcPr>
          <w:p w14:paraId="383C59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4EFAE8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工程监理单位未按照民用建筑节能强制性标准实施监理的</w:t>
            </w:r>
          </w:p>
        </w:tc>
        <w:tc>
          <w:tcPr>
            <w:tcW w:w="993" w:type="dxa"/>
            <w:gridSpan w:val="2"/>
            <w:vMerge w:val="restart"/>
            <w:tcBorders>
              <w:tl2br w:val="nil"/>
              <w:tr2bl w:val="nil"/>
            </w:tcBorders>
            <w:tcMar>
              <w:top w:w="15" w:type="dxa"/>
              <w:left w:w="15" w:type="dxa"/>
              <w:bottom w:w="15" w:type="dxa"/>
              <w:right w:w="15" w:type="dxa"/>
            </w:tcMar>
            <w:vAlign w:val="center"/>
          </w:tcPr>
          <w:p w14:paraId="088CE9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110" w:type="dxa"/>
            <w:vMerge w:val="restart"/>
            <w:tcBorders>
              <w:tl2br w:val="nil"/>
              <w:tr2bl w:val="nil"/>
            </w:tcBorders>
            <w:tcMar>
              <w:top w:w="15" w:type="dxa"/>
              <w:left w:w="15" w:type="dxa"/>
              <w:bottom w:w="15" w:type="dxa"/>
              <w:right w:w="15" w:type="dxa"/>
            </w:tcMar>
            <w:vAlign w:val="center"/>
          </w:tcPr>
          <w:p w14:paraId="0F907E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《民用建筑节能条例》第四十二条第第一款第一项</w:t>
            </w:r>
          </w:p>
          <w:p w14:paraId="4247E6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299364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（一）未按照民用建筑节能强制性标准实施监理的。</w:t>
            </w:r>
          </w:p>
        </w:tc>
        <w:tc>
          <w:tcPr>
            <w:tcW w:w="1134" w:type="dxa"/>
            <w:tcBorders>
              <w:tl2br w:val="nil"/>
              <w:tr2bl w:val="nil"/>
            </w:tcBorders>
            <w:tcMar>
              <w:top w:w="15" w:type="dxa"/>
              <w:left w:w="15" w:type="dxa"/>
              <w:bottom w:w="15" w:type="dxa"/>
              <w:right w:w="15" w:type="dxa"/>
            </w:tcMar>
            <w:vAlign w:val="center"/>
          </w:tcPr>
          <w:p w14:paraId="3196AC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1ACCC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同一项目中，未按照1条民用建筑节能强制性标准实施监理的。</w:t>
            </w:r>
          </w:p>
        </w:tc>
        <w:tc>
          <w:tcPr>
            <w:tcW w:w="3260" w:type="dxa"/>
            <w:tcBorders>
              <w:tl2br w:val="nil"/>
              <w:tr2bl w:val="nil"/>
            </w:tcBorders>
            <w:tcMar>
              <w:top w:w="15" w:type="dxa"/>
              <w:left w:w="15" w:type="dxa"/>
              <w:bottom w:w="15" w:type="dxa"/>
              <w:right w:w="15" w:type="dxa"/>
            </w:tcMar>
            <w:vAlign w:val="center"/>
          </w:tcPr>
          <w:p w14:paraId="05664A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责令改正，处10万元罚款。</w:t>
            </w:r>
          </w:p>
        </w:tc>
      </w:tr>
      <w:tr w14:paraId="03A7E2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D2FEF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CAA6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13FE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6E521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4E55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4772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条民用建筑节能强制性标准实施监理的；（2）</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6E80A7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万元以下的罚款。</w:t>
            </w:r>
          </w:p>
        </w:tc>
      </w:tr>
      <w:tr w14:paraId="06BC3E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5" w:type="dxa"/>
            <w:vMerge w:val="continue"/>
            <w:tcBorders>
              <w:tl2br w:val="nil"/>
              <w:tr2bl w:val="nil"/>
            </w:tcBorders>
            <w:vAlign w:val="center"/>
          </w:tcPr>
          <w:p w14:paraId="17D25B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318B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A4261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AB1CB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EC778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57E8B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同一项目中，未按照</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条以上5条以下民用建筑节能强制性标准进行监理的；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 xml:space="preserve"> 2次未按照民用建筑节能强制性标准进行监理的。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214317F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36D781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479B43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D376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A1744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B31AD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EBDD6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4881A1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40CDAA1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6FEEDE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7C2D9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42EF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69F21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BB499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435A53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A7A54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5F02BD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处30万元罚款，由颁发资质证书的部门吊销资质证书。</w:t>
            </w:r>
          </w:p>
        </w:tc>
      </w:tr>
      <w:tr w14:paraId="21206C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vAlign w:val="center"/>
          </w:tcPr>
          <w:p w14:paraId="2659C54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A467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墙体、屋面的保温工程施工时，工程监理单位未采取旁站、巡视和平行检验等形式实施监理的</w:t>
            </w:r>
          </w:p>
        </w:tc>
        <w:tc>
          <w:tcPr>
            <w:tcW w:w="993" w:type="dxa"/>
            <w:gridSpan w:val="2"/>
            <w:vMerge w:val="restart"/>
            <w:tcBorders>
              <w:tl2br w:val="nil"/>
              <w:tr2bl w:val="nil"/>
            </w:tcBorders>
            <w:vAlign w:val="center"/>
          </w:tcPr>
          <w:p w14:paraId="37F681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《民用建筑节能条例》第十六条第三款</w:t>
            </w:r>
          </w:p>
        </w:tc>
        <w:tc>
          <w:tcPr>
            <w:tcW w:w="4110" w:type="dxa"/>
            <w:vMerge w:val="restart"/>
            <w:tcBorders>
              <w:tl2br w:val="nil"/>
              <w:tr2bl w:val="nil"/>
            </w:tcBorders>
            <w:vAlign w:val="center"/>
          </w:tcPr>
          <w:p w14:paraId="7AEFCE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《民用建筑节能条例》第四十二条第一款第二项</w:t>
            </w:r>
          </w:p>
          <w:p w14:paraId="1AF83D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087A66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（二）墙体、屋面的保温工程施工时，未采取旁站、巡视和平行检验等形式实施监理的。</w:t>
            </w:r>
          </w:p>
        </w:tc>
        <w:tc>
          <w:tcPr>
            <w:tcW w:w="1134" w:type="dxa"/>
            <w:tcBorders>
              <w:tl2br w:val="nil"/>
              <w:tr2bl w:val="nil"/>
            </w:tcBorders>
            <w:vAlign w:val="center"/>
          </w:tcPr>
          <w:p w14:paraId="68373C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C676F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初次违法，逾期未改正的，未造成严重社会影响的。</w:t>
            </w:r>
          </w:p>
        </w:tc>
        <w:tc>
          <w:tcPr>
            <w:tcW w:w="3260" w:type="dxa"/>
            <w:tcBorders>
              <w:tl2br w:val="nil"/>
              <w:tr2bl w:val="nil"/>
            </w:tcBorders>
            <w:tcMar>
              <w:top w:w="15" w:type="dxa"/>
              <w:left w:w="15" w:type="dxa"/>
              <w:bottom w:w="15" w:type="dxa"/>
              <w:right w:w="15" w:type="dxa"/>
            </w:tcMar>
            <w:vAlign w:val="center"/>
          </w:tcPr>
          <w:p w14:paraId="5A9F8B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szCs w:val="21"/>
                <w14:textFill>
                  <w14:solidFill>
                    <w14:schemeClr w14:val="tx1"/>
                  </w14:solidFill>
                </w14:textFill>
              </w:rPr>
              <w:t>处10万元罚款。</w:t>
            </w:r>
          </w:p>
        </w:tc>
      </w:tr>
      <w:tr w14:paraId="1D1976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20355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4B59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6E264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6931F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48958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1A08E6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次在墙体、屋面的保温工程施工时，未采取旁站、巡视和平行检验等形式实施监理的。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05F05A4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万元以下罚款。</w:t>
            </w:r>
          </w:p>
        </w:tc>
      </w:tr>
      <w:tr w14:paraId="794F7E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2E7603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2569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EF7F1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0C0BD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2618FD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728EC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）同一项目中，3次以上5次以下在墙体、屋面的保温工程施工时，未采取旁站、巡视和平行检验等形式实施监理的。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16270BA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5A2043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FEC58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D1E6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5288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47BEC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71BDFC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4892A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（2）同一项目中，5次以上10次以下在墙体、屋面的保温工程施工时，未采取旁站、巡视和平行检验等形式实施监理的。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0891908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处30万元罚款，降低资质等级。</w:t>
            </w:r>
          </w:p>
        </w:tc>
      </w:tr>
      <w:tr w14:paraId="481290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5C7BA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AB1A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1BDC5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A9EFB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70E149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D7807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（3）同一项目中，10次以上在墙体、屋面的保温工程施工时，未采取旁站、巡视和平行检验等形式实施监理的。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086158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7EBFF7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vAlign w:val="center"/>
          </w:tcPr>
          <w:p w14:paraId="663A81A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38C8A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w:t>
            </w:r>
          </w:p>
        </w:tc>
        <w:tc>
          <w:tcPr>
            <w:tcW w:w="993" w:type="dxa"/>
            <w:gridSpan w:val="2"/>
            <w:vMerge w:val="restart"/>
            <w:tcBorders>
              <w:tl2br w:val="nil"/>
              <w:tr2bl w:val="nil"/>
            </w:tcBorders>
            <w:vAlign w:val="center"/>
          </w:tcPr>
          <w:p w14:paraId="2FF7E2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《民用建筑节能条例》第十六条第二款</w:t>
            </w:r>
          </w:p>
        </w:tc>
        <w:tc>
          <w:tcPr>
            <w:tcW w:w="4110" w:type="dxa"/>
            <w:vMerge w:val="restart"/>
            <w:tcBorders>
              <w:tl2br w:val="nil"/>
              <w:tr2bl w:val="nil"/>
            </w:tcBorders>
            <w:vAlign w:val="center"/>
          </w:tcPr>
          <w:p w14:paraId="5F4F635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《民用建筑节能条例》第四十二条第二款</w:t>
            </w:r>
          </w:p>
          <w:p w14:paraId="103014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对不符合施工图设计文件要求的墙体材料、保温材料、门窗、采暖制冷系统和照明设备，按照符合施工图设计文件要求签字的，依照《建设工程质量管理条例》第六十七条的规定处罚。</w:t>
            </w:r>
          </w:p>
          <w:p w14:paraId="6FD97B8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《建设工程质量管理条例》第六十七条第二项</w:t>
            </w:r>
          </w:p>
          <w:p w14:paraId="340885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工程监理单位有下列行为之一的，责令改正，处50万元以上100万元以下的罚款，降低资质等级或者吊销资质证书；有违法所得的，予以没收；造成损失的，承担连带赔偿责任：</w:t>
            </w:r>
          </w:p>
          <w:p w14:paraId="412C00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（二）将不合格的建设工程、建筑材料、建筑构配件和设备按照合格签字的。</w:t>
            </w:r>
          </w:p>
          <w:p w14:paraId="2F18A4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1BF9C5F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C3E83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D091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0E0956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万元罚款，对单位直接负责的主管人员和其他直接责任人员处单位罚款数额百分之五的罚款；有违法所得的，予以没收。</w:t>
            </w:r>
          </w:p>
        </w:tc>
      </w:tr>
      <w:tr w14:paraId="2ACDB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B6FF6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D453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A9475A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CCB37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8C756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1256C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F1F6B1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责令改正，处50万元以上75万元以下的罚款，对单位直接负责的主管人员和其他直接责任人员处单位罚款数额百分之五以上百分之七点五以下的罚款；有违法所得的，予以没收。</w:t>
            </w:r>
          </w:p>
        </w:tc>
      </w:tr>
      <w:tr w14:paraId="6F0FB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B1119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90F1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E45017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CCF5C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55C1246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624D4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（1）造成一般质量事故的。</w:t>
            </w:r>
          </w:p>
        </w:tc>
        <w:tc>
          <w:tcPr>
            <w:tcW w:w="3260" w:type="dxa"/>
            <w:tcBorders>
              <w:tl2br w:val="nil"/>
              <w:tr2bl w:val="nil"/>
            </w:tcBorders>
            <w:tcMar>
              <w:top w:w="15" w:type="dxa"/>
              <w:left w:w="15" w:type="dxa"/>
              <w:bottom w:w="15" w:type="dxa"/>
              <w:right w:w="15" w:type="dxa"/>
            </w:tcMar>
            <w:vAlign w:val="center"/>
          </w:tcPr>
          <w:p w14:paraId="2FFFB2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万元以下的罚款，对单位直接负责的主管人员和其他直接责任人员处单位罚款数额百分之七点五以上百分之十以下的罚款；有违法所得的，予以没收。</w:t>
            </w:r>
          </w:p>
        </w:tc>
      </w:tr>
      <w:tr w14:paraId="150239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4A79C5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8BB8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E22A27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AF110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A7BEFB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8F8B2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（2）造成较大质量事故的。</w:t>
            </w:r>
          </w:p>
        </w:tc>
        <w:tc>
          <w:tcPr>
            <w:tcW w:w="3260" w:type="dxa"/>
            <w:tcBorders>
              <w:tl2br w:val="nil"/>
              <w:tr2bl w:val="nil"/>
            </w:tcBorders>
            <w:tcMar>
              <w:top w:w="15" w:type="dxa"/>
              <w:left w:w="15" w:type="dxa"/>
              <w:bottom w:w="15" w:type="dxa"/>
              <w:right w:w="15" w:type="dxa"/>
            </w:tcMar>
            <w:vAlign w:val="center"/>
          </w:tcPr>
          <w:p w14:paraId="08BCA5A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万元罚款，对单位直接负责的主管人员和其他直接责任人员处单位罚款数额百分之十的罚款；有违法所得的，予以没收。</w:t>
            </w:r>
          </w:p>
        </w:tc>
      </w:tr>
      <w:tr w14:paraId="3766EC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535" w:type="dxa"/>
            <w:vMerge w:val="continue"/>
            <w:tcBorders>
              <w:tl2br w:val="nil"/>
              <w:tr2bl w:val="nil"/>
            </w:tcBorders>
            <w:vAlign w:val="center"/>
          </w:tcPr>
          <w:p w14:paraId="3C014B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809D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E3DDF6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926B8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A2932A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14CD27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造成重大质量事故的；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687F4F7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处100万元罚款，对单位直接负责的主管人员和其他直接责任人员处单位罚款数额百分之十的罚款，降低资质等级；有违法所得的，予以没收。</w:t>
            </w:r>
          </w:p>
        </w:tc>
      </w:tr>
      <w:tr w14:paraId="54DC49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F443F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804A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D8663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3894F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F35122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E2DF0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B5A30E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万元罚款，对单位直接负责的主管人员和其他直接责任人员处单位罚款数额百分之十的罚款，吊销资质证书；有违法所得的，予以没收。</w:t>
            </w:r>
          </w:p>
        </w:tc>
      </w:tr>
      <w:tr w14:paraId="40EAEA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35" w:type="dxa"/>
            <w:vMerge w:val="restart"/>
            <w:tcBorders>
              <w:tl2br w:val="nil"/>
              <w:tr2bl w:val="nil"/>
            </w:tcBorders>
            <w:vAlign w:val="center"/>
          </w:tcPr>
          <w:p w14:paraId="19542A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D1E2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房地产开发企业在销售房屋时未向购买人明示所售房屋的节能措施、保温工程保修期等信息的</w:t>
            </w:r>
          </w:p>
        </w:tc>
        <w:tc>
          <w:tcPr>
            <w:tcW w:w="993" w:type="dxa"/>
            <w:gridSpan w:val="2"/>
            <w:vMerge w:val="restart"/>
            <w:tcBorders>
              <w:tl2br w:val="nil"/>
              <w:tr2bl w:val="nil"/>
            </w:tcBorders>
            <w:vAlign w:val="center"/>
          </w:tcPr>
          <w:p w14:paraId="6ABDA8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《节约能源法》第三十六条</w:t>
            </w:r>
          </w:p>
        </w:tc>
        <w:tc>
          <w:tcPr>
            <w:tcW w:w="4110" w:type="dxa"/>
            <w:vMerge w:val="restart"/>
            <w:tcBorders>
              <w:tl2br w:val="nil"/>
              <w:tr2bl w:val="nil"/>
            </w:tcBorders>
            <w:vAlign w:val="center"/>
          </w:tcPr>
          <w:p w14:paraId="073661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《节约能源法》第八十条</w:t>
            </w:r>
          </w:p>
          <w:p w14:paraId="0C4D1A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1134" w:type="dxa"/>
            <w:tcBorders>
              <w:tl2br w:val="nil"/>
              <w:tr2bl w:val="nil"/>
            </w:tcBorders>
            <w:vAlign w:val="center"/>
          </w:tcPr>
          <w:p w14:paraId="39FD857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3508B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260" w:type="dxa"/>
            <w:tcBorders>
              <w:tl2br w:val="nil"/>
              <w:tr2bl w:val="nil"/>
            </w:tcBorders>
            <w:tcMar>
              <w:top w:w="15" w:type="dxa"/>
              <w:left w:w="15" w:type="dxa"/>
              <w:bottom w:w="15" w:type="dxa"/>
              <w:right w:w="15" w:type="dxa"/>
            </w:tcMar>
            <w:vAlign w:val="center"/>
          </w:tcPr>
          <w:p w14:paraId="0088D42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责令改正,处3万元罚款；对这些信息作虚假宣传的，处5万元罚款。</w:t>
            </w:r>
          </w:p>
        </w:tc>
      </w:tr>
      <w:tr w14:paraId="4F346C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1832E0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169B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0E09F2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10D5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271440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BCB7D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逾期不改正，不具有从轻、从重情形的。</w:t>
            </w:r>
          </w:p>
        </w:tc>
        <w:tc>
          <w:tcPr>
            <w:tcW w:w="3260" w:type="dxa"/>
            <w:tcBorders>
              <w:tl2br w:val="nil"/>
              <w:tr2bl w:val="nil"/>
            </w:tcBorders>
            <w:tcMar>
              <w:top w:w="15" w:type="dxa"/>
              <w:left w:w="15" w:type="dxa"/>
              <w:bottom w:w="15" w:type="dxa"/>
              <w:right w:w="15" w:type="dxa"/>
            </w:tcMar>
            <w:vAlign w:val="center"/>
          </w:tcPr>
          <w:p w14:paraId="31BFA5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责令改正，处3万元以上4</w:t>
            </w:r>
            <w:r>
              <w:rPr>
                <w:rFonts w:ascii="仿宋_GB2312" w:hAnsi="宋体" w:eastAsia="仿宋_GB2312"/>
                <w:color w:val="000000" w:themeColor="text1"/>
                <w:kern w:val="0"/>
                <w:szCs w:val="21"/>
                <w14:textFill>
                  <w14:solidFill>
                    <w14:schemeClr w14:val="tx1"/>
                  </w14:solidFill>
                </w14:textFill>
              </w:rPr>
              <w:t>万元</w:t>
            </w:r>
            <w:r>
              <w:rPr>
                <w:rFonts w:hint="eastAsia" w:ascii="仿宋_GB2312" w:hAnsi="宋体" w:eastAsia="仿宋_GB2312"/>
                <w:color w:val="000000" w:themeColor="text1"/>
                <w:kern w:val="0"/>
                <w:szCs w:val="21"/>
                <w14:textFill>
                  <w14:solidFill>
                    <w14:schemeClr w14:val="tx1"/>
                  </w14:solidFill>
                </w14:textFill>
              </w:rPr>
              <w:t xml:space="preserve"> 以下罚款；对这些信息作虚假宣传的，处5万元以上10</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p>
        </w:tc>
      </w:tr>
      <w:tr w14:paraId="287ADB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535" w:type="dxa"/>
            <w:vMerge w:val="continue"/>
            <w:tcBorders>
              <w:tl2br w:val="nil"/>
              <w:tr2bl w:val="nil"/>
            </w:tcBorders>
            <w:vAlign w:val="center"/>
          </w:tcPr>
          <w:p w14:paraId="648641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83B8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B0F676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110C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55BED59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8F811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260" w:type="dxa"/>
            <w:tcBorders>
              <w:tl2br w:val="nil"/>
              <w:tr2bl w:val="nil"/>
            </w:tcBorders>
            <w:tcMar>
              <w:top w:w="15" w:type="dxa"/>
              <w:left w:w="15" w:type="dxa"/>
              <w:bottom w:w="15" w:type="dxa"/>
              <w:right w:w="15" w:type="dxa"/>
            </w:tcMar>
            <w:vAlign w:val="center"/>
          </w:tcPr>
          <w:p w14:paraId="094DA9A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责令改正，处4万元以上5万元以下罚款；对这些信息作虚假宣传的，处10万元以上20万元以下罚款。</w:t>
            </w:r>
          </w:p>
        </w:tc>
      </w:tr>
      <w:tr w14:paraId="4CF432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5" w:type="dxa"/>
            <w:vMerge w:val="continue"/>
            <w:tcBorders>
              <w:tl2br w:val="nil"/>
              <w:tr2bl w:val="nil"/>
            </w:tcBorders>
            <w:vAlign w:val="center"/>
          </w:tcPr>
          <w:p w14:paraId="0EB69A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209B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B82A95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382D6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917850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4A89BC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260" w:type="dxa"/>
            <w:tcBorders>
              <w:tl2br w:val="nil"/>
              <w:tr2bl w:val="nil"/>
            </w:tcBorders>
            <w:tcMar>
              <w:top w:w="15" w:type="dxa"/>
              <w:left w:w="15" w:type="dxa"/>
              <w:bottom w:w="15" w:type="dxa"/>
              <w:right w:w="15" w:type="dxa"/>
            </w:tcMar>
            <w:vAlign w:val="center"/>
          </w:tcPr>
          <w:p w14:paraId="35A91E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责令改正，处5万元罚款；对这些信息作虚假宣传的，处20万元罚款。</w:t>
            </w:r>
          </w:p>
        </w:tc>
      </w:tr>
      <w:tr w14:paraId="1904D0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5" w:type="dxa"/>
            <w:vMerge w:val="restart"/>
            <w:tcBorders>
              <w:tl2br w:val="nil"/>
              <w:tr2bl w:val="nil"/>
            </w:tcBorders>
            <w:tcMar>
              <w:top w:w="15" w:type="dxa"/>
              <w:left w:w="15" w:type="dxa"/>
              <w:bottom w:w="15" w:type="dxa"/>
              <w:right w:w="15" w:type="dxa"/>
            </w:tcMar>
            <w:vAlign w:val="center"/>
          </w:tcPr>
          <w:p w14:paraId="5DE2061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D8F25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房地产开发企业销售商品房，未向购买人明示所售商品房的能源消耗指标、节能措施和保护要求、保温工程保修期等信息，或者向购买人明示的所售商品房能源消耗指标与实际能源消耗不符的</w:t>
            </w:r>
          </w:p>
        </w:tc>
        <w:tc>
          <w:tcPr>
            <w:tcW w:w="993" w:type="dxa"/>
            <w:gridSpan w:val="2"/>
            <w:vMerge w:val="restart"/>
            <w:tcBorders>
              <w:tl2br w:val="nil"/>
              <w:tr2bl w:val="nil"/>
            </w:tcBorders>
            <w:tcMar>
              <w:top w:w="15" w:type="dxa"/>
              <w:left w:w="15" w:type="dxa"/>
              <w:bottom w:w="15" w:type="dxa"/>
              <w:right w:w="15" w:type="dxa"/>
            </w:tcMar>
            <w:vAlign w:val="center"/>
          </w:tcPr>
          <w:p w14:paraId="29B2FF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《民用建筑节能条例》第二十二条</w:t>
            </w:r>
          </w:p>
        </w:tc>
        <w:tc>
          <w:tcPr>
            <w:tcW w:w="4110" w:type="dxa"/>
            <w:vMerge w:val="restart"/>
            <w:tcBorders>
              <w:tl2br w:val="nil"/>
              <w:tr2bl w:val="nil"/>
            </w:tcBorders>
            <w:tcMar>
              <w:top w:w="15" w:type="dxa"/>
              <w:left w:w="15" w:type="dxa"/>
              <w:bottom w:w="15" w:type="dxa"/>
              <w:right w:w="15" w:type="dxa"/>
            </w:tcMar>
            <w:vAlign w:val="center"/>
          </w:tcPr>
          <w:p w14:paraId="207D3E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《民用建筑节能条例》第四十三条</w:t>
            </w:r>
          </w:p>
          <w:p w14:paraId="453668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1134" w:type="dxa"/>
            <w:tcBorders>
              <w:tl2br w:val="nil"/>
              <w:tr2bl w:val="nil"/>
            </w:tcBorders>
            <w:tcMar>
              <w:top w:w="15" w:type="dxa"/>
              <w:left w:w="15" w:type="dxa"/>
              <w:bottom w:w="15" w:type="dxa"/>
              <w:right w:w="15" w:type="dxa"/>
            </w:tcMar>
            <w:vAlign w:val="center"/>
          </w:tcPr>
          <w:p w14:paraId="1B9F9E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0D3A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260" w:type="dxa"/>
            <w:tcBorders>
              <w:tl2br w:val="nil"/>
              <w:tr2bl w:val="nil"/>
            </w:tcBorders>
            <w:tcMar>
              <w:top w:w="15" w:type="dxa"/>
              <w:left w:w="15" w:type="dxa"/>
              <w:bottom w:w="15" w:type="dxa"/>
              <w:right w:w="15" w:type="dxa"/>
            </w:tcMar>
            <w:vAlign w:val="center"/>
          </w:tcPr>
          <w:p w14:paraId="007CE7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责令改正,处交付使用的房屋销售总额百分之一的罚款。</w:t>
            </w:r>
          </w:p>
        </w:tc>
      </w:tr>
      <w:tr w14:paraId="6814FD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35" w:type="dxa"/>
            <w:vMerge w:val="continue"/>
            <w:tcBorders>
              <w:tl2br w:val="nil"/>
              <w:tr2bl w:val="nil"/>
            </w:tcBorders>
            <w:vAlign w:val="center"/>
          </w:tcPr>
          <w:p w14:paraId="46206D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BEB2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57A527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1C65B3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5251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0573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tcBorders>
              <w:tl2br w:val="nil"/>
              <w:tr2bl w:val="nil"/>
            </w:tcBorders>
            <w:tcMar>
              <w:top w:w="15" w:type="dxa"/>
              <w:left w:w="15" w:type="dxa"/>
              <w:bottom w:w="15" w:type="dxa"/>
              <w:right w:w="15" w:type="dxa"/>
            </w:tcMar>
            <w:vAlign w:val="center"/>
          </w:tcPr>
          <w:p w14:paraId="02F48B3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，处交付使用的房屋销售总额百分之一以上百分之二以下的罚款。</w:t>
            </w:r>
          </w:p>
        </w:tc>
      </w:tr>
      <w:tr w14:paraId="246C53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F4CBF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B8DC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A4E1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75326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EDDE6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1B83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260" w:type="dxa"/>
            <w:tcBorders>
              <w:tl2br w:val="nil"/>
              <w:tr2bl w:val="nil"/>
            </w:tcBorders>
            <w:tcMar>
              <w:top w:w="15" w:type="dxa"/>
              <w:left w:w="15" w:type="dxa"/>
              <w:bottom w:w="15" w:type="dxa"/>
              <w:right w:w="15" w:type="dxa"/>
            </w:tcMar>
            <w:vAlign w:val="center"/>
          </w:tcPr>
          <w:p w14:paraId="6E636B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的罚款，由颁发资质证书的部门</w:t>
            </w:r>
            <w:r>
              <w:rPr>
                <w:rFonts w:hint="eastAsia" w:ascii="仿宋_GB2312" w:hAnsi="宋体" w:eastAsia="仿宋_GB2312"/>
                <w:color w:val="000000" w:themeColor="text1"/>
                <w:kern w:val="0"/>
                <w:szCs w:val="21"/>
                <w14:textFill>
                  <w14:solidFill>
                    <w14:schemeClr w14:val="tx1"/>
                  </w14:solidFill>
                </w14:textFill>
              </w:rPr>
              <w:t>降低资质等级。</w:t>
            </w:r>
          </w:p>
        </w:tc>
      </w:tr>
      <w:tr w14:paraId="4B4C2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3289E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24CA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20DEFC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CE1F5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A734A8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E5F71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260" w:type="dxa"/>
            <w:tcBorders>
              <w:tl2br w:val="nil"/>
              <w:tr2bl w:val="nil"/>
            </w:tcBorders>
            <w:tcMar>
              <w:top w:w="15" w:type="dxa"/>
              <w:left w:w="15" w:type="dxa"/>
              <w:bottom w:w="15" w:type="dxa"/>
              <w:right w:w="15" w:type="dxa"/>
            </w:tcMar>
            <w:vAlign w:val="center"/>
          </w:tcPr>
          <w:p w14:paraId="5C7CE5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处交付使用的房屋销售总额百分之二的罚款，由颁发资质证书的部门吊销资质证书。</w:t>
            </w:r>
          </w:p>
        </w:tc>
      </w:tr>
      <w:tr w14:paraId="23EEB1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restart"/>
            <w:tcBorders>
              <w:tl2br w:val="nil"/>
              <w:tr2bl w:val="nil"/>
            </w:tcBorders>
            <w:tcMar>
              <w:top w:w="15" w:type="dxa"/>
              <w:left w:w="15" w:type="dxa"/>
              <w:bottom w:w="15" w:type="dxa"/>
              <w:right w:w="15" w:type="dxa"/>
            </w:tcMar>
            <w:vAlign w:val="center"/>
          </w:tcPr>
          <w:p w14:paraId="1734BA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C77D0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注册执业人员未执行民用建筑节能强制性标准的</w:t>
            </w:r>
          </w:p>
        </w:tc>
        <w:tc>
          <w:tcPr>
            <w:tcW w:w="993" w:type="dxa"/>
            <w:gridSpan w:val="2"/>
            <w:vMerge w:val="restart"/>
            <w:tcBorders>
              <w:tl2br w:val="nil"/>
              <w:tr2bl w:val="nil"/>
            </w:tcBorders>
            <w:tcMar>
              <w:top w:w="15" w:type="dxa"/>
              <w:left w:w="15" w:type="dxa"/>
              <w:bottom w:w="15" w:type="dxa"/>
              <w:right w:w="15" w:type="dxa"/>
            </w:tcMar>
            <w:vAlign w:val="center"/>
          </w:tcPr>
          <w:p w14:paraId="5C0423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110" w:type="dxa"/>
            <w:vMerge w:val="restart"/>
            <w:tcBorders>
              <w:tl2br w:val="nil"/>
              <w:tr2bl w:val="nil"/>
            </w:tcBorders>
            <w:tcMar>
              <w:top w:w="15" w:type="dxa"/>
              <w:left w:w="15" w:type="dxa"/>
              <w:bottom w:w="15" w:type="dxa"/>
              <w:right w:w="15" w:type="dxa"/>
            </w:tcMar>
            <w:vAlign w:val="center"/>
          </w:tcPr>
          <w:p w14:paraId="46BB8A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《民用建筑节能条例》第四十四条</w:t>
            </w:r>
          </w:p>
          <w:p w14:paraId="097A0F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违反本条例规定，注册执业人员未执行民用建筑节能强制性标准的，由县级以上人民政府建设主管部门责令停止执业3个月以上1年以下；情节严重的，由颁发资格证书的部门吊销执业资格证书，5年内不予注册。</w:t>
            </w:r>
          </w:p>
          <w:p w14:paraId="61B19D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7C5625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tcMar>
              <w:top w:w="15" w:type="dxa"/>
              <w:left w:w="15" w:type="dxa"/>
              <w:bottom w:w="15" w:type="dxa"/>
              <w:right w:w="15" w:type="dxa"/>
            </w:tcMar>
            <w:vAlign w:val="center"/>
          </w:tcPr>
          <w:p w14:paraId="16B8E8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3EBD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3040C2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hint="eastAsia" w:ascii="仿宋_GB2312"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个月。</w:t>
            </w:r>
          </w:p>
        </w:tc>
      </w:tr>
      <w:tr w14:paraId="3D4F66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F0C7B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BF2A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73694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1637F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A7896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488A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（1）未造成安全事故，不具有从轻、从重情形的。</w:t>
            </w:r>
          </w:p>
        </w:tc>
        <w:tc>
          <w:tcPr>
            <w:tcW w:w="3260" w:type="dxa"/>
            <w:tcBorders>
              <w:tl2br w:val="nil"/>
              <w:tr2bl w:val="nil"/>
            </w:tcBorders>
            <w:tcMar>
              <w:top w:w="15" w:type="dxa"/>
              <w:left w:w="15" w:type="dxa"/>
              <w:bottom w:w="15" w:type="dxa"/>
              <w:right w:w="15" w:type="dxa"/>
            </w:tcMar>
            <w:vAlign w:val="center"/>
          </w:tcPr>
          <w:p w14:paraId="73BE5A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个月以上</w:t>
            </w:r>
            <w:r>
              <w:rPr>
                <w:rFonts w:ascii="仿宋_GB2312" w:hAnsi="宋体" w:eastAsia="仿宋_GB2312"/>
                <w:color w:val="000000" w:themeColor="text1"/>
                <w:kern w:val="0"/>
                <w:szCs w:val="21"/>
                <w14:textFill>
                  <w14:solidFill>
                    <w14:schemeClr w14:val="tx1"/>
                  </w14:solidFill>
                </w14:textFill>
              </w:rPr>
              <w:t>6个月</w:t>
            </w:r>
            <w:r>
              <w:rPr>
                <w:rFonts w:hint="eastAsia" w:ascii="仿宋_GB2312" w:hAnsi="宋体" w:eastAsia="仿宋_GB2312"/>
                <w:color w:val="000000" w:themeColor="text1"/>
                <w:kern w:val="0"/>
                <w:szCs w:val="21"/>
                <w14:textFill>
                  <w14:solidFill>
                    <w14:schemeClr w14:val="tx1"/>
                  </w14:solidFill>
                </w14:textFill>
              </w:rPr>
              <w:t>以下。</w:t>
            </w:r>
          </w:p>
        </w:tc>
      </w:tr>
      <w:tr w14:paraId="6AEDA0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3F9BA2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04C1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FB16A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C167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02276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F40E9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（2）造成一般安全事故或者其他较严重后果的。</w:t>
            </w:r>
          </w:p>
        </w:tc>
        <w:tc>
          <w:tcPr>
            <w:tcW w:w="3260" w:type="dxa"/>
            <w:tcBorders>
              <w:tl2br w:val="nil"/>
              <w:tr2bl w:val="nil"/>
            </w:tcBorders>
            <w:tcMar>
              <w:top w:w="15" w:type="dxa"/>
              <w:left w:w="15" w:type="dxa"/>
              <w:bottom w:w="15" w:type="dxa"/>
              <w:right w:w="15" w:type="dxa"/>
            </w:tcMar>
            <w:vAlign w:val="center"/>
          </w:tcPr>
          <w:p w14:paraId="142B6B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责令停止执业6个月以上1年以下（含1年）。</w:t>
            </w:r>
          </w:p>
        </w:tc>
      </w:tr>
      <w:tr w14:paraId="413D9B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535" w:type="dxa"/>
            <w:vMerge w:val="continue"/>
            <w:tcBorders>
              <w:tl2br w:val="nil"/>
              <w:tr2bl w:val="nil"/>
            </w:tcBorders>
            <w:vAlign w:val="center"/>
          </w:tcPr>
          <w:p w14:paraId="5926D9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1B6D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AA257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23692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70EDC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5CF46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）造成较大安全事故或者其他严重后果的。</w:t>
            </w:r>
          </w:p>
        </w:tc>
        <w:tc>
          <w:tcPr>
            <w:tcW w:w="3260" w:type="dxa"/>
            <w:tcBorders>
              <w:tl2br w:val="nil"/>
              <w:tr2bl w:val="nil"/>
            </w:tcBorders>
            <w:tcMar>
              <w:top w:w="15" w:type="dxa"/>
              <w:left w:w="15" w:type="dxa"/>
              <w:bottom w:w="15" w:type="dxa"/>
              <w:right w:w="15" w:type="dxa"/>
            </w:tcMar>
            <w:vAlign w:val="center"/>
          </w:tcPr>
          <w:p w14:paraId="5303B54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年内不予注册。</w:t>
            </w:r>
          </w:p>
        </w:tc>
      </w:tr>
      <w:tr w14:paraId="68E479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535" w:type="dxa"/>
            <w:vMerge w:val="continue"/>
            <w:tcBorders>
              <w:tl2br w:val="nil"/>
              <w:tr2bl w:val="nil"/>
            </w:tcBorders>
            <w:vAlign w:val="center"/>
          </w:tcPr>
          <w:p w14:paraId="3272C1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8B9F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ED7CD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32C2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168E7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290838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）造成重大、特别重大安全事故或其他特别严重后果的。</w:t>
            </w:r>
          </w:p>
        </w:tc>
        <w:tc>
          <w:tcPr>
            <w:tcW w:w="3260" w:type="dxa"/>
            <w:tcBorders>
              <w:tl2br w:val="nil"/>
              <w:tr2bl w:val="nil"/>
            </w:tcBorders>
            <w:tcMar>
              <w:top w:w="15" w:type="dxa"/>
              <w:left w:w="15" w:type="dxa"/>
              <w:bottom w:w="15" w:type="dxa"/>
              <w:right w:w="15" w:type="dxa"/>
            </w:tcMar>
            <w:vAlign w:val="center"/>
          </w:tcPr>
          <w:p w14:paraId="6F0B162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由颁发资格证书的部门吊销执业资格证书，终身不予注册。</w:t>
            </w:r>
          </w:p>
        </w:tc>
      </w:tr>
      <w:tr w14:paraId="1BF4C6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restart"/>
            <w:tcBorders>
              <w:tl2br w:val="nil"/>
              <w:tr2bl w:val="nil"/>
            </w:tcBorders>
            <w:tcMar>
              <w:top w:w="15" w:type="dxa"/>
              <w:left w:w="15" w:type="dxa"/>
              <w:bottom w:w="15" w:type="dxa"/>
              <w:right w:w="15" w:type="dxa"/>
            </w:tcMar>
            <w:vAlign w:val="center"/>
          </w:tcPr>
          <w:p w14:paraId="1190F19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90F6B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建设单位在开展咨询、设计、施工、监理、检验检测、材料设备购置以及相关招标活动时，未明示建筑工程绿色建筑标准等级或者参数要求的</w:t>
            </w:r>
          </w:p>
        </w:tc>
        <w:tc>
          <w:tcPr>
            <w:tcW w:w="993" w:type="dxa"/>
            <w:gridSpan w:val="2"/>
            <w:vMerge w:val="restart"/>
            <w:tcBorders>
              <w:tl2br w:val="nil"/>
              <w:tr2bl w:val="nil"/>
            </w:tcBorders>
            <w:tcMar>
              <w:top w:w="15" w:type="dxa"/>
              <w:left w:w="15" w:type="dxa"/>
              <w:bottom w:w="15" w:type="dxa"/>
              <w:right w:w="15" w:type="dxa"/>
            </w:tcMar>
            <w:vAlign w:val="center"/>
          </w:tcPr>
          <w:p w14:paraId="30A21B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《安徽省绿色建筑发展条例》第十一条第二款</w:t>
            </w:r>
          </w:p>
        </w:tc>
        <w:tc>
          <w:tcPr>
            <w:tcW w:w="4110" w:type="dxa"/>
            <w:vMerge w:val="restart"/>
            <w:tcBorders>
              <w:tl2br w:val="nil"/>
              <w:tr2bl w:val="nil"/>
            </w:tcBorders>
            <w:tcMar>
              <w:top w:w="15" w:type="dxa"/>
              <w:left w:w="15" w:type="dxa"/>
              <w:bottom w:w="15" w:type="dxa"/>
              <w:right w:w="15" w:type="dxa"/>
            </w:tcMar>
            <w:vAlign w:val="center"/>
          </w:tcPr>
          <w:p w14:paraId="06E483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 xml:space="preserve">条第一款 </w:t>
            </w:r>
          </w:p>
          <w:p w14:paraId="1CD29E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一条第二款规定，建设单位在开展咨询、设计、施工、监理、检验检测、材料设备购置以及相关招标活动时，未明示建筑工程绿色建筑标准等级或者参数要求的，由县级以上人民政府城市管理部门责令改正，可并处二十万元以上三十万元以下的罚款。</w:t>
            </w:r>
          </w:p>
          <w:p w14:paraId="30F966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3EC5B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368A56B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666B5C6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万元罚款。</w:t>
            </w:r>
          </w:p>
        </w:tc>
      </w:tr>
      <w:tr w14:paraId="1C93F3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tcMar>
              <w:top w:w="15" w:type="dxa"/>
              <w:left w:w="15" w:type="dxa"/>
              <w:bottom w:w="15" w:type="dxa"/>
              <w:right w:w="15" w:type="dxa"/>
            </w:tcMar>
            <w:vAlign w:val="center"/>
          </w:tcPr>
          <w:p w14:paraId="1E8F940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64B2D1C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1BF8B7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30BFD4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8449B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0F10856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涉案建筑面积5000㎡以上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0000㎡以下的。</w:t>
            </w:r>
          </w:p>
        </w:tc>
        <w:tc>
          <w:tcPr>
            <w:tcW w:w="3260" w:type="dxa"/>
            <w:tcBorders>
              <w:tl2br w:val="nil"/>
              <w:tr2bl w:val="nil"/>
            </w:tcBorders>
            <w:tcMar>
              <w:top w:w="15" w:type="dxa"/>
              <w:left w:w="15" w:type="dxa"/>
              <w:bottom w:w="15" w:type="dxa"/>
              <w:right w:w="15" w:type="dxa"/>
            </w:tcMar>
            <w:vAlign w:val="center"/>
          </w:tcPr>
          <w:p w14:paraId="7B74ED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AF935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tcMar>
              <w:top w:w="15" w:type="dxa"/>
              <w:left w:w="15" w:type="dxa"/>
              <w:bottom w:w="15" w:type="dxa"/>
              <w:right w:w="15" w:type="dxa"/>
            </w:tcMar>
            <w:vAlign w:val="center"/>
          </w:tcPr>
          <w:p w14:paraId="159B909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6DE0BA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FBDD1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0B1B7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54DC0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27D3EA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2CAE77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1F539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restart"/>
            <w:tcBorders>
              <w:tl2br w:val="nil"/>
              <w:tr2bl w:val="nil"/>
            </w:tcBorders>
            <w:tcMar>
              <w:top w:w="15" w:type="dxa"/>
              <w:left w:w="15" w:type="dxa"/>
              <w:bottom w:w="15" w:type="dxa"/>
              <w:right w:w="15" w:type="dxa"/>
            </w:tcMar>
            <w:vAlign w:val="center"/>
          </w:tcPr>
          <w:p w14:paraId="2C1158AB">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D160F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建设单位未对建筑是否符合绿色建筑标准等级进行验收，或者将不符合绿色建筑标准等级相关要求的建筑工程通过竣工验收的</w:t>
            </w:r>
          </w:p>
        </w:tc>
        <w:tc>
          <w:tcPr>
            <w:tcW w:w="993" w:type="dxa"/>
            <w:gridSpan w:val="2"/>
            <w:vMerge w:val="restart"/>
            <w:tcBorders>
              <w:tl2br w:val="nil"/>
              <w:tr2bl w:val="nil"/>
            </w:tcBorders>
            <w:tcMar>
              <w:top w:w="15" w:type="dxa"/>
              <w:left w:w="15" w:type="dxa"/>
              <w:bottom w:w="15" w:type="dxa"/>
              <w:right w:w="15" w:type="dxa"/>
            </w:tcMar>
            <w:vAlign w:val="center"/>
          </w:tcPr>
          <w:p w14:paraId="6211A8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《安徽省绿色建筑发展条例》第十七条</w:t>
            </w:r>
          </w:p>
        </w:tc>
        <w:tc>
          <w:tcPr>
            <w:tcW w:w="4110" w:type="dxa"/>
            <w:vMerge w:val="restart"/>
            <w:tcBorders>
              <w:tl2br w:val="nil"/>
              <w:tr2bl w:val="nil"/>
            </w:tcBorders>
            <w:tcMar>
              <w:top w:w="15" w:type="dxa"/>
              <w:left w:w="15" w:type="dxa"/>
              <w:bottom w:w="15" w:type="dxa"/>
              <w:right w:w="15" w:type="dxa"/>
            </w:tcMar>
            <w:vAlign w:val="center"/>
          </w:tcPr>
          <w:p w14:paraId="3439D4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条第二款</w:t>
            </w:r>
          </w:p>
          <w:p w14:paraId="0C14EE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七条规定，建设单位未对建筑是否符合绿色建筑标准等级进行验收，或者将不符合绿色建筑标准等级相关要求的建筑工程通过竣工验收的，由县级以上人民政府城市管理部门责令限期改正，处三十万元以上五十万元以下的罚款。</w:t>
            </w:r>
          </w:p>
          <w:p w14:paraId="05FA5F3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DD39D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CED12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64AD0D9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万元罚款。</w:t>
            </w:r>
          </w:p>
        </w:tc>
      </w:tr>
      <w:tr w14:paraId="142A6C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543A975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8BF2E0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1435C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B4BDED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82E20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95300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0C2F54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40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9346E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2D4E7E9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69E6F32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19DB8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D95A9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6B379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4247D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260" w:type="dxa"/>
            <w:tcBorders>
              <w:tl2br w:val="nil"/>
              <w:tr2bl w:val="nil"/>
            </w:tcBorders>
            <w:tcMar>
              <w:top w:w="15" w:type="dxa"/>
              <w:left w:w="15" w:type="dxa"/>
              <w:bottom w:w="15" w:type="dxa"/>
              <w:right w:w="15" w:type="dxa"/>
            </w:tcMar>
            <w:vAlign w:val="center"/>
          </w:tcPr>
          <w:p w14:paraId="68A62C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40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53932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restart"/>
            <w:tcBorders>
              <w:tl2br w:val="nil"/>
              <w:tr2bl w:val="nil"/>
            </w:tcBorders>
            <w:tcMar>
              <w:top w:w="15" w:type="dxa"/>
              <w:left w:w="15" w:type="dxa"/>
              <w:bottom w:w="15" w:type="dxa"/>
              <w:right w:w="15" w:type="dxa"/>
            </w:tcMar>
            <w:vAlign w:val="center"/>
          </w:tcPr>
          <w:p w14:paraId="4839617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2C464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设计单位未按照绿色建筑标准等级要求进行工程方案设计和施工图设计的，或者施工图设计文件未包含绿色建筑设计专篇内容的</w:t>
            </w:r>
          </w:p>
        </w:tc>
        <w:tc>
          <w:tcPr>
            <w:tcW w:w="993" w:type="dxa"/>
            <w:gridSpan w:val="2"/>
            <w:vMerge w:val="restart"/>
            <w:tcBorders>
              <w:tl2br w:val="nil"/>
              <w:tr2bl w:val="nil"/>
            </w:tcBorders>
            <w:tcMar>
              <w:top w:w="15" w:type="dxa"/>
              <w:left w:w="15" w:type="dxa"/>
              <w:bottom w:w="15" w:type="dxa"/>
              <w:right w:w="15" w:type="dxa"/>
            </w:tcMar>
            <w:vAlign w:val="center"/>
          </w:tcPr>
          <w:p w14:paraId="7DBD55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《安徽省绿色建筑发展条例》第十二条</w:t>
            </w:r>
          </w:p>
        </w:tc>
        <w:tc>
          <w:tcPr>
            <w:tcW w:w="4110" w:type="dxa"/>
            <w:vMerge w:val="restart"/>
            <w:tcBorders>
              <w:tl2br w:val="nil"/>
              <w:tr2bl w:val="nil"/>
            </w:tcBorders>
            <w:tcMar>
              <w:top w:w="15" w:type="dxa"/>
              <w:left w:w="15" w:type="dxa"/>
              <w:bottom w:w="15" w:type="dxa"/>
              <w:right w:w="15" w:type="dxa"/>
            </w:tcMar>
            <w:vAlign w:val="center"/>
          </w:tcPr>
          <w:p w14:paraId="734FD9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 xml:space="preserve">条  </w:t>
            </w:r>
          </w:p>
          <w:p w14:paraId="54CD450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二条规定，设计单位未按照绿色建筑标准等级要求进行工程方案设计和施工图设计的，或者施工图设计文件未包含绿色建筑设计专篇内容的，由县级以上人民政府城市管理部门责令限期改正，处十万元以上三十万元以下的罚款。</w:t>
            </w:r>
          </w:p>
          <w:p w14:paraId="612699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58A82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7730506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5430BE6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万元罚款。</w:t>
            </w:r>
          </w:p>
        </w:tc>
      </w:tr>
      <w:tr w14:paraId="0CB3C5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continue"/>
            <w:tcBorders>
              <w:tl2br w:val="nil"/>
              <w:tr2bl w:val="nil"/>
            </w:tcBorders>
            <w:tcMar>
              <w:top w:w="15" w:type="dxa"/>
              <w:left w:w="15" w:type="dxa"/>
              <w:bottom w:w="15" w:type="dxa"/>
              <w:right w:w="15" w:type="dxa"/>
            </w:tcMar>
            <w:vAlign w:val="center"/>
          </w:tcPr>
          <w:p w14:paraId="37FE4C9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A18D99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39270EC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89772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539BE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41BACD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涉案建筑面积5000㎡以上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0000㎡以下的。</w:t>
            </w:r>
          </w:p>
        </w:tc>
        <w:tc>
          <w:tcPr>
            <w:tcW w:w="3260" w:type="dxa"/>
            <w:tcBorders>
              <w:tl2br w:val="nil"/>
              <w:tr2bl w:val="nil"/>
            </w:tcBorders>
            <w:tcMar>
              <w:top w:w="15" w:type="dxa"/>
              <w:left w:w="15" w:type="dxa"/>
              <w:bottom w:w="15" w:type="dxa"/>
              <w:right w:w="15" w:type="dxa"/>
            </w:tcMar>
            <w:vAlign w:val="center"/>
          </w:tcPr>
          <w:p w14:paraId="2E1FD76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03C82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continue"/>
            <w:tcBorders>
              <w:tl2br w:val="nil"/>
              <w:tr2bl w:val="nil"/>
            </w:tcBorders>
            <w:tcMar>
              <w:top w:w="15" w:type="dxa"/>
              <w:left w:w="15" w:type="dxa"/>
              <w:bottom w:w="15" w:type="dxa"/>
              <w:right w:w="15" w:type="dxa"/>
            </w:tcMar>
            <w:vAlign w:val="center"/>
          </w:tcPr>
          <w:p w14:paraId="5CBFCBB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C2D2F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421CC1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95C570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9BF6B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1777601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2A4768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EB7B2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812291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CEB47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施工图设计文件审查机构为不符合民用建筑节能强制性标准的设计方案出具合格意见的</w:t>
            </w:r>
          </w:p>
        </w:tc>
        <w:tc>
          <w:tcPr>
            <w:tcW w:w="993" w:type="dxa"/>
            <w:gridSpan w:val="2"/>
            <w:vMerge w:val="restart"/>
            <w:tcBorders>
              <w:tl2br w:val="nil"/>
              <w:tr2bl w:val="nil"/>
            </w:tcBorders>
            <w:tcMar>
              <w:top w:w="15" w:type="dxa"/>
              <w:left w:w="15" w:type="dxa"/>
              <w:bottom w:w="15" w:type="dxa"/>
              <w:right w:w="15" w:type="dxa"/>
            </w:tcMar>
            <w:vAlign w:val="center"/>
          </w:tcPr>
          <w:p w14:paraId="09D7A9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《安徽省民用建筑节能办法》第十二条第一款</w:t>
            </w:r>
          </w:p>
        </w:tc>
        <w:tc>
          <w:tcPr>
            <w:tcW w:w="4110" w:type="dxa"/>
            <w:vMerge w:val="restart"/>
            <w:tcBorders>
              <w:tl2br w:val="nil"/>
              <w:tr2bl w:val="nil"/>
            </w:tcBorders>
            <w:tcMar>
              <w:top w:w="15" w:type="dxa"/>
              <w:left w:w="15" w:type="dxa"/>
              <w:bottom w:w="15" w:type="dxa"/>
              <w:right w:w="15" w:type="dxa"/>
            </w:tcMar>
            <w:vAlign w:val="center"/>
          </w:tcPr>
          <w:p w14:paraId="1926B5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《安徽省民用建筑节能办法》第四十二条</w:t>
            </w:r>
          </w:p>
          <w:p w14:paraId="4C766A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违反本办法规定，施工图设计文件审查机构为不符合民用建筑节能强制性标准的设计方案出具合格意见的，由县级以上人民政府建设行政主管部门责令改正；逾期不改正的，处1万元以上3万元以下罚款。</w:t>
            </w:r>
          </w:p>
        </w:tc>
        <w:tc>
          <w:tcPr>
            <w:tcW w:w="1134" w:type="dxa"/>
            <w:tcBorders>
              <w:tl2br w:val="nil"/>
              <w:tr2bl w:val="nil"/>
            </w:tcBorders>
            <w:tcMar>
              <w:top w:w="15" w:type="dxa"/>
              <w:left w:w="15" w:type="dxa"/>
              <w:bottom w:w="15" w:type="dxa"/>
              <w:right w:w="15" w:type="dxa"/>
            </w:tcMar>
            <w:vAlign w:val="center"/>
          </w:tcPr>
          <w:p w14:paraId="76643E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38F9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初次违法，逾期未改正，未造成不良社会影响的。</w:t>
            </w:r>
          </w:p>
        </w:tc>
        <w:tc>
          <w:tcPr>
            <w:tcW w:w="3260" w:type="dxa"/>
            <w:tcBorders>
              <w:tl2br w:val="nil"/>
              <w:tr2bl w:val="nil"/>
            </w:tcBorders>
            <w:tcMar>
              <w:top w:w="15" w:type="dxa"/>
              <w:left w:w="15" w:type="dxa"/>
              <w:bottom w:w="15" w:type="dxa"/>
              <w:right w:w="15" w:type="dxa"/>
            </w:tcMar>
            <w:vAlign w:val="center"/>
          </w:tcPr>
          <w:p w14:paraId="667586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万元罚款。</w:t>
            </w:r>
          </w:p>
        </w:tc>
      </w:tr>
      <w:tr w14:paraId="5DC7DE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31110F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B399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1D9E3E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46B234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6707E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Merge w:val="restart"/>
            <w:tcBorders>
              <w:tl2br w:val="nil"/>
              <w:tr2bl w:val="nil"/>
            </w:tcBorders>
            <w:tcMar>
              <w:top w:w="15" w:type="dxa"/>
              <w:left w:w="15" w:type="dxa"/>
              <w:bottom w:w="15" w:type="dxa"/>
              <w:right w:w="15" w:type="dxa"/>
            </w:tcMar>
            <w:vAlign w:val="center"/>
          </w:tcPr>
          <w:p w14:paraId="5D8CD3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vMerge w:val="restart"/>
            <w:tcBorders>
              <w:tl2br w:val="nil"/>
              <w:tr2bl w:val="nil"/>
            </w:tcBorders>
            <w:tcMar>
              <w:top w:w="15" w:type="dxa"/>
              <w:left w:w="15" w:type="dxa"/>
              <w:bottom w:w="15" w:type="dxa"/>
              <w:right w:w="15" w:type="dxa"/>
            </w:tcMar>
            <w:vAlign w:val="center"/>
          </w:tcPr>
          <w:p w14:paraId="073CFC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w:t>
            </w:r>
            <w:r>
              <w:rPr>
                <w:rFonts w:hint="eastAsia" w:ascii="仿宋_GB2312"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万元以下罚款。</w:t>
            </w:r>
          </w:p>
        </w:tc>
      </w:tr>
      <w:tr w14:paraId="1CAEA2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639254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477E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32CD3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14546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7C416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47D4E6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42DE52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r>
      <w:tr w14:paraId="6A306A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535" w:type="dxa"/>
            <w:vMerge w:val="continue"/>
            <w:tcBorders>
              <w:tl2br w:val="nil"/>
              <w:tr2bl w:val="nil"/>
            </w:tcBorders>
            <w:vAlign w:val="center"/>
          </w:tcPr>
          <w:p w14:paraId="380E74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E9B8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FA8C0E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5A952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290E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020A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）造成重大安全事故或者较大社会影响的。</w:t>
            </w:r>
          </w:p>
        </w:tc>
        <w:tc>
          <w:tcPr>
            <w:tcW w:w="3260" w:type="dxa"/>
            <w:tcBorders>
              <w:tl2br w:val="nil"/>
              <w:tr2bl w:val="nil"/>
            </w:tcBorders>
            <w:tcMar>
              <w:top w:w="15" w:type="dxa"/>
              <w:left w:w="15" w:type="dxa"/>
              <w:bottom w:w="15" w:type="dxa"/>
              <w:right w:w="15" w:type="dxa"/>
            </w:tcMar>
            <w:vAlign w:val="center"/>
          </w:tcPr>
          <w:p w14:paraId="707EE7F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责令改正，处2万元以上3万元以下罚款。</w:t>
            </w:r>
          </w:p>
        </w:tc>
      </w:tr>
      <w:tr w14:paraId="4C43F5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tcMar>
              <w:top w:w="15" w:type="dxa"/>
              <w:left w:w="15" w:type="dxa"/>
              <w:bottom w:w="15" w:type="dxa"/>
              <w:right w:w="15" w:type="dxa"/>
            </w:tcMar>
            <w:vAlign w:val="center"/>
          </w:tcPr>
          <w:p w14:paraId="25DA47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6926D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一</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新建、改建、扩建建筑面积在</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万平方米以上的公共建筑，建设单位未利用不少于</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种可再生能源的；</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二</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政府投资的学校、医院等公益性建筑以及大型公共建筑，未按照绿色建筑标准设计、建造的</w:t>
            </w:r>
          </w:p>
        </w:tc>
        <w:tc>
          <w:tcPr>
            <w:tcW w:w="993" w:type="dxa"/>
            <w:gridSpan w:val="2"/>
            <w:vMerge w:val="restart"/>
            <w:tcBorders>
              <w:tl2br w:val="nil"/>
              <w:tr2bl w:val="nil"/>
            </w:tcBorders>
            <w:tcMar>
              <w:top w:w="15" w:type="dxa"/>
              <w:left w:w="15" w:type="dxa"/>
              <w:bottom w:w="15" w:type="dxa"/>
              <w:right w:w="15" w:type="dxa"/>
            </w:tcMar>
            <w:vAlign w:val="center"/>
          </w:tcPr>
          <w:p w14:paraId="76BD93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《安徽省民用建筑节能办法》第二十六条第二款、第三十一条第三款</w:t>
            </w:r>
          </w:p>
        </w:tc>
        <w:tc>
          <w:tcPr>
            <w:tcW w:w="4110" w:type="dxa"/>
            <w:vMerge w:val="restart"/>
            <w:tcBorders>
              <w:tl2br w:val="nil"/>
              <w:tr2bl w:val="nil"/>
            </w:tcBorders>
            <w:tcMar>
              <w:top w:w="15" w:type="dxa"/>
              <w:left w:w="15" w:type="dxa"/>
              <w:bottom w:w="15" w:type="dxa"/>
              <w:right w:w="15" w:type="dxa"/>
            </w:tcMar>
            <w:vAlign w:val="center"/>
          </w:tcPr>
          <w:p w14:paraId="0AF1EC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《安徽省民用建筑节能办法》第四十三条第一款</w:t>
            </w:r>
          </w:p>
          <w:p w14:paraId="4CEF21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违反本办法规定，有下列行为之一的，由县级以上人民政府建设行政主管部门责令改正；逾期不改正的，施工图设计文件审查机构不得出具审查合格证明文件，并可处1万元以上3万元以下罚款：</w:t>
            </w:r>
          </w:p>
          <w:p w14:paraId="558BF9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（一）新建、改建、扩建建筑面积在1万平方米以上的公共建筑，建设单位未利用不少于1种可再生能源的；</w:t>
            </w:r>
          </w:p>
          <w:p w14:paraId="4DD7BF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（二）政府投资的学校、医院等公益性建筑以及大型公共建筑，未按照绿色建筑标准设计、建造的。</w:t>
            </w:r>
          </w:p>
        </w:tc>
        <w:tc>
          <w:tcPr>
            <w:tcW w:w="1134" w:type="dxa"/>
            <w:tcBorders>
              <w:tl2br w:val="nil"/>
              <w:tr2bl w:val="nil"/>
            </w:tcBorders>
            <w:tcMar>
              <w:top w:w="15" w:type="dxa"/>
              <w:left w:w="15" w:type="dxa"/>
              <w:bottom w:w="15" w:type="dxa"/>
              <w:right w:w="15" w:type="dxa"/>
            </w:tcMar>
            <w:vAlign w:val="center"/>
          </w:tcPr>
          <w:p w14:paraId="27EA07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CF77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初次违法，逾期不改正，未造成不良社会影响的。</w:t>
            </w:r>
          </w:p>
        </w:tc>
        <w:tc>
          <w:tcPr>
            <w:tcW w:w="3260" w:type="dxa"/>
            <w:tcBorders>
              <w:tl2br w:val="nil"/>
              <w:tr2bl w:val="nil"/>
            </w:tcBorders>
            <w:tcMar>
              <w:top w:w="15" w:type="dxa"/>
              <w:left w:w="15" w:type="dxa"/>
              <w:bottom w:w="15" w:type="dxa"/>
              <w:right w:w="15" w:type="dxa"/>
            </w:tcMar>
            <w:vAlign w:val="center"/>
          </w:tcPr>
          <w:p w14:paraId="732EE1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责令改正，并可处1万元罚款。</w:t>
            </w:r>
          </w:p>
        </w:tc>
      </w:tr>
      <w:tr w14:paraId="20B000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27570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B143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EF9437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799B5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3C92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CDBC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tcBorders>
              <w:tl2br w:val="nil"/>
              <w:tr2bl w:val="nil"/>
            </w:tcBorders>
            <w:tcMar>
              <w:top w:w="15" w:type="dxa"/>
              <w:left w:w="15" w:type="dxa"/>
              <w:bottom w:w="15" w:type="dxa"/>
              <w:right w:w="15" w:type="dxa"/>
            </w:tcMar>
            <w:vAlign w:val="center"/>
          </w:tcPr>
          <w:p w14:paraId="5D57A9D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责令改正，并可处1万元以上2万元以下罚款。</w:t>
            </w:r>
          </w:p>
        </w:tc>
      </w:tr>
      <w:tr w14:paraId="45F823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0" w:hRule="atLeast"/>
          <w:jc w:val="center"/>
        </w:trPr>
        <w:tc>
          <w:tcPr>
            <w:tcW w:w="535" w:type="dxa"/>
            <w:vMerge w:val="continue"/>
            <w:tcBorders>
              <w:tl2br w:val="nil"/>
              <w:tr2bl w:val="nil"/>
            </w:tcBorders>
            <w:vAlign w:val="center"/>
          </w:tcPr>
          <w:p w14:paraId="5249BB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7D3F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DA9FCE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C0D9FD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7A78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7DB6A7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（1）2年内2次及以上同类型违法的；（2）经责令改正后，拒绝采取改正措施的；（3）整改后，仍未达到节能强制性标准规定的。</w:t>
            </w:r>
          </w:p>
        </w:tc>
        <w:tc>
          <w:tcPr>
            <w:tcW w:w="3260" w:type="dxa"/>
            <w:tcBorders>
              <w:tl2br w:val="nil"/>
              <w:tr2bl w:val="nil"/>
            </w:tcBorders>
            <w:tcMar>
              <w:top w:w="15" w:type="dxa"/>
              <w:left w:w="15" w:type="dxa"/>
              <w:bottom w:w="15" w:type="dxa"/>
              <w:right w:w="15" w:type="dxa"/>
            </w:tcMar>
            <w:vAlign w:val="center"/>
          </w:tcPr>
          <w:p w14:paraId="44CB88D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责令改正，并可处2万元以上3万元以下罚款。</w:t>
            </w:r>
          </w:p>
        </w:tc>
      </w:tr>
      <w:tr w14:paraId="684E55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restart"/>
            <w:tcBorders>
              <w:tl2br w:val="nil"/>
              <w:tr2bl w:val="nil"/>
            </w:tcBorders>
            <w:tcMar>
              <w:top w:w="15" w:type="dxa"/>
              <w:left w:w="15" w:type="dxa"/>
              <w:bottom w:w="15" w:type="dxa"/>
              <w:right w:w="15" w:type="dxa"/>
            </w:tcMar>
            <w:vAlign w:val="center"/>
          </w:tcPr>
          <w:p w14:paraId="32C0713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4A8D54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能效测评机构提供虚假信息的</w:t>
            </w:r>
          </w:p>
        </w:tc>
        <w:tc>
          <w:tcPr>
            <w:tcW w:w="993" w:type="dxa"/>
            <w:gridSpan w:val="2"/>
            <w:vMerge w:val="restart"/>
            <w:tcBorders>
              <w:tl2br w:val="nil"/>
              <w:tr2bl w:val="nil"/>
            </w:tcBorders>
            <w:tcMar>
              <w:top w:w="15" w:type="dxa"/>
              <w:left w:w="15" w:type="dxa"/>
              <w:bottom w:w="15" w:type="dxa"/>
              <w:right w:w="15" w:type="dxa"/>
            </w:tcMar>
            <w:vAlign w:val="center"/>
          </w:tcPr>
          <w:p w14:paraId="285842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《安徽省民用建筑节能办法》第二十四条</w:t>
            </w:r>
          </w:p>
        </w:tc>
        <w:tc>
          <w:tcPr>
            <w:tcW w:w="4110" w:type="dxa"/>
            <w:vMerge w:val="restart"/>
            <w:tcBorders>
              <w:tl2br w:val="nil"/>
              <w:tr2bl w:val="nil"/>
            </w:tcBorders>
            <w:tcMar>
              <w:top w:w="15" w:type="dxa"/>
              <w:left w:w="15" w:type="dxa"/>
              <w:bottom w:w="15" w:type="dxa"/>
              <w:right w:w="15" w:type="dxa"/>
            </w:tcMar>
            <w:vAlign w:val="center"/>
          </w:tcPr>
          <w:p w14:paraId="3EA144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《安徽省民用建筑节能办法》第四十四条</w:t>
            </w:r>
          </w:p>
          <w:p w14:paraId="603839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违反本办法规定，能效测评机构提供虚假信息的，由县级以上人民政府建设行政主管部门责令改正，没收违法所得，并处5万元以上10万元以下罚款。</w:t>
            </w:r>
          </w:p>
        </w:tc>
        <w:tc>
          <w:tcPr>
            <w:tcW w:w="1134" w:type="dxa"/>
            <w:tcBorders>
              <w:tl2br w:val="nil"/>
              <w:tr2bl w:val="nil"/>
            </w:tcBorders>
            <w:tcMar>
              <w:top w:w="15" w:type="dxa"/>
              <w:left w:w="15" w:type="dxa"/>
              <w:bottom w:w="15" w:type="dxa"/>
              <w:right w:w="15" w:type="dxa"/>
            </w:tcMar>
            <w:vAlign w:val="center"/>
          </w:tcPr>
          <w:p w14:paraId="55D840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743A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49534E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万元罚款。</w:t>
            </w:r>
          </w:p>
        </w:tc>
      </w:tr>
      <w:tr w14:paraId="0A2F00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34834F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19DD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32AC1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AEB52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E7DD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E4A2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BB97A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责令改正，没收违法所得，并处5万元以上</w:t>
            </w:r>
            <w:r>
              <w:rPr>
                <w:rFonts w:hint="eastAsia" w:ascii="仿宋_GB2312"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万元以下罚款。</w:t>
            </w:r>
          </w:p>
        </w:tc>
      </w:tr>
      <w:tr w14:paraId="153532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jc w:val="center"/>
        </w:trPr>
        <w:tc>
          <w:tcPr>
            <w:tcW w:w="535" w:type="dxa"/>
            <w:vMerge w:val="continue"/>
            <w:tcBorders>
              <w:tl2br w:val="nil"/>
              <w:tr2bl w:val="nil"/>
            </w:tcBorders>
            <w:vAlign w:val="center"/>
          </w:tcPr>
          <w:p w14:paraId="1C1BDD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452D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12667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26E26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3C79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5F9D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（1）2年内2次及以上同类型违法的；（2）经责令改正后，拒绝采取措施改正的；（3）造成重大安全事故或较大社会影响的。</w:t>
            </w:r>
          </w:p>
        </w:tc>
        <w:tc>
          <w:tcPr>
            <w:tcW w:w="3260" w:type="dxa"/>
            <w:tcBorders>
              <w:tl2br w:val="nil"/>
              <w:tr2bl w:val="nil"/>
            </w:tcBorders>
            <w:tcMar>
              <w:top w:w="15" w:type="dxa"/>
              <w:left w:w="15" w:type="dxa"/>
              <w:bottom w:w="15" w:type="dxa"/>
              <w:right w:w="15" w:type="dxa"/>
            </w:tcMar>
            <w:vAlign w:val="center"/>
          </w:tcPr>
          <w:p w14:paraId="06D226C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责令改正，没收违法所得，并处8万元以上</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万元以下罚款。</w:t>
            </w:r>
          </w:p>
        </w:tc>
      </w:tr>
      <w:tr w14:paraId="28A6D4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3860" w:type="dxa"/>
            <w:gridSpan w:val="9"/>
            <w:tcBorders>
              <w:tl2br w:val="nil"/>
              <w:tr2bl w:val="nil"/>
            </w:tcBorders>
            <w:vAlign w:val="center"/>
          </w:tcPr>
          <w:p w14:paraId="4B149356">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标准定额与勘察设计管理类</w:t>
            </w:r>
            <w:r>
              <w:rPr>
                <w:rFonts w:hint="eastAsia" w:ascii="仿宋_GB2312" w:hAnsi="微软雅黑" w:eastAsia="仿宋_GB2312" w:cs="微软雅黑"/>
                <w:b/>
                <w:color w:val="000000" w:themeColor="text1"/>
                <w:kern w:val="0"/>
                <w:szCs w:val="21"/>
                <w14:textFill>
                  <w14:solidFill>
                    <w14:schemeClr w14:val="tx1"/>
                  </w14:solidFill>
                </w14:textFill>
              </w:rPr>
              <w:t>（</w:t>
            </w:r>
            <w:r>
              <w:rPr>
                <w:rFonts w:ascii="仿宋_GB2312" w:hAnsi="微软雅黑" w:eastAsia="仿宋_GB2312" w:cs="微软雅黑"/>
                <w:b/>
                <w:color w:val="000000" w:themeColor="text1"/>
                <w:kern w:val="0"/>
                <w:szCs w:val="21"/>
                <w14:textFill>
                  <w14:solidFill>
                    <w14:schemeClr w14:val="tx1"/>
                  </w14:solidFill>
                </w14:textFill>
              </w:rPr>
              <w:t>34</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661C89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5" w:type="dxa"/>
            <w:vMerge w:val="restart"/>
            <w:tcBorders>
              <w:tl2br w:val="nil"/>
              <w:tr2bl w:val="nil"/>
            </w:tcBorders>
            <w:vAlign w:val="center"/>
          </w:tcPr>
          <w:p w14:paraId="10114C7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BEF24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993" w:type="dxa"/>
            <w:gridSpan w:val="2"/>
            <w:vMerge w:val="restart"/>
            <w:tcBorders>
              <w:tl2br w:val="nil"/>
              <w:tr2bl w:val="nil"/>
            </w:tcBorders>
            <w:vAlign w:val="center"/>
          </w:tcPr>
          <w:p w14:paraId="0AC2265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《建设工程勘察设计管理条例》第八条</w:t>
            </w:r>
          </w:p>
        </w:tc>
        <w:tc>
          <w:tcPr>
            <w:tcW w:w="4110" w:type="dxa"/>
            <w:vMerge w:val="restart"/>
            <w:tcBorders>
              <w:tl2br w:val="nil"/>
              <w:tr2bl w:val="nil"/>
            </w:tcBorders>
            <w:vAlign w:val="center"/>
          </w:tcPr>
          <w:p w14:paraId="5003D7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建设工程勘察设计管理条例》第三十五条第一款</w:t>
            </w:r>
          </w:p>
          <w:p w14:paraId="6C74A2F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违反本条例第八条规定的，责令停止违法行为，处合同约定的勘察费、设计费1倍以上2倍以下的罚款，有违法所得的，予以没收；可以责令停业整顿，降低资质等级；情节严重的，吊销资质证书。</w:t>
            </w:r>
          </w:p>
        </w:tc>
        <w:tc>
          <w:tcPr>
            <w:tcW w:w="1134" w:type="dxa"/>
            <w:tcBorders>
              <w:tl2br w:val="nil"/>
              <w:tr2bl w:val="nil"/>
            </w:tcBorders>
            <w:tcMar>
              <w:top w:w="15" w:type="dxa"/>
              <w:left w:w="15" w:type="dxa"/>
              <w:bottom w:w="15" w:type="dxa"/>
              <w:right w:w="15" w:type="dxa"/>
            </w:tcMar>
            <w:vAlign w:val="center"/>
          </w:tcPr>
          <w:p w14:paraId="55A4E3A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790F1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38E19FD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1A7937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535" w:type="dxa"/>
            <w:vMerge w:val="continue"/>
            <w:tcBorders>
              <w:tl2br w:val="nil"/>
              <w:tr2bl w:val="nil"/>
            </w:tcBorders>
            <w:vAlign w:val="center"/>
          </w:tcPr>
          <w:p w14:paraId="516CB9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6824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93771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D2FC9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0A21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87ED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79309F8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17F441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5" w:type="dxa"/>
            <w:vMerge w:val="continue"/>
            <w:tcBorders>
              <w:tl2br w:val="nil"/>
              <w:tr2bl w:val="nil"/>
            </w:tcBorders>
            <w:vAlign w:val="center"/>
          </w:tcPr>
          <w:p w14:paraId="7EC4AF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EE4E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A254E3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CDB4E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AD61A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D3B30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5C505F0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0A2EBB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42B60E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0126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3E8F5F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39121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FE3C8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0D5E0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3C5DAC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77F746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7ADB4D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FD79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6E02A7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BB8A1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E280C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6EC34F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54B3B8F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0FDADE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68194A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1522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AA31B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3837F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03804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D66E9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7731D6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013E34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749B65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5207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D1A6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E573C3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A27DD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5682E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4BCADF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38C105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317B16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C890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329DC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490D01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90BE8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FFD0C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37897B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281CFD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CEC6E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9A17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5296B7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B8701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1CD7E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3144F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08609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6AB0C6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603F61F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8B57A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建设工程勘察、设计单位未取得资质证书承揽工程的</w:t>
            </w:r>
          </w:p>
        </w:tc>
        <w:tc>
          <w:tcPr>
            <w:tcW w:w="993" w:type="dxa"/>
            <w:gridSpan w:val="2"/>
            <w:vMerge w:val="restart"/>
            <w:tcBorders>
              <w:tl2br w:val="nil"/>
              <w:tr2bl w:val="nil"/>
            </w:tcBorders>
            <w:vAlign w:val="center"/>
          </w:tcPr>
          <w:p w14:paraId="0B5757F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《建设工程勘察设计管理条例》第七条</w:t>
            </w:r>
          </w:p>
        </w:tc>
        <w:tc>
          <w:tcPr>
            <w:tcW w:w="4110" w:type="dxa"/>
            <w:vMerge w:val="restart"/>
            <w:tcBorders>
              <w:tl2br w:val="nil"/>
              <w:tr2bl w:val="nil"/>
            </w:tcBorders>
            <w:vAlign w:val="center"/>
          </w:tcPr>
          <w:p w14:paraId="7C07E9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《建设工程勘察设计管理条例》第三十五条第二款</w:t>
            </w:r>
          </w:p>
          <w:p w14:paraId="40A4A3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tc>
        <w:tc>
          <w:tcPr>
            <w:tcW w:w="1134" w:type="dxa"/>
            <w:tcBorders>
              <w:tl2br w:val="nil"/>
              <w:tr2bl w:val="nil"/>
            </w:tcBorders>
            <w:tcMar>
              <w:top w:w="15" w:type="dxa"/>
              <w:left w:w="15" w:type="dxa"/>
              <w:bottom w:w="15" w:type="dxa"/>
              <w:right w:w="15" w:type="dxa"/>
            </w:tcMar>
            <w:vAlign w:val="center"/>
          </w:tcPr>
          <w:p w14:paraId="0212D7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6BFD8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0BA2FE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予以取缔，处合同约定的勘察费、设计费1倍的罚款；有违法所得的，予以没收。</w:t>
            </w:r>
          </w:p>
        </w:tc>
      </w:tr>
      <w:tr w14:paraId="6DFA39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0A6887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3F31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671BD0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1570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2274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8C8A5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075810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予以取缔，处合同约定的勘察费、设计费1倍以上1.5倍以下的罚款；有违法所得的，予以没收。</w:t>
            </w:r>
          </w:p>
        </w:tc>
      </w:tr>
      <w:tr w14:paraId="2AAAE3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29E57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7CA2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2BB28C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79822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4B66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EED8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）造成工程质量安全事故的。</w:t>
            </w:r>
          </w:p>
        </w:tc>
        <w:tc>
          <w:tcPr>
            <w:tcW w:w="3260" w:type="dxa"/>
            <w:tcBorders>
              <w:tl2br w:val="nil"/>
              <w:tr2bl w:val="nil"/>
            </w:tcBorders>
            <w:tcMar>
              <w:top w:w="15" w:type="dxa"/>
              <w:left w:w="15" w:type="dxa"/>
              <w:bottom w:w="15" w:type="dxa"/>
              <w:right w:w="15" w:type="dxa"/>
            </w:tcMar>
            <w:vAlign w:val="center"/>
          </w:tcPr>
          <w:p w14:paraId="09BFC6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予以取缔，处合同约定的勘察费、设计费1.5倍以上2倍以下的罚款；有违法所得的，予以没收。</w:t>
            </w:r>
          </w:p>
        </w:tc>
      </w:tr>
      <w:tr w14:paraId="240E12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2B9009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EBF8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以欺骗手段取得资质证书承揽工程的</w:t>
            </w:r>
          </w:p>
        </w:tc>
        <w:tc>
          <w:tcPr>
            <w:tcW w:w="993" w:type="dxa"/>
            <w:gridSpan w:val="2"/>
            <w:vMerge w:val="restart"/>
            <w:tcBorders>
              <w:tl2br w:val="nil"/>
              <w:tr2bl w:val="nil"/>
            </w:tcBorders>
            <w:vAlign w:val="center"/>
          </w:tcPr>
          <w:p w14:paraId="698B84B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《建设工程勘察设计管理条例》第七条</w:t>
            </w:r>
          </w:p>
        </w:tc>
        <w:tc>
          <w:tcPr>
            <w:tcW w:w="4110" w:type="dxa"/>
            <w:vMerge w:val="restart"/>
            <w:tcBorders>
              <w:tl2br w:val="nil"/>
              <w:tr2bl w:val="nil"/>
            </w:tcBorders>
            <w:vAlign w:val="center"/>
          </w:tcPr>
          <w:p w14:paraId="2CA815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《建设工程勘察设计管理条例》第三十五条第三款</w:t>
            </w:r>
          </w:p>
          <w:p w14:paraId="0234FB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tc>
        <w:tc>
          <w:tcPr>
            <w:tcW w:w="1134" w:type="dxa"/>
            <w:tcBorders>
              <w:tl2br w:val="nil"/>
              <w:tr2bl w:val="nil"/>
            </w:tcBorders>
            <w:tcMar>
              <w:top w:w="15" w:type="dxa"/>
              <w:left w:w="15" w:type="dxa"/>
              <w:bottom w:w="15" w:type="dxa"/>
              <w:right w:w="15" w:type="dxa"/>
            </w:tcMar>
            <w:vAlign w:val="center"/>
          </w:tcPr>
          <w:p w14:paraId="0A21296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22BE5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31F628F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40CB97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DEDF577">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3ACC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5BE6C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64221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6688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188F9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37F536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1587F9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7D2F9BF">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B33B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40A3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A630E4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55536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EB35CB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4DD4BAB6">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414BA0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continue"/>
            <w:tcBorders>
              <w:tl2br w:val="nil"/>
              <w:tr2bl w:val="nil"/>
            </w:tcBorders>
            <w:vAlign w:val="center"/>
          </w:tcPr>
          <w:p w14:paraId="6F3EBB73">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DB908F">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A1C203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6EC17F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16373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0CF7072">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3476D53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2822F2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5C965304">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ECE47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158E99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76D2C71">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28FCC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9908B2F">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4894898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0338EF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9B76C04">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22894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78D80C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0990BA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17697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4421401">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0CBAFE9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5727DB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0D1903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9A03E6">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CE809F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C1C27EC">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59349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48F1DB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565FDA1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084E3F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BE108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C64DA6">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2BAA98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25E9BB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2D06E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31FE1A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CFFF46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3FB7FC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5EF1F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FB59A9">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E923C4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09AC15E">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20E0D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0E0C051">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33810AB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031430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79FA157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B697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未经注册，擅自以注册建设工程勘察、设计人员的名义从事建设工程勘察、设计活动的</w:t>
            </w:r>
          </w:p>
        </w:tc>
        <w:tc>
          <w:tcPr>
            <w:tcW w:w="993" w:type="dxa"/>
            <w:gridSpan w:val="2"/>
            <w:vMerge w:val="restart"/>
            <w:tcBorders>
              <w:tl2br w:val="nil"/>
              <w:tr2bl w:val="nil"/>
            </w:tcBorders>
            <w:vAlign w:val="center"/>
          </w:tcPr>
          <w:p w14:paraId="1F5E51A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《建设工程勘察设计管理条例》第九条</w:t>
            </w:r>
          </w:p>
        </w:tc>
        <w:tc>
          <w:tcPr>
            <w:tcW w:w="4110" w:type="dxa"/>
            <w:vMerge w:val="restart"/>
            <w:tcBorders>
              <w:tl2br w:val="nil"/>
              <w:tr2bl w:val="nil"/>
            </w:tcBorders>
            <w:vAlign w:val="center"/>
          </w:tcPr>
          <w:p w14:paraId="7D803C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《建设工程勘察设计管理条例》第三十六条</w:t>
            </w:r>
          </w:p>
          <w:p w14:paraId="7ED57E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134" w:type="dxa"/>
            <w:tcBorders>
              <w:tl2br w:val="nil"/>
              <w:tr2bl w:val="nil"/>
            </w:tcBorders>
            <w:tcMar>
              <w:top w:w="15" w:type="dxa"/>
              <w:left w:w="15" w:type="dxa"/>
              <w:bottom w:w="15" w:type="dxa"/>
              <w:right w:w="15" w:type="dxa"/>
            </w:tcMar>
            <w:vAlign w:val="center"/>
          </w:tcPr>
          <w:p w14:paraId="73175A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4DB1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初次违法，主动补充备案，消除或减轻违法行为危害后果的。</w:t>
            </w:r>
          </w:p>
        </w:tc>
        <w:tc>
          <w:tcPr>
            <w:tcW w:w="3260" w:type="dxa"/>
            <w:tcBorders>
              <w:tl2br w:val="nil"/>
              <w:tr2bl w:val="nil"/>
            </w:tcBorders>
            <w:tcMar>
              <w:top w:w="15" w:type="dxa"/>
              <w:left w:w="15" w:type="dxa"/>
              <w:bottom w:w="15" w:type="dxa"/>
              <w:right w:w="15" w:type="dxa"/>
            </w:tcMar>
            <w:vAlign w:val="center"/>
          </w:tcPr>
          <w:p w14:paraId="0FA02FD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责令停止违法行为，没收违法所得，处违法所得2倍的罚款。</w:t>
            </w:r>
          </w:p>
        </w:tc>
      </w:tr>
      <w:tr w14:paraId="1E640E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7CF8D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69F0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7E28A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D220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DB86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300C7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6B913A3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责令停止违法行为，没收违法所得，处违法所得2倍以上3.5倍以下的罚款。</w:t>
            </w:r>
          </w:p>
        </w:tc>
      </w:tr>
      <w:tr w14:paraId="776E0C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687981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73A9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7EFE29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B9672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C4CD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2FFF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（1）2年内2次及以上同类型违法的；（2）拒不改正违法行为的；（3）造成质量安全事故或者其他严重后果的。</w:t>
            </w:r>
          </w:p>
        </w:tc>
        <w:tc>
          <w:tcPr>
            <w:tcW w:w="3260" w:type="dxa"/>
            <w:tcBorders>
              <w:tl2br w:val="nil"/>
              <w:tr2bl w:val="nil"/>
            </w:tcBorders>
            <w:tcMar>
              <w:top w:w="15" w:type="dxa"/>
              <w:left w:w="15" w:type="dxa"/>
              <w:bottom w:w="15" w:type="dxa"/>
              <w:right w:w="15" w:type="dxa"/>
            </w:tcMar>
            <w:vAlign w:val="center"/>
          </w:tcPr>
          <w:p w14:paraId="1FF0F1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责令停止违法行为，没收违法所得，处违法所得3.5倍以上5倍以下的罚款。</w:t>
            </w:r>
          </w:p>
        </w:tc>
      </w:tr>
      <w:tr w14:paraId="657AAB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6B0E74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97E3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建设工程勘察、设计注册执业人员和其他专业技术人员未受聘于一个建设工程勘察、设计单位或者同时受聘于两个以上建设工程勘察、设计单位，从事建设工程勘察、设计活动的</w:t>
            </w:r>
          </w:p>
        </w:tc>
        <w:tc>
          <w:tcPr>
            <w:tcW w:w="993" w:type="dxa"/>
            <w:gridSpan w:val="2"/>
            <w:vMerge w:val="restart"/>
            <w:tcBorders>
              <w:tl2br w:val="nil"/>
              <w:tr2bl w:val="nil"/>
            </w:tcBorders>
            <w:vAlign w:val="center"/>
          </w:tcPr>
          <w:p w14:paraId="3BB793F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《建设工程勘察设计管理条例》第十条</w:t>
            </w:r>
          </w:p>
        </w:tc>
        <w:tc>
          <w:tcPr>
            <w:tcW w:w="4110" w:type="dxa"/>
            <w:vMerge w:val="restart"/>
            <w:tcBorders>
              <w:tl2br w:val="nil"/>
              <w:tr2bl w:val="nil"/>
            </w:tcBorders>
            <w:vAlign w:val="center"/>
          </w:tcPr>
          <w:p w14:paraId="791440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《建设工程勘察设计管理条例》第三十七条</w:t>
            </w:r>
          </w:p>
          <w:p w14:paraId="2D7C9D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134" w:type="dxa"/>
            <w:tcBorders>
              <w:tl2br w:val="nil"/>
              <w:tr2bl w:val="nil"/>
            </w:tcBorders>
            <w:tcMar>
              <w:top w:w="15" w:type="dxa"/>
              <w:left w:w="15" w:type="dxa"/>
              <w:bottom w:w="15" w:type="dxa"/>
              <w:right w:w="15" w:type="dxa"/>
            </w:tcMar>
            <w:vAlign w:val="center"/>
          </w:tcPr>
          <w:p w14:paraId="4E967D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200E45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415F20C0">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倍的罚款。</w:t>
            </w:r>
          </w:p>
        </w:tc>
      </w:tr>
      <w:tr w14:paraId="1193D6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1E0C1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AB5E0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1909994">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68589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AFD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C0E27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0C5A57B9">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责令停止违法行为，没收违法所得，处违法所得2倍以上5倍以下的罚款。</w:t>
            </w:r>
          </w:p>
        </w:tc>
      </w:tr>
      <w:tr w14:paraId="56727C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DB5CD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4BA10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2F4ABB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CB9FD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55C54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3C28C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（1）拒不改正违法行为的。</w:t>
            </w:r>
          </w:p>
        </w:tc>
        <w:tc>
          <w:tcPr>
            <w:tcW w:w="3260" w:type="dxa"/>
            <w:tcBorders>
              <w:tl2br w:val="nil"/>
              <w:tr2bl w:val="nil"/>
            </w:tcBorders>
            <w:tcMar>
              <w:top w:w="15" w:type="dxa"/>
              <w:left w:w="15" w:type="dxa"/>
              <w:bottom w:w="15" w:type="dxa"/>
              <w:right w:w="15" w:type="dxa"/>
            </w:tcMar>
            <w:vAlign w:val="center"/>
          </w:tcPr>
          <w:p w14:paraId="6304BF1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没收违法所得，处违法所得5倍的罚款；责令停止执行业务。</w:t>
            </w:r>
          </w:p>
        </w:tc>
      </w:tr>
      <w:tr w14:paraId="327DBA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0A29F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06AC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BC487B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EAAC1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049D0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A5B26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（2）在停止执行业务期间，继续从事建设工程勘察、设计活动的。</w:t>
            </w:r>
          </w:p>
        </w:tc>
        <w:tc>
          <w:tcPr>
            <w:tcW w:w="3260" w:type="dxa"/>
            <w:tcBorders>
              <w:tl2br w:val="nil"/>
              <w:tr2bl w:val="nil"/>
            </w:tcBorders>
            <w:tcMar>
              <w:top w:w="15" w:type="dxa"/>
              <w:left w:w="15" w:type="dxa"/>
              <w:bottom w:w="15" w:type="dxa"/>
              <w:right w:w="15" w:type="dxa"/>
            </w:tcMar>
            <w:vAlign w:val="center"/>
          </w:tcPr>
          <w:p w14:paraId="6AD2B10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423E16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F1AC9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D72B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64DBB9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BF02D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349E6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4F6C2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（3）造成质量安全事故或者其他严重后果的。</w:t>
            </w:r>
          </w:p>
        </w:tc>
        <w:tc>
          <w:tcPr>
            <w:tcW w:w="3260" w:type="dxa"/>
            <w:tcBorders>
              <w:tl2br w:val="nil"/>
              <w:tr2bl w:val="nil"/>
            </w:tcBorders>
            <w:tcMar>
              <w:top w:w="15" w:type="dxa"/>
              <w:left w:w="15" w:type="dxa"/>
              <w:bottom w:w="15" w:type="dxa"/>
              <w:right w:w="15" w:type="dxa"/>
            </w:tcMar>
            <w:vAlign w:val="center"/>
          </w:tcPr>
          <w:p w14:paraId="53475A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467015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535" w:type="dxa"/>
            <w:vMerge w:val="restart"/>
            <w:tcBorders>
              <w:tl2br w:val="nil"/>
              <w:tr2bl w:val="nil"/>
            </w:tcBorders>
            <w:vAlign w:val="center"/>
          </w:tcPr>
          <w:p w14:paraId="4F6FE56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B242E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发包方将建设工程勘察、设计业务发包给不具有相应资质等级的建设工程勘察、设计单位的</w:t>
            </w:r>
          </w:p>
        </w:tc>
        <w:tc>
          <w:tcPr>
            <w:tcW w:w="993" w:type="dxa"/>
            <w:gridSpan w:val="2"/>
            <w:vMerge w:val="restart"/>
            <w:tcBorders>
              <w:tl2br w:val="nil"/>
              <w:tr2bl w:val="nil"/>
            </w:tcBorders>
            <w:vAlign w:val="center"/>
          </w:tcPr>
          <w:p w14:paraId="4B9E6C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《建设工程勘察设计管理条例》第十七条</w:t>
            </w:r>
          </w:p>
        </w:tc>
        <w:tc>
          <w:tcPr>
            <w:tcW w:w="4110" w:type="dxa"/>
            <w:vMerge w:val="restart"/>
            <w:tcBorders>
              <w:tl2br w:val="nil"/>
              <w:tr2bl w:val="nil"/>
            </w:tcBorders>
            <w:vAlign w:val="center"/>
          </w:tcPr>
          <w:p w14:paraId="54D27E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《建设工程勘察设计管理条例》第三十八条</w:t>
            </w:r>
          </w:p>
          <w:p w14:paraId="56A83C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违反本条例规定，发包方将建设工程勘察、设计业务发包给不具有相应资质等级的建设工程勘察、设计单位的，责令改正，处50万元以上100万元以下的罚款。</w:t>
            </w:r>
          </w:p>
        </w:tc>
        <w:tc>
          <w:tcPr>
            <w:tcW w:w="1134" w:type="dxa"/>
            <w:tcBorders>
              <w:tl2br w:val="nil"/>
              <w:tr2bl w:val="nil"/>
            </w:tcBorders>
            <w:tcMar>
              <w:top w:w="15" w:type="dxa"/>
              <w:left w:w="15" w:type="dxa"/>
              <w:bottom w:w="15" w:type="dxa"/>
              <w:right w:w="15" w:type="dxa"/>
            </w:tcMar>
            <w:vAlign w:val="center"/>
          </w:tcPr>
          <w:p w14:paraId="535155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5B5F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58E2D5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责令改正，处50万元的罚款。</w:t>
            </w:r>
          </w:p>
        </w:tc>
      </w:tr>
      <w:tr w14:paraId="2ED4C6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35" w:type="dxa"/>
            <w:vMerge w:val="continue"/>
            <w:tcBorders>
              <w:tl2br w:val="nil"/>
              <w:tr2bl w:val="nil"/>
            </w:tcBorders>
            <w:vAlign w:val="center"/>
          </w:tcPr>
          <w:p w14:paraId="4E9716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7326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1B80F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E3AF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5C54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AB29E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0E66C3E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50</w:t>
            </w:r>
            <w:r>
              <w:rPr>
                <w:rFonts w:hint="eastAsia" w:ascii="仿宋_GB2312" w:hAnsi="宋体" w:eastAsia="仿宋_GB2312" w:cs="Times New Roman"/>
                <w:color w:val="000000" w:themeColor="text1"/>
                <w:kern w:val="0"/>
                <w:szCs w:val="21"/>
                <w14:textFill>
                  <w14:solidFill>
                    <w14:schemeClr w14:val="tx1"/>
                  </w14:solidFill>
                </w14:textFill>
              </w:rPr>
              <w:t>万元以上75万元以下的罚款。</w:t>
            </w:r>
          </w:p>
        </w:tc>
      </w:tr>
      <w:tr w14:paraId="271543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2E7724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2831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11E35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C494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3DAC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A5E97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260" w:type="dxa"/>
            <w:tcBorders>
              <w:tl2br w:val="nil"/>
              <w:tr2bl w:val="nil"/>
            </w:tcBorders>
            <w:tcMar>
              <w:top w:w="15" w:type="dxa"/>
              <w:left w:w="15" w:type="dxa"/>
              <w:bottom w:w="15" w:type="dxa"/>
              <w:right w:w="15" w:type="dxa"/>
            </w:tcMar>
            <w:vAlign w:val="center"/>
          </w:tcPr>
          <w:p w14:paraId="5DA4632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责令改正，处75万元以上</w:t>
            </w:r>
            <w:r>
              <w:rPr>
                <w:rFonts w:ascii="仿宋_GB2312" w:hAnsi="宋体" w:eastAsia="仿宋_GB2312" w:cs="Times New Roman"/>
                <w:color w:val="000000" w:themeColor="text1"/>
                <w:kern w:val="0"/>
                <w:szCs w:val="21"/>
                <w14:textFill>
                  <w14:solidFill>
                    <w14:schemeClr w14:val="tx1"/>
                  </w14:solidFill>
                </w14:textFill>
              </w:rPr>
              <w:t>100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7FA86D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restart"/>
            <w:tcBorders>
              <w:tl2br w:val="nil"/>
              <w:tr2bl w:val="nil"/>
            </w:tcBorders>
            <w:vAlign w:val="center"/>
          </w:tcPr>
          <w:p w14:paraId="4550B6A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5A55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建设工程勘察、设计单位将所承揽的建设工程勘察、设计转包、违法分包的</w:t>
            </w:r>
          </w:p>
        </w:tc>
        <w:tc>
          <w:tcPr>
            <w:tcW w:w="993" w:type="dxa"/>
            <w:gridSpan w:val="2"/>
            <w:vMerge w:val="restart"/>
            <w:tcBorders>
              <w:tl2br w:val="nil"/>
              <w:tr2bl w:val="nil"/>
            </w:tcBorders>
            <w:vAlign w:val="center"/>
          </w:tcPr>
          <w:p w14:paraId="63B0AE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《建筑法》第二十八条；《建设工程勘察设计管理条例》第二十条</w:t>
            </w:r>
          </w:p>
        </w:tc>
        <w:tc>
          <w:tcPr>
            <w:tcW w:w="4110" w:type="dxa"/>
            <w:vMerge w:val="restart"/>
            <w:tcBorders>
              <w:tl2br w:val="nil"/>
              <w:tr2bl w:val="nil"/>
            </w:tcBorders>
            <w:vAlign w:val="center"/>
          </w:tcPr>
          <w:p w14:paraId="0F62E1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《中华人民共和国建筑法》第六十七条第一款</w:t>
            </w:r>
          </w:p>
          <w:p w14:paraId="548CFF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承包单位将承包的工程转包的，或者违反本法规定进行分包的，责令改正，没收违法所得，并处罚款，可以责令停业整顿，降低资质等级</w:t>
            </w:r>
            <w:r>
              <w:rPr>
                <w:rFonts w:hint="eastAsia"/>
              </w:rPr>
              <w:t>；</w:t>
            </w:r>
            <w:r>
              <w:rPr>
                <w:rFonts w:hint="eastAsia" w:ascii="仿宋_GB2312" w:hAnsi="宋体" w:eastAsia="仿宋_GB2312"/>
                <w:color w:val="000000" w:themeColor="text1"/>
                <w:kern w:val="0"/>
                <w:szCs w:val="21"/>
                <w14:textFill>
                  <w14:solidFill>
                    <w14:schemeClr w14:val="tx1"/>
                  </w14:solidFill>
                </w14:textFill>
              </w:rPr>
              <w:t>情节严重的，吊销资质证书。</w:t>
            </w:r>
          </w:p>
          <w:p w14:paraId="7850F6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《建设工程勘察设计管理条例》第三十九条</w:t>
            </w:r>
          </w:p>
          <w:p w14:paraId="10C7C0B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59D0ED6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7F9143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187157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E642D3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016EC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726B14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E063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B7B82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28E305A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之二十五</w:t>
            </w:r>
            <w:r>
              <w:rPr>
                <w:rFonts w:hint="eastAsia" w:ascii="仿宋_GB2312" w:hAnsi="宋体" w:eastAsia="仿宋_GB2312" w:cs="Times New Roman"/>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6B7CFA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3B3FC8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7B17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DBEBA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CC2B1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73EE5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Merge w:val="restart"/>
            <w:tcBorders>
              <w:tl2br w:val="nil"/>
              <w:tr2bl w:val="nil"/>
            </w:tcBorders>
            <w:tcMar>
              <w:top w:w="15" w:type="dxa"/>
              <w:left w:w="15" w:type="dxa"/>
              <w:bottom w:w="15" w:type="dxa"/>
              <w:right w:w="15" w:type="dxa"/>
            </w:tcMar>
            <w:vAlign w:val="center"/>
          </w:tcPr>
          <w:p w14:paraId="059FB68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vMerge w:val="restart"/>
            <w:tcBorders>
              <w:tl2br w:val="nil"/>
              <w:tr2bl w:val="nil"/>
            </w:tcBorders>
            <w:tcMar>
              <w:top w:w="15" w:type="dxa"/>
              <w:left w:w="15" w:type="dxa"/>
              <w:bottom w:w="15" w:type="dxa"/>
              <w:right w:w="15" w:type="dxa"/>
            </w:tcMar>
            <w:vAlign w:val="center"/>
          </w:tcPr>
          <w:p w14:paraId="0E3B95E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二十五以上百分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3206CC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2B3B8A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1660B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AD7CC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875AA0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52FD7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74FCE7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3CDB56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096917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038FB6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74F94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2D84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66C04B0">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0F5E2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73F8E6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6B4062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4C8D96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5" w:type="dxa"/>
            <w:vMerge w:val="continue"/>
            <w:tcBorders>
              <w:tl2br w:val="nil"/>
              <w:tr2bl w:val="nil"/>
            </w:tcBorders>
            <w:vAlign w:val="center"/>
          </w:tcPr>
          <w:p w14:paraId="6C9266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BA0E8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1327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19318C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A1BF901">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35DE9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77F9BF7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八</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0C82A9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5" w:type="dxa"/>
            <w:vMerge w:val="continue"/>
            <w:tcBorders>
              <w:tl2br w:val="nil"/>
              <w:tr2bl w:val="nil"/>
            </w:tcBorders>
            <w:vAlign w:val="center"/>
          </w:tcPr>
          <w:p w14:paraId="5C7FAD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3B3BFA">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8EB71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D3DBBB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81AF81E">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BF8573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人以下重伤，或者300万以上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tcMar>
              <w:top w:w="15" w:type="dxa"/>
              <w:left w:w="15" w:type="dxa"/>
              <w:bottom w:w="15" w:type="dxa"/>
              <w:right w:w="15" w:type="dxa"/>
            </w:tcMar>
            <w:vAlign w:val="center"/>
          </w:tcPr>
          <w:p w14:paraId="4B9E132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没收违法所得，处合同约定的勘察费、设计费百分之四十以上百分之五十以下的罚款，责令停业整顿30-60日，对单位直接负责的主管人员和其他直接责任人员处单位罚款数额百分之七以上百分之八以下的罚款。</w:t>
            </w:r>
          </w:p>
        </w:tc>
      </w:tr>
      <w:tr w14:paraId="1E52F8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4A4AE1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A6258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F0AE7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FBD3F1">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01ED0A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28670D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3BC1B4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以上百分之五十以下的罚款，责令停业整顿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九以下的罚款。</w:t>
            </w:r>
          </w:p>
        </w:tc>
      </w:tr>
      <w:tr w14:paraId="68DB2A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4E58F8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F1C40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3A9C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A106E7">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50E35C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EA484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0C15F7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之九</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0BDFC7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471738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6F165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59A6D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E8B541">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AE27E1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0BBCAD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51975E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0日，对单位直接负责的主管人员和其他直接责任人员处单位罚款数额百分之九以上百分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29E6B2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240DC7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85F6F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A3C5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B72B7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B7A95A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F69D14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456F9B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w:t>
            </w:r>
            <w:r>
              <w:rPr>
                <w:rFonts w:ascii="仿宋_GB2312" w:hAnsi="宋体" w:eastAsia="仿宋_GB2312" w:cs="Times New Roman"/>
                <w:color w:val="000000" w:themeColor="text1"/>
                <w:kern w:val="0"/>
                <w:szCs w:val="21"/>
                <w14:textFill>
                  <w14:solidFill>
                    <w14:schemeClr w14:val="tx1"/>
                  </w14:solidFill>
                </w14:textFill>
              </w:rPr>
              <w:t>五十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61C251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2017E8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C2BD2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733A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7738783">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388E8C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6A4ED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F97A5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6BC34F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39AFB04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BDE93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勘察、设计单位未依据项目批准文件，城乡规划及专业规划，国家规定的建设工程勘察、设计深度要求编制建设工程勘察、设计文件的</w:t>
            </w:r>
          </w:p>
        </w:tc>
        <w:tc>
          <w:tcPr>
            <w:tcW w:w="993" w:type="dxa"/>
            <w:gridSpan w:val="2"/>
            <w:vMerge w:val="restart"/>
            <w:tcBorders>
              <w:tl2br w:val="nil"/>
              <w:tr2bl w:val="nil"/>
            </w:tcBorders>
            <w:vAlign w:val="center"/>
          </w:tcPr>
          <w:p w14:paraId="6CC822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《建设工程勘察设计管理条例》第二十五条</w:t>
            </w:r>
          </w:p>
        </w:tc>
        <w:tc>
          <w:tcPr>
            <w:tcW w:w="4110" w:type="dxa"/>
            <w:vMerge w:val="restart"/>
            <w:tcBorders>
              <w:tl2br w:val="nil"/>
              <w:tr2bl w:val="nil"/>
            </w:tcBorders>
            <w:vAlign w:val="center"/>
          </w:tcPr>
          <w:p w14:paraId="736E5C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《建设工程勘察设计管理条例》第四十条</w:t>
            </w:r>
          </w:p>
          <w:p w14:paraId="001350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794CC9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1D42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逾期未改正，初次违法，主动补充备案，消除违法行为危害后果的。</w:t>
            </w:r>
          </w:p>
        </w:tc>
        <w:tc>
          <w:tcPr>
            <w:tcW w:w="3260" w:type="dxa"/>
            <w:tcBorders>
              <w:tl2br w:val="nil"/>
              <w:tr2bl w:val="nil"/>
            </w:tcBorders>
            <w:tcMar>
              <w:top w:w="15" w:type="dxa"/>
              <w:left w:w="15" w:type="dxa"/>
              <w:bottom w:w="15" w:type="dxa"/>
              <w:right w:w="15" w:type="dxa"/>
            </w:tcMar>
            <w:vAlign w:val="center"/>
          </w:tcPr>
          <w:p w14:paraId="46E182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w:t>
            </w:r>
          </w:p>
        </w:tc>
      </w:tr>
      <w:tr w14:paraId="7CEBB2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5C946F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DB0B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FFA3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F2228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690E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BB18BD5">
            <w:pPr>
              <w:keepNext w:val="0"/>
              <w:keepLines w:val="0"/>
              <w:pageBreakBefore w:val="0"/>
              <w:overflowPunct/>
              <w:topLinePunct w:val="0"/>
              <w:bidi w:val="0"/>
              <w:spacing w:beforeAutospacing="0" w:afterAutospacing="0" w:line="260" w:lineRule="exact"/>
              <w:ind w:firstLine="210" w:firstLineChars="100"/>
              <w:rPr>
                <w:rFonts w:ascii="Calibri" w:hAnsi="Calibri" w:eastAsia="宋体" w:cs="Times New Roman"/>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逾期不改正，未造成工程质量事故或环境污染和生态破坏，不具有从轻、从重情形的。</w:t>
            </w:r>
          </w:p>
        </w:tc>
        <w:tc>
          <w:tcPr>
            <w:tcW w:w="3260" w:type="dxa"/>
            <w:tcBorders>
              <w:tl2br w:val="nil"/>
              <w:tr2bl w:val="nil"/>
            </w:tcBorders>
            <w:tcMar>
              <w:top w:w="15" w:type="dxa"/>
              <w:left w:w="15" w:type="dxa"/>
              <w:bottom w:w="15" w:type="dxa"/>
              <w:right w:w="15" w:type="dxa"/>
            </w:tcMar>
            <w:vAlign w:val="center"/>
          </w:tcPr>
          <w:p w14:paraId="4FC628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0万元以下罚款。</w:t>
            </w:r>
          </w:p>
        </w:tc>
      </w:tr>
      <w:tr w14:paraId="5011EF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535" w:type="dxa"/>
            <w:vMerge w:val="continue"/>
            <w:tcBorders>
              <w:tl2br w:val="nil"/>
              <w:tr2bl w:val="nil"/>
            </w:tcBorders>
            <w:vAlign w:val="center"/>
          </w:tcPr>
          <w:p w14:paraId="2834EB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139F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9CC91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8803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8428B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2F285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（1）造成工程质量事故或者环境污染和生态破坏的。</w:t>
            </w:r>
          </w:p>
        </w:tc>
        <w:tc>
          <w:tcPr>
            <w:tcW w:w="3260" w:type="dxa"/>
            <w:tcBorders>
              <w:tl2br w:val="nil"/>
              <w:tr2bl w:val="nil"/>
            </w:tcBorders>
            <w:tcMar>
              <w:top w:w="15" w:type="dxa"/>
              <w:left w:w="15" w:type="dxa"/>
              <w:bottom w:w="15" w:type="dxa"/>
              <w:right w:w="15" w:type="dxa"/>
            </w:tcMar>
            <w:vAlign w:val="center"/>
          </w:tcPr>
          <w:p w14:paraId="16BD400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07351B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5" w:type="dxa"/>
            <w:vMerge w:val="continue"/>
            <w:tcBorders>
              <w:tl2br w:val="nil"/>
              <w:tr2bl w:val="nil"/>
            </w:tcBorders>
            <w:vAlign w:val="center"/>
          </w:tcPr>
          <w:p w14:paraId="5647C6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E8C8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B9D2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F0F54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629E8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9C4C4A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（2）造成较大工程质量事故或者严重环境污染和生态破坏的。</w:t>
            </w:r>
          </w:p>
        </w:tc>
        <w:tc>
          <w:tcPr>
            <w:tcW w:w="3260" w:type="dxa"/>
            <w:tcBorders>
              <w:tl2br w:val="nil"/>
              <w:tr2bl w:val="nil"/>
            </w:tcBorders>
            <w:tcMar>
              <w:top w:w="15" w:type="dxa"/>
              <w:left w:w="15" w:type="dxa"/>
              <w:bottom w:w="15" w:type="dxa"/>
              <w:right w:w="15" w:type="dxa"/>
            </w:tcMar>
            <w:vAlign w:val="center"/>
          </w:tcPr>
          <w:p w14:paraId="19991A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万元罚款，责令停业整顿60-</w:t>
            </w:r>
            <w:r>
              <w:rPr>
                <w:rFonts w:ascii="仿宋_GB2312" w:hAnsi="宋体" w:eastAsia="仿宋_GB2312" w:cs="Times New Roman"/>
                <w:color w:val="000000" w:themeColor="text1"/>
                <w:kern w:val="0"/>
                <w:szCs w:val="21"/>
                <w14:textFill>
                  <w14:solidFill>
                    <w14:schemeClr w14:val="tx1"/>
                  </w14:solidFill>
                </w14:textFill>
              </w:rPr>
              <w:t>90日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640868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5" w:type="dxa"/>
            <w:vMerge w:val="continue"/>
            <w:tcBorders>
              <w:tl2br w:val="nil"/>
              <w:tr2bl w:val="nil"/>
            </w:tcBorders>
            <w:vAlign w:val="center"/>
          </w:tcPr>
          <w:p w14:paraId="230D49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EED5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7DE1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D59F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0B409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D24389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（3）造成重大工程质量事故或者比较严重环境污染和生态破坏的。</w:t>
            </w:r>
          </w:p>
        </w:tc>
        <w:tc>
          <w:tcPr>
            <w:tcW w:w="3260" w:type="dxa"/>
            <w:tcBorders>
              <w:tl2br w:val="nil"/>
              <w:tr2bl w:val="nil"/>
            </w:tcBorders>
            <w:tcMar>
              <w:top w:w="15" w:type="dxa"/>
              <w:left w:w="15" w:type="dxa"/>
              <w:bottom w:w="15" w:type="dxa"/>
              <w:right w:w="15" w:type="dxa"/>
            </w:tcMar>
            <w:vAlign w:val="center"/>
          </w:tcPr>
          <w:p w14:paraId="71465C6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万元罚款，降低资质等级。</w:t>
            </w:r>
          </w:p>
        </w:tc>
      </w:tr>
      <w:tr w14:paraId="49110B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35" w:type="dxa"/>
            <w:vMerge w:val="continue"/>
            <w:tcBorders>
              <w:tl2br w:val="nil"/>
              <w:tr2bl w:val="nil"/>
            </w:tcBorders>
            <w:vAlign w:val="center"/>
          </w:tcPr>
          <w:p w14:paraId="689CB5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98BEC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CC70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E7FB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86456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FC004D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工程质量安全事故或者特别严重的环境污染和生态破坏的。</w:t>
            </w:r>
          </w:p>
        </w:tc>
        <w:tc>
          <w:tcPr>
            <w:tcW w:w="3260" w:type="dxa"/>
            <w:tcBorders>
              <w:tl2br w:val="nil"/>
              <w:tr2bl w:val="nil"/>
            </w:tcBorders>
            <w:tcMar>
              <w:top w:w="15" w:type="dxa"/>
              <w:left w:w="15" w:type="dxa"/>
              <w:bottom w:w="15" w:type="dxa"/>
              <w:right w:w="15" w:type="dxa"/>
            </w:tcMar>
            <w:vAlign w:val="center"/>
          </w:tcPr>
          <w:p w14:paraId="2B49F41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处30万元罚款，吊销资质证书。</w:t>
            </w:r>
          </w:p>
        </w:tc>
      </w:tr>
      <w:tr w14:paraId="0B8C2D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5" w:type="dxa"/>
            <w:vMerge w:val="restart"/>
            <w:tcBorders>
              <w:tl2br w:val="nil"/>
              <w:tr2bl w:val="nil"/>
            </w:tcBorders>
            <w:vAlign w:val="center"/>
          </w:tcPr>
          <w:p w14:paraId="1F92BD4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bookmarkStart w:id="0" w:name="_Hlk58488238"/>
          </w:p>
        </w:tc>
        <w:tc>
          <w:tcPr>
            <w:tcW w:w="1684" w:type="dxa"/>
            <w:vMerge w:val="restart"/>
            <w:tcBorders>
              <w:tl2br w:val="nil"/>
              <w:tr2bl w:val="nil"/>
            </w:tcBorders>
            <w:vAlign w:val="center"/>
          </w:tcPr>
          <w:p w14:paraId="14B2D1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0D654E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2C5CBC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3171F9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7569BC8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705E38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《建设工程勘察设计管理条例》第五条第二款、第二十五条，</w:t>
            </w:r>
          </w:p>
          <w:p w14:paraId="358DAC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《建设工程质量管理条例》第十九条、第二十二条，《实施工程建设强制性标准监督规定》第十七条</w:t>
            </w:r>
          </w:p>
        </w:tc>
        <w:tc>
          <w:tcPr>
            <w:tcW w:w="4110" w:type="dxa"/>
            <w:vMerge w:val="restart"/>
            <w:tcBorders>
              <w:tl2br w:val="nil"/>
              <w:tr2bl w:val="nil"/>
            </w:tcBorders>
            <w:vAlign w:val="center"/>
          </w:tcPr>
          <w:p w14:paraId="1FD7DF4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《建设工程勘察设计管理条例》第四十一条</w:t>
            </w:r>
          </w:p>
          <w:p w14:paraId="2DFA270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违反本条例规定，有下列行为之一的，依照《建设工程质量管理条例》第六十三条的规定给予处罚：</w:t>
            </w:r>
          </w:p>
          <w:p w14:paraId="6D2B71C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7B5A123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60C337C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4DD0A1D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291A8D7D">
            <w:pPr>
              <w:keepNext w:val="0"/>
              <w:keepLines w:val="0"/>
              <w:pageBreakBefore w:val="0"/>
              <w:widowControl/>
              <w:overflowPunct/>
              <w:topLinePunct w:val="0"/>
              <w:bidi w:val="0"/>
              <w:adjustRightInd w:val="0"/>
              <w:snapToGrid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87BD9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w:t>
            </w:r>
          </w:p>
          <w:p w14:paraId="6A05E9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1439EE0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31B424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34C0BF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7892736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508FCA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1136B0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902C7C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5B50B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5DA67AA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0C5AA7">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58BD0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1C3E276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责令改正，处10万元罚款，对单位直接负责的主管人员和其他直接责任人员处单位罚款数额百分之五的罚款。</w:t>
            </w:r>
          </w:p>
        </w:tc>
      </w:tr>
      <w:bookmarkEnd w:id="0"/>
      <w:tr w14:paraId="4A5F6B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 w:hRule="atLeast"/>
          <w:jc w:val="center"/>
        </w:trPr>
        <w:tc>
          <w:tcPr>
            <w:tcW w:w="535" w:type="dxa"/>
            <w:vMerge w:val="continue"/>
            <w:tcBorders>
              <w:tl2br w:val="nil"/>
              <w:tr2bl w:val="nil"/>
            </w:tcBorders>
            <w:vAlign w:val="center"/>
          </w:tcPr>
          <w:p w14:paraId="66AC14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FEE51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2BE8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A509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3BEF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E60F8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未造成工程质量事故，不具有从轻、从重情形的。</w:t>
            </w:r>
          </w:p>
        </w:tc>
        <w:tc>
          <w:tcPr>
            <w:tcW w:w="3260" w:type="dxa"/>
            <w:tcBorders>
              <w:tl2br w:val="nil"/>
              <w:tr2bl w:val="nil"/>
            </w:tcBorders>
            <w:tcMar>
              <w:top w:w="15" w:type="dxa"/>
              <w:left w:w="15" w:type="dxa"/>
              <w:bottom w:w="15" w:type="dxa"/>
              <w:right w:w="15" w:type="dxa"/>
            </w:tcMar>
            <w:vAlign w:val="center"/>
          </w:tcPr>
          <w:p w14:paraId="76C2ED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万元以下的罚款，对单位直接负责的主管人员和其他直接责任人员处单位罚款数额百分之五以上百分之十以下的罚款。</w:t>
            </w:r>
          </w:p>
        </w:tc>
      </w:tr>
      <w:tr w14:paraId="4B5606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3F5168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CCB1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47527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5013C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2D5DF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83EE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661FD8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0万元以下的罚款，对单位直接负责的主管人员和其他直接责任人员处单位罚款数额百分之十的罚款，责令停业整顿30-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4B48EA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370E1D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E0DE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88DB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70F4C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12B6F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8C44D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409C8C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处30万元罚款，对单位直接负责的主管人员和其他直接责任人员处单位罚款数额百分之十的罚款，责令停业整顿60-90日。</w:t>
            </w:r>
          </w:p>
        </w:tc>
      </w:tr>
      <w:tr w14:paraId="27FB66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535" w:type="dxa"/>
            <w:vMerge w:val="continue"/>
            <w:tcBorders>
              <w:tl2br w:val="nil"/>
              <w:tr2bl w:val="nil"/>
            </w:tcBorders>
            <w:vAlign w:val="center"/>
          </w:tcPr>
          <w:p w14:paraId="2E1C4A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DFC42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91CAC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01BA12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C62F9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511B6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13F4C75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处30万元罚款，对单位直接负责的主管人员和其他直接责任人员处单位罚款数额百分之十的罚款，责令停业整顿90-120日。</w:t>
            </w:r>
          </w:p>
        </w:tc>
      </w:tr>
      <w:tr w14:paraId="69F06F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564509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0C0F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26E3C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9D761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31A49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E48AC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0E87E8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处30万元罚款，对单位直接负责的主管人员和其他直接责任人员处单位罚款数额百分之十的罚款，责令停业整顿120-180日。</w:t>
            </w:r>
          </w:p>
        </w:tc>
      </w:tr>
      <w:tr w14:paraId="4DFD99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5" w:type="dxa"/>
            <w:vMerge w:val="continue"/>
            <w:tcBorders>
              <w:tl2br w:val="nil"/>
              <w:tr2bl w:val="nil"/>
            </w:tcBorders>
            <w:vAlign w:val="center"/>
          </w:tcPr>
          <w:p w14:paraId="43615A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5D24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3E1A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4B789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B7263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9F5B8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4100D4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处30万元罚款，对单位直接负责的主管人员和其他直接责任人员处单位罚款数额百分之十的罚款，降低资质等级。</w:t>
            </w:r>
          </w:p>
        </w:tc>
      </w:tr>
      <w:tr w14:paraId="2D4A0B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atLeast"/>
          <w:jc w:val="center"/>
        </w:trPr>
        <w:tc>
          <w:tcPr>
            <w:tcW w:w="535" w:type="dxa"/>
            <w:vMerge w:val="continue"/>
            <w:tcBorders>
              <w:tl2br w:val="nil"/>
              <w:tr2bl w:val="nil"/>
            </w:tcBorders>
            <w:vAlign w:val="center"/>
          </w:tcPr>
          <w:p w14:paraId="4BAC4F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8FDD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E0D8A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7265DD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A8DBC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1C5F4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DBEB4B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处30万元罚款，对单位直接负责的主管人员和其他直接责任人员处单位罚款数额百分之十的罚款，吊销资质证书。</w:t>
            </w:r>
          </w:p>
        </w:tc>
      </w:tr>
      <w:tr w14:paraId="6B4ADA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restart"/>
            <w:tcBorders>
              <w:tl2br w:val="nil"/>
              <w:tr2bl w:val="nil"/>
            </w:tcBorders>
            <w:vAlign w:val="center"/>
          </w:tcPr>
          <w:p w14:paraId="2BC5781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s="Times New Roman"/>
                <w:color w:val="000000" w:themeColor="text1"/>
                <w:kern w:val="0"/>
                <w:szCs w:val="21"/>
                <w14:textFill>
                  <w14:solidFill>
                    <w14:schemeClr w14:val="tx1"/>
                  </w14:solidFill>
                </w14:textFill>
              </w:rPr>
            </w:pPr>
            <w:bookmarkStart w:id="1" w:name="_Hlk58488387"/>
          </w:p>
        </w:tc>
        <w:tc>
          <w:tcPr>
            <w:tcW w:w="1684" w:type="dxa"/>
            <w:vMerge w:val="restart"/>
            <w:tcBorders>
              <w:tl2br w:val="nil"/>
              <w:tr2bl w:val="nil"/>
            </w:tcBorders>
            <w:vAlign w:val="center"/>
          </w:tcPr>
          <w:p w14:paraId="11600ED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（一）未提供必要的现场工作条件；</w:t>
            </w:r>
          </w:p>
          <w:p w14:paraId="34E55D8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（二）未提供与工程勘察有关的原始资料或者提供的原始资料不真实、不可靠；</w:t>
            </w:r>
          </w:p>
          <w:p w14:paraId="77A9B23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（三）未组织勘察技术交底；</w:t>
            </w:r>
          </w:p>
          <w:p w14:paraId="61C31B9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（四）未组织验槽。</w:t>
            </w:r>
          </w:p>
          <w:p w14:paraId="52A6431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29878C8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w:t>
            </w:r>
          </w:p>
          <w:p w14:paraId="2F02069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第五条</w:t>
            </w:r>
          </w:p>
        </w:tc>
        <w:tc>
          <w:tcPr>
            <w:tcW w:w="4110" w:type="dxa"/>
            <w:vMerge w:val="restart"/>
            <w:tcBorders>
              <w:tl2br w:val="nil"/>
              <w:tr2bl w:val="nil"/>
            </w:tcBorders>
            <w:vAlign w:val="center"/>
          </w:tcPr>
          <w:p w14:paraId="261AC21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《建设工程勘察质量管理办法》第二十二条</w:t>
            </w:r>
            <w:r>
              <w:rPr>
                <w:rFonts w:ascii="仿宋_GB2312" w:hAnsi="宋体" w:eastAsia="仿宋_GB2312" w:cs="Times New Roman"/>
                <w:color w:val="000000" w:themeColor="text1"/>
                <w:kern w:val="0"/>
                <w:szCs w:val="21"/>
                <w14:textFill>
                  <w14:solidFill>
                    <w14:schemeClr w14:val="tx1"/>
                  </w14:solidFill>
                </w14:textFill>
              </w:rPr>
              <w:t xml:space="preserve"> 违反本办法规定，建设单位有下列行为之一的，由工程</w:t>
            </w:r>
            <w:r>
              <w:rPr>
                <w:rFonts w:hint="eastAsia" w:ascii="仿宋_GB2312" w:hAnsi="宋体" w:eastAsia="仿宋_GB2312" w:cs="Times New Roman"/>
                <w:color w:val="000000" w:themeColor="text1"/>
                <w:kern w:val="0"/>
                <w:szCs w:val="21"/>
                <w14:textFill>
                  <w14:solidFill>
                    <w14:schemeClr w14:val="tx1"/>
                  </w14:solidFill>
                </w14:textFill>
              </w:rPr>
              <w:t>勘察质量监督部门责令改正，处</w:t>
            </w:r>
            <w:r>
              <w:rPr>
                <w:rFonts w:ascii="仿宋_GB2312" w:hAnsi="宋体" w:eastAsia="仿宋_GB2312" w:cs="Times New Roman"/>
                <w:color w:val="000000" w:themeColor="text1"/>
                <w:kern w:val="0"/>
                <w:szCs w:val="21"/>
                <w14:textFill>
                  <w14:solidFill>
                    <w14:schemeClr w14:val="tx1"/>
                  </w14:solidFill>
                </w14:textFill>
              </w:rPr>
              <w:t>1万元以上3万元以下的罚款：</w:t>
            </w:r>
          </w:p>
          <w:p w14:paraId="22205E2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（一）未提供必要的现场工作条件；</w:t>
            </w:r>
          </w:p>
          <w:p w14:paraId="264A3D3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（二）未提供与工程勘察有关的原始资料或者提供的原始资料不真实、不可靠；</w:t>
            </w:r>
          </w:p>
          <w:p w14:paraId="27647A0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（三）未组织勘察技术交底；</w:t>
            </w:r>
          </w:p>
          <w:p w14:paraId="5A32B58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（四）未组织验槽。</w:t>
            </w:r>
          </w:p>
          <w:p w14:paraId="1E1321C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《建设工程勘察质量管理办法》第二十七条</w:t>
            </w:r>
            <w:r>
              <w:rPr>
                <w:rFonts w:ascii="仿宋_GB2312" w:hAnsi="宋体" w:eastAsia="仿宋_GB2312" w:cs="Times New Roman"/>
                <w:color w:val="000000" w:themeColor="text1"/>
                <w:kern w:val="0"/>
                <w:szCs w:val="21"/>
                <w14:textFill>
                  <w14:solidFill>
                    <w14:schemeClr w14:val="tx1"/>
                  </w14:solidFill>
                </w14:textFill>
              </w:rPr>
              <w:t xml:space="preserve"> 依照本办法规定，给予建设单位、勘察企业罚款处罚的，</w:t>
            </w:r>
            <w:r>
              <w:rPr>
                <w:rFonts w:hint="eastAsia" w:ascii="仿宋_GB2312" w:hAnsi="宋体" w:eastAsia="仿宋_GB2312" w:cs="Times New Roman"/>
                <w:color w:val="000000" w:themeColor="text1"/>
                <w:kern w:val="0"/>
                <w:szCs w:val="21"/>
                <w14:textFill>
                  <w14:solidFill>
                    <w14:schemeClr w14:val="tx1"/>
                  </w14:solidFill>
                </w14:textFill>
              </w:rPr>
              <w:t>由工程勘察质量监督部门对建设单位、勘察企业的法定代表人和其他直接责任人员处以企业罚款数额的</w:t>
            </w:r>
            <w:r>
              <w:rPr>
                <w:rFonts w:ascii="仿宋_GB2312" w:hAnsi="宋体" w:eastAsia="仿宋_GB2312" w:cs="Times New Roman"/>
                <w:color w:val="000000" w:themeColor="text1"/>
                <w:kern w:val="0"/>
                <w:szCs w:val="21"/>
                <w14:textFill>
                  <w14:solidFill>
                    <w14:schemeClr w14:val="tx1"/>
                  </w14:solidFill>
                </w14:textFill>
              </w:rPr>
              <w:t xml:space="preserve"> 5%以上10%以下的罚款。</w:t>
            </w:r>
          </w:p>
        </w:tc>
        <w:tc>
          <w:tcPr>
            <w:tcW w:w="1134" w:type="dxa"/>
            <w:tcBorders>
              <w:tl2br w:val="nil"/>
              <w:tr2bl w:val="nil"/>
            </w:tcBorders>
            <w:tcMar>
              <w:top w:w="15" w:type="dxa"/>
              <w:left w:w="15" w:type="dxa"/>
              <w:bottom w:w="15" w:type="dxa"/>
              <w:right w:w="15" w:type="dxa"/>
            </w:tcMar>
            <w:vAlign w:val="center"/>
          </w:tcPr>
          <w:p w14:paraId="54FA1788">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38585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F41ECC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w:t>
            </w:r>
            <w:r>
              <w:rPr>
                <w:rFonts w:hint="eastAsia" w:ascii="仿宋_GB2312" w:hAnsi="宋体" w:eastAsia="仿宋_GB2312" w:cs="Times New Roman"/>
                <w:color w:val="000000" w:themeColor="text1"/>
                <w:kern w:val="0"/>
                <w:szCs w:val="21"/>
                <w14:textFill>
                  <w14:solidFill>
                    <w14:schemeClr w14:val="tx1"/>
                  </w14:solidFill>
                </w14:textFill>
              </w:rPr>
              <w:t>万元以上1.5万元以下的罚款，对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的法定代表人和其他直接责任人员处企业罚款数额5</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以上6</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4BEB62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continue"/>
            <w:tcBorders>
              <w:tl2br w:val="nil"/>
              <w:tr2bl w:val="nil"/>
            </w:tcBorders>
            <w:vAlign w:val="center"/>
          </w:tcPr>
          <w:p w14:paraId="32E1466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B7B15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348E5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009343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1794C8">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C8D75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BF5776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责令改正，处1.5万元以上2万元以下的罚款，对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的法定代表人和其他直接责任人员处企业罚款数额6</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以上8</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701BD5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continue"/>
            <w:tcBorders>
              <w:tl2br w:val="nil"/>
              <w:tr2bl w:val="nil"/>
            </w:tcBorders>
            <w:vAlign w:val="center"/>
          </w:tcPr>
          <w:p w14:paraId="31F17B8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4CFA0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390D0E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C9E49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DCCEFF">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2F63D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（1）经责令改正后，逾期未改正的；（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）造成工程质量事故的；（</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716E77B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的法定代表人和其他直接责任人员处企业罚款数额8</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以上1</w:t>
            </w:r>
            <w:r>
              <w:rPr>
                <w:rFonts w:ascii="仿宋_GB2312" w:hAnsi="宋体" w:eastAsia="仿宋_GB2312" w:cs="Times New Roman"/>
                <w:color w:val="000000" w:themeColor="text1"/>
                <w:kern w:val="0"/>
                <w:szCs w:val="21"/>
                <w14:textFill>
                  <w14:solidFill>
                    <w14:schemeClr w14:val="tx1"/>
                  </w14:solidFill>
                </w14:textFill>
              </w:rPr>
              <w:t>0%</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7CF5D3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1751487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2BEF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工程勘察企业未按照工程建设强制性标准进行勘察、弄虚作假、提供虚假成果资料的</w:t>
            </w:r>
          </w:p>
        </w:tc>
        <w:tc>
          <w:tcPr>
            <w:tcW w:w="993" w:type="dxa"/>
            <w:gridSpan w:val="2"/>
            <w:vMerge w:val="restart"/>
            <w:tcBorders>
              <w:tl2br w:val="nil"/>
              <w:tr2bl w:val="nil"/>
            </w:tcBorders>
            <w:vAlign w:val="center"/>
          </w:tcPr>
          <w:p w14:paraId="68013D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《建设工程勘察质量管理办法》第三条</w:t>
            </w:r>
          </w:p>
        </w:tc>
        <w:tc>
          <w:tcPr>
            <w:tcW w:w="4110" w:type="dxa"/>
            <w:vMerge w:val="restart"/>
            <w:tcBorders>
              <w:tl2br w:val="nil"/>
              <w:tr2bl w:val="nil"/>
            </w:tcBorders>
            <w:vAlign w:val="center"/>
          </w:tcPr>
          <w:p w14:paraId="1A3EAF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《建设工程勘察质量管理办法》第二十三条</w:t>
            </w:r>
          </w:p>
          <w:p w14:paraId="5EAB28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27DF3E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0102CD26">
            <w:pPr>
              <w:keepNext w:val="0"/>
              <w:keepLines w:val="0"/>
              <w:pageBreakBefore w:val="0"/>
              <w:overflowPunct/>
              <w:topLinePunct w:val="0"/>
              <w:bidi w:val="0"/>
              <w:spacing w:beforeAutospacing="0" w:afterAutospacing="0"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1134" w:type="dxa"/>
            <w:tcBorders>
              <w:tl2br w:val="nil"/>
              <w:tr2bl w:val="nil"/>
            </w:tcBorders>
            <w:tcMar>
              <w:top w:w="15" w:type="dxa"/>
              <w:left w:w="15" w:type="dxa"/>
              <w:bottom w:w="15" w:type="dxa"/>
              <w:right w:w="15" w:type="dxa"/>
            </w:tcMar>
            <w:vAlign w:val="center"/>
          </w:tcPr>
          <w:p w14:paraId="5D7F08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6636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48B4C4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责令改正,对工程勘察企业处10万元的罚款。对企业的法定代表人和其他直接责任人员处以企业罚款数额的百分之五的罚款。</w:t>
            </w:r>
          </w:p>
        </w:tc>
      </w:tr>
      <w:bookmarkEnd w:id="1"/>
      <w:tr w14:paraId="040E0C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535" w:type="dxa"/>
            <w:vMerge w:val="continue"/>
            <w:tcBorders>
              <w:tl2br w:val="nil"/>
              <w:tr2bl w:val="nil"/>
            </w:tcBorders>
            <w:vAlign w:val="center"/>
          </w:tcPr>
          <w:p w14:paraId="28FAD5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B1B4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58F9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7A121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A3DF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3DEF1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未造成工程质量事故，不具有从轻、从重情形的。</w:t>
            </w:r>
          </w:p>
        </w:tc>
        <w:tc>
          <w:tcPr>
            <w:tcW w:w="3260" w:type="dxa"/>
            <w:tcBorders>
              <w:tl2br w:val="nil"/>
              <w:tr2bl w:val="nil"/>
            </w:tcBorders>
            <w:tcMar>
              <w:top w:w="15" w:type="dxa"/>
              <w:left w:w="15" w:type="dxa"/>
              <w:bottom w:w="15" w:type="dxa"/>
              <w:right w:w="15" w:type="dxa"/>
            </w:tcMar>
            <w:vAlign w:val="center"/>
          </w:tcPr>
          <w:p w14:paraId="11F79E2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25D40C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535" w:type="dxa"/>
            <w:vMerge w:val="continue"/>
            <w:tcBorders>
              <w:tl2br w:val="nil"/>
              <w:tr2bl w:val="nil"/>
            </w:tcBorders>
            <w:vAlign w:val="center"/>
          </w:tcPr>
          <w:p w14:paraId="394116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B4F2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323D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8F6DF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0B6DD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076D7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（1）造成工程质量事故的。</w:t>
            </w:r>
          </w:p>
        </w:tc>
        <w:tc>
          <w:tcPr>
            <w:tcW w:w="3260" w:type="dxa"/>
            <w:tcBorders>
              <w:tl2br w:val="nil"/>
              <w:tr2bl w:val="nil"/>
            </w:tcBorders>
            <w:tcMar>
              <w:top w:w="15" w:type="dxa"/>
              <w:left w:w="15" w:type="dxa"/>
              <w:bottom w:w="15" w:type="dxa"/>
              <w:right w:w="15" w:type="dxa"/>
            </w:tcMar>
            <w:vAlign w:val="center"/>
          </w:tcPr>
          <w:p w14:paraId="36555A4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对工程勘察企业处20万元以上</w:t>
            </w:r>
            <w:r>
              <w:rPr>
                <w:rFonts w:ascii="仿宋_GB2312" w:hAnsi="宋体" w:eastAsia="仿宋_GB2312" w:cs="Times New Roman"/>
                <w:color w:val="000000" w:themeColor="text1"/>
                <w:kern w:val="0"/>
                <w:szCs w:val="21"/>
                <w14:textFill>
                  <w14:solidFill>
                    <w14:schemeClr w14:val="tx1"/>
                  </w14:solidFill>
                </w14:textFill>
              </w:rPr>
              <w:t>25</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万元以下的罚款，对单位直接负责的主管人员和其他直接责任人员处单位罚款数额百分之七以上百分之十以下的罚款；责令停业整顿30-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24B6FA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35" w:type="dxa"/>
            <w:vMerge w:val="continue"/>
            <w:tcBorders>
              <w:tl2br w:val="nil"/>
              <w:tr2bl w:val="nil"/>
            </w:tcBorders>
            <w:vAlign w:val="center"/>
          </w:tcPr>
          <w:p w14:paraId="146CBC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D3A8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7C69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31B8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4C1CD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F2E36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（2）造成较大工程质量事故的。</w:t>
            </w:r>
          </w:p>
        </w:tc>
        <w:tc>
          <w:tcPr>
            <w:tcW w:w="3260" w:type="dxa"/>
            <w:tcBorders>
              <w:tl2br w:val="nil"/>
              <w:tr2bl w:val="nil"/>
            </w:tcBorders>
            <w:tcMar>
              <w:top w:w="15" w:type="dxa"/>
              <w:left w:w="15" w:type="dxa"/>
              <w:bottom w:w="15" w:type="dxa"/>
              <w:right w:w="15" w:type="dxa"/>
            </w:tcMar>
            <w:vAlign w:val="center"/>
          </w:tcPr>
          <w:p w14:paraId="1FB1E99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以下的罚款，责令停业整顿60—90日。</w:t>
            </w:r>
          </w:p>
        </w:tc>
      </w:tr>
      <w:tr w14:paraId="0C5319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35" w:type="dxa"/>
            <w:vMerge w:val="continue"/>
            <w:tcBorders>
              <w:tl2br w:val="nil"/>
              <w:tr2bl w:val="nil"/>
            </w:tcBorders>
            <w:vAlign w:val="center"/>
          </w:tcPr>
          <w:p w14:paraId="46F667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7868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32CB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9DC3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DE880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F20A06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（3）造成重大工程质量事故的。</w:t>
            </w:r>
          </w:p>
        </w:tc>
        <w:tc>
          <w:tcPr>
            <w:tcW w:w="3260" w:type="dxa"/>
            <w:tcBorders>
              <w:tl2br w:val="nil"/>
              <w:tr2bl w:val="nil"/>
            </w:tcBorders>
            <w:tcMar>
              <w:top w:w="15" w:type="dxa"/>
              <w:left w:w="15" w:type="dxa"/>
              <w:bottom w:w="15" w:type="dxa"/>
              <w:right w:w="15" w:type="dxa"/>
            </w:tcMar>
            <w:vAlign w:val="center"/>
          </w:tcPr>
          <w:p w14:paraId="7BB0AB0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对工程勘察企业处30万元罚款，对单位直接负责的主管人员和其他直接责任人员处单位罚款数额百分之十的罚款；降低资质等级。</w:t>
            </w:r>
          </w:p>
        </w:tc>
      </w:tr>
      <w:tr w14:paraId="36B8C2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376D8E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40A2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F8E5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C991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DCD4D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E47665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工程质量事故的。</w:t>
            </w:r>
          </w:p>
        </w:tc>
        <w:tc>
          <w:tcPr>
            <w:tcW w:w="3260" w:type="dxa"/>
            <w:tcBorders>
              <w:tl2br w:val="nil"/>
              <w:tr2bl w:val="nil"/>
            </w:tcBorders>
            <w:tcMar>
              <w:top w:w="15" w:type="dxa"/>
              <w:left w:w="15" w:type="dxa"/>
              <w:bottom w:w="15" w:type="dxa"/>
              <w:right w:w="15" w:type="dxa"/>
            </w:tcMar>
            <w:vAlign w:val="center"/>
          </w:tcPr>
          <w:p w14:paraId="233AEB7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对工程勘察企业处30万元罚款，对单位直接负责的主管人员和其他直接责任人员处单位罚款数额百分之十的罚款；吊销资质证书。</w:t>
            </w:r>
          </w:p>
        </w:tc>
      </w:tr>
      <w:tr w14:paraId="5797C7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535" w:type="dxa"/>
            <w:vMerge w:val="restart"/>
            <w:tcBorders>
              <w:tl2br w:val="nil"/>
              <w:tr2bl w:val="nil"/>
            </w:tcBorders>
            <w:vAlign w:val="center"/>
          </w:tcPr>
          <w:p w14:paraId="367AF3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05CB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993" w:type="dxa"/>
            <w:gridSpan w:val="2"/>
            <w:vMerge w:val="restart"/>
            <w:tcBorders>
              <w:tl2br w:val="nil"/>
              <w:tr2bl w:val="nil"/>
            </w:tcBorders>
            <w:vAlign w:val="center"/>
          </w:tcPr>
          <w:p w14:paraId="4BE409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《建设工程勘察质量管理办法》第九条、第十四条、十五条、十六条、第十七条</w:t>
            </w:r>
          </w:p>
        </w:tc>
        <w:tc>
          <w:tcPr>
            <w:tcW w:w="4110" w:type="dxa"/>
            <w:vMerge w:val="restart"/>
            <w:tcBorders>
              <w:tl2br w:val="nil"/>
              <w:tr2bl w:val="nil"/>
            </w:tcBorders>
            <w:vAlign w:val="center"/>
          </w:tcPr>
          <w:p w14:paraId="781EF1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《建设工程勘察质量管理办法》第二十四条</w:t>
            </w:r>
          </w:p>
          <w:p w14:paraId="314375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14:paraId="579F59BB">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06A2DE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10160A6A">
            <w:pPr>
              <w:keepNext w:val="0"/>
              <w:keepLines w:val="0"/>
              <w:pageBreakBefore w:val="0"/>
              <w:overflowPunct/>
              <w:topLinePunct w:val="0"/>
              <w:bidi w:val="0"/>
              <w:spacing w:beforeAutospacing="0" w:afterAutospacing="0"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1134" w:type="dxa"/>
            <w:tcBorders>
              <w:tl2br w:val="nil"/>
              <w:tr2bl w:val="nil"/>
            </w:tcBorders>
            <w:tcMar>
              <w:top w:w="15" w:type="dxa"/>
              <w:left w:w="15" w:type="dxa"/>
              <w:bottom w:w="15" w:type="dxa"/>
              <w:right w:w="15" w:type="dxa"/>
            </w:tcMar>
            <w:vAlign w:val="center"/>
          </w:tcPr>
          <w:p w14:paraId="27507C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7211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6845CC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责令改正,对工程勘察企业处1万元罚款，对企业的法定代表人和其他直接责任人员处以企业罚款数额的百分之五的罚款。</w:t>
            </w:r>
          </w:p>
        </w:tc>
      </w:tr>
      <w:tr w14:paraId="6D117B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1D8599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D9D5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C485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85599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E93B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BD003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159A6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万元以下的罚款，对企业的法定代表人和其他直接责任人员处以企业罚款数额的百分之五以上百分之七点五以下的罚款。</w:t>
            </w:r>
          </w:p>
        </w:tc>
      </w:tr>
      <w:tr w14:paraId="5C1014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6" w:hRule="atLeast"/>
          <w:jc w:val="center"/>
        </w:trPr>
        <w:tc>
          <w:tcPr>
            <w:tcW w:w="535" w:type="dxa"/>
            <w:vMerge w:val="continue"/>
            <w:tcBorders>
              <w:tl2br w:val="nil"/>
              <w:tr2bl w:val="nil"/>
            </w:tcBorders>
            <w:vAlign w:val="center"/>
          </w:tcPr>
          <w:p w14:paraId="7BB655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8B7F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26C6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23B2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46C14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3541D38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260" w:type="dxa"/>
            <w:vMerge w:val="restart"/>
            <w:tcBorders>
              <w:tl2br w:val="nil"/>
              <w:tr2bl w:val="nil"/>
            </w:tcBorders>
            <w:tcMar>
              <w:top w:w="15" w:type="dxa"/>
              <w:left w:w="15" w:type="dxa"/>
              <w:bottom w:w="15" w:type="dxa"/>
              <w:right w:w="15" w:type="dxa"/>
            </w:tcMar>
            <w:vAlign w:val="center"/>
          </w:tcPr>
          <w:p w14:paraId="1BEC02C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万元以下的罚款，对企业的法定代表人和其他直接责任人员处以企业罚款数额的百分之七点五以上百分之十以下的罚款。</w:t>
            </w:r>
          </w:p>
        </w:tc>
      </w:tr>
      <w:tr w14:paraId="3FA7C4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2D22BF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36B55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7A4697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998AD30">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23224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29DCFE0E">
            <w:pPr>
              <w:keepNext w:val="0"/>
              <w:keepLines w:val="0"/>
              <w:pageBreakBefore w:val="0"/>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24344E1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573468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535" w:type="dxa"/>
            <w:vMerge w:val="restart"/>
            <w:tcBorders>
              <w:tl2br w:val="nil"/>
              <w:tr2bl w:val="nil"/>
            </w:tcBorders>
            <w:vAlign w:val="center"/>
          </w:tcPr>
          <w:p w14:paraId="0626F30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B0F9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（一）未建立或者落实本单位勘察质量管理制度；</w:t>
            </w:r>
          </w:p>
          <w:p w14:paraId="0E36F2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（二）授权不具备相应资格的项目负责人开展勘察工作；</w:t>
            </w:r>
          </w:p>
          <w:p w14:paraId="30AC7C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（三）未按规定在工程勘察文件上签字或者盖章。</w:t>
            </w:r>
          </w:p>
        </w:tc>
        <w:tc>
          <w:tcPr>
            <w:tcW w:w="993" w:type="dxa"/>
            <w:gridSpan w:val="2"/>
            <w:vMerge w:val="restart"/>
            <w:tcBorders>
              <w:tl2br w:val="nil"/>
              <w:tr2bl w:val="nil"/>
            </w:tcBorders>
            <w:vAlign w:val="center"/>
          </w:tcPr>
          <w:p w14:paraId="40C6781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w:t>
            </w:r>
          </w:p>
          <w:p w14:paraId="19F948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第十二条、十三条</w:t>
            </w:r>
          </w:p>
        </w:tc>
        <w:tc>
          <w:tcPr>
            <w:tcW w:w="4110" w:type="dxa"/>
            <w:vMerge w:val="restart"/>
            <w:tcBorders>
              <w:tl2br w:val="nil"/>
              <w:tr2bl w:val="nil"/>
            </w:tcBorders>
            <w:vAlign w:val="center"/>
          </w:tcPr>
          <w:p w14:paraId="424249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《建设工程勘察质量管理办法》第二十五条</w:t>
            </w:r>
            <w:r>
              <w:rPr>
                <w:rFonts w:ascii="仿宋_GB2312" w:hAnsi="宋体" w:eastAsia="仿宋_GB2312"/>
                <w:color w:val="000000" w:themeColor="text1"/>
                <w:szCs w:val="21"/>
                <w14:textFill>
                  <w14:solidFill>
                    <w14:schemeClr w14:val="tx1"/>
                  </w14:solidFill>
                </w14:textFill>
              </w:rPr>
              <w:t xml:space="preserve"> 违反本办法规定，工程勘察企业法定代表人有下列行为</w:t>
            </w:r>
            <w:r>
              <w:rPr>
                <w:rFonts w:hint="eastAsia" w:ascii="仿宋_GB2312" w:hAnsi="宋体" w:eastAsia="仿宋_GB2312"/>
                <w:color w:val="000000" w:themeColor="text1"/>
                <w:szCs w:val="21"/>
                <w14:textFill>
                  <w14:solidFill>
                    <w14:schemeClr w14:val="tx1"/>
                  </w14:solidFill>
                </w14:textFill>
              </w:rPr>
              <w:t>之一的，由工程勘察质量监督部门责令改正，处</w:t>
            </w:r>
            <w:r>
              <w:rPr>
                <w:rFonts w:ascii="仿宋_GB2312" w:hAnsi="宋体" w:eastAsia="仿宋_GB2312"/>
                <w:color w:val="000000" w:themeColor="text1"/>
                <w:szCs w:val="21"/>
                <w14:textFill>
                  <w14:solidFill>
                    <w14:schemeClr w14:val="tx1"/>
                  </w14:solidFill>
                </w14:textFill>
              </w:rPr>
              <w:t xml:space="preserve"> 1 万元以上 3 万元以</w:t>
            </w:r>
            <w:r>
              <w:rPr>
                <w:rFonts w:hint="eastAsia" w:ascii="仿宋_GB2312" w:hAnsi="宋体" w:eastAsia="仿宋_GB2312"/>
                <w:color w:val="000000" w:themeColor="text1"/>
                <w:szCs w:val="21"/>
                <w14:textFill>
                  <w14:solidFill>
                    <w14:schemeClr w14:val="tx1"/>
                  </w14:solidFill>
                </w14:textFill>
              </w:rPr>
              <w:t>下的罚款：</w:t>
            </w:r>
          </w:p>
          <w:p w14:paraId="4D7296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（一）未建立或者落实本单位勘察质量管理制度；</w:t>
            </w:r>
          </w:p>
          <w:p w14:paraId="4446CD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（二）授权不具备相应资格的项目负责人开展勘察工作；</w:t>
            </w:r>
          </w:p>
          <w:p w14:paraId="314E51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（三）未按规定在工程勘察文件上签字或者盖章。</w:t>
            </w:r>
          </w:p>
        </w:tc>
        <w:tc>
          <w:tcPr>
            <w:tcW w:w="1134" w:type="dxa"/>
            <w:tcBorders>
              <w:tl2br w:val="nil"/>
              <w:tr2bl w:val="nil"/>
            </w:tcBorders>
            <w:tcMar>
              <w:top w:w="15" w:type="dxa"/>
              <w:left w:w="15" w:type="dxa"/>
              <w:bottom w:w="15" w:type="dxa"/>
              <w:right w:w="15" w:type="dxa"/>
            </w:tcMar>
            <w:vAlign w:val="center"/>
          </w:tcPr>
          <w:p w14:paraId="220C8C1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3A93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43CDF0B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责令改正，处1万元以上1.5万元以下的罚款。</w:t>
            </w:r>
          </w:p>
        </w:tc>
      </w:tr>
      <w:tr w14:paraId="46A981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35" w:type="dxa"/>
            <w:vMerge w:val="continue"/>
            <w:tcBorders>
              <w:tl2br w:val="nil"/>
              <w:tr2bl w:val="nil"/>
            </w:tcBorders>
            <w:vAlign w:val="center"/>
          </w:tcPr>
          <w:p w14:paraId="4023F8C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9A755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3771E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8212D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A97C3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45490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12461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万元以上2万元以下的罚款。</w:t>
            </w:r>
          </w:p>
        </w:tc>
      </w:tr>
      <w:tr w14:paraId="0E530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35" w:type="dxa"/>
            <w:vMerge w:val="continue"/>
            <w:tcBorders>
              <w:tl2br w:val="nil"/>
              <w:tr2bl w:val="nil"/>
            </w:tcBorders>
            <w:vAlign w:val="center"/>
          </w:tcPr>
          <w:p w14:paraId="44EB0DA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F6BA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B47C55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2016E0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4E12F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BF00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（1）经责令改正后，逾期未改正的；（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）造成工程质量事故的；（</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1C2D8C9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万元以上</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万元以下的罚款。</w:t>
            </w:r>
          </w:p>
        </w:tc>
      </w:tr>
      <w:tr w14:paraId="33F7DB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0D40646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D148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（一）未执行勘察纲要和工程建设强制性标准；</w:t>
            </w:r>
          </w:p>
          <w:p w14:paraId="39624C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（二）未落实本单位勘察质量管理制度，未制定项目质量保证措施；</w:t>
            </w:r>
          </w:p>
          <w:p w14:paraId="01B253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w:t>
            </w:r>
          </w:p>
          <w:p w14:paraId="3E5A1C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（四）未对原始记录进行验收并签字；</w:t>
            </w:r>
          </w:p>
          <w:p w14:paraId="5E2DD36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（五）未对归档资料签字确认。</w:t>
            </w:r>
          </w:p>
        </w:tc>
        <w:tc>
          <w:tcPr>
            <w:tcW w:w="993" w:type="dxa"/>
            <w:gridSpan w:val="2"/>
            <w:vMerge w:val="restart"/>
            <w:tcBorders>
              <w:tl2br w:val="nil"/>
              <w:tr2bl w:val="nil"/>
            </w:tcBorders>
            <w:vAlign w:val="center"/>
          </w:tcPr>
          <w:p w14:paraId="17CB311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w:t>
            </w:r>
          </w:p>
          <w:p w14:paraId="3FF3FE7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第十二条、第十三条、第十四条、第十七条</w:t>
            </w:r>
          </w:p>
        </w:tc>
        <w:tc>
          <w:tcPr>
            <w:tcW w:w="4110" w:type="dxa"/>
            <w:vMerge w:val="restart"/>
            <w:tcBorders>
              <w:tl2br w:val="nil"/>
              <w:tr2bl w:val="nil"/>
            </w:tcBorders>
            <w:vAlign w:val="center"/>
          </w:tcPr>
          <w:p w14:paraId="6ADE48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《建设工程勘察质量管理办法》第二十六条</w:t>
            </w:r>
            <w:r>
              <w:rPr>
                <w:rFonts w:ascii="仿宋_GB2312" w:hAnsi="宋体" w:eastAsia="仿宋_GB2312"/>
                <w:color w:val="000000" w:themeColor="text1"/>
                <w:szCs w:val="21"/>
                <w14:textFill>
                  <w14:solidFill>
                    <w14:schemeClr w14:val="tx1"/>
                  </w14:solidFill>
                </w14:textFill>
              </w:rPr>
              <w:t xml:space="preserve"> 违反本办法规定，工程勘察企业项目负责人有下列行为</w:t>
            </w:r>
            <w:r>
              <w:rPr>
                <w:rFonts w:hint="eastAsia" w:ascii="仿宋_GB2312" w:hAnsi="宋体" w:eastAsia="仿宋_GB2312"/>
                <w:color w:val="000000" w:themeColor="text1"/>
                <w:szCs w:val="21"/>
                <w14:textFill>
                  <w14:solidFill>
                    <w14:schemeClr w14:val="tx1"/>
                  </w14:solidFill>
                </w14:textFill>
              </w:rPr>
              <w:t>之一的，由工程勘察质量监督部门责令改正，处</w:t>
            </w:r>
            <w:r>
              <w:rPr>
                <w:rFonts w:ascii="仿宋_GB2312" w:hAnsi="宋体" w:eastAsia="仿宋_GB2312"/>
                <w:color w:val="000000" w:themeColor="text1"/>
                <w:szCs w:val="21"/>
                <w14:textFill>
                  <w14:solidFill>
                    <w14:schemeClr w14:val="tx1"/>
                  </w14:solidFill>
                </w14:textFill>
              </w:rPr>
              <w:t>1万元以上3万元以</w:t>
            </w:r>
            <w:r>
              <w:rPr>
                <w:rFonts w:hint="eastAsia" w:ascii="仿宋_GB2312" w:hAnsi="宋体" w:eastAsia="仿宋_GB2312"/>
                <w:color w:val="000000" w:themeColor="text1"/>
                <w:szCs w:val="21"/>
                <w14:textFill>
                  <w14:solidFill>
                    <w14:schemeClr w14:val="tx1"/>
                  </w14:solidFill>
                </w14:textFill>
              </w:rPr>
              <w:t>下的罚款：</w:t>
            </w:r>
          </w:p>
          <w:p w14:paraId="259743A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（一）未执行勘察纲要和工程建设强制性标准；</w:t>
            </w:r>
          </w:p>
          <w:p w14:paraId="11851F8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（二）未落实本单位勘察质量管理制度，未制定项目质量保证措施；</w:t>
            </w:r>
          </w:p>
          <w:p w14:paraId="675D84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w:t>
            </w:r>
          </w:p>
          <w:p w14:paraId="5F136F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（四）未对原始记录进行验收并签字；</w:t>
            </w:r>
          </w:p>
          <w:p w14:paraId="10CDB5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（五）未对归档资料签字确认。</w:t>
            </w:r>
          </w:p>
        </w:tc>
        <w:tc>
          <w:tcPr>
            <w:tcW w:w="1134" w:type="dxa"/>
            <w:tcBorders>
              <w:tl2br w:val="nil"/>
              <w:tr2bl w:val="nil"/>
            </w:tcBorders>
            <w:tcMar>
              <w:top w:w="15" w:type="dxa"/>
              <w:left w:w="15" w:type="dxa"/>
              <w:bottom w:w="15" w:type="dxa"/>
              <w:right w:w="15" w:type="dxa"/>
            </w:tcMar>
            <w:vAlign w:val="center"/>
          </w:tcPr>
          <w:p w14:paraId="4C92C25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E8D03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28D137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责令改正，处1万元以上1.5万元以下的罚款。</w:t>
            </w:r>
          </w:p>
        </w:tc>
      </w:tr>
      <w:tr w14:paraId="1AFF8F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4E1F58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5190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D7A15B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461D1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79D95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D550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EFF01A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万元以上2万元以下的罚款。</w:t>
            </w:r>
          </w:p>
        </w:tc>
      </w:tr>
      <w:tr w14:paraId="14925F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29C69DA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BB2A6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52E86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6823C3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7A331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7910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（1）经责令改正后，逾期未改正的；（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）造成工程质量事故的；（</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45BBAD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万元以上</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万元以下的罚款。</w:t>
            </w:r>
          </w:p>
        </w:tc>
      </w:tr>
      <w:tr w14:paraId="70F45E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535" w:type="dxa"/>
            <w:vMerge w:val="restart"/>
            <w:tcBorders>
              <w:tl2br w:val="nil"/>
              <w:tr2bl w:val="nil"/>
            </w:tcBorders>
            <w:tcMar>
              <w:top w:w="15" w:type="dxa"/>
              <w:left w:w="15" w:type="dxa"/>
              <w:bottom w:w="15" w:type="dxa"/>
              <w:right w:w="15" w:type="dxa"/>
            </w:tcMar>
            <w:vAlign w:val="center"/>
          </w:tcPr>
          <w:p w14:paraId="6BB646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2D786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施工单位未对建筑材料、建筑构配件、设备和商品混凝土进行检验，或者未对涉及结构安全的试块、试件以及有关材料取样检测的</w:t>
            </w:r>
          </w:p>
        </w:tc>
        <w:tc>
          <w:tcPr>
            <w:tcW w:w="993" w:type="dxa"/>
            <w:gridSpan w:val="2"/>
            <w:vMerge w:val="restart"/>
            <w:tcBorders>
              <w:tl2br w:val="nil"/>
              <w:tr2bl w:val="nil"/>
            </w:tcBorders>
            <w:tcMar>
              <w:top w:w="15" w:type="dxa"/>
              <w:left w:w="15" w:type="dxa"/>
              <w:bottom w:w="15" w:type="dxa"/>
              <w:right w:w="15" w:type="dxa"/>
            </w:tcMar>
            <w:vAlign w:val="center"/>
          </w:tcPr>
          <w:p w14:paraId="6189B3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《建设工程质量管理条例》第二十九条</w:t>
            </w:r>
          </w:p>
        </w:tc>
        <w:tc>
          <w:tcPr>
            <w:tcW w:w="4110" w:type="dxa"/>
            <w:vMerge w:val="restart"/>
            <w:tcBorders>
              <w:tl2br w:val="nil"/>
              <w:tr2bl w:val="nil"/>
            </w:tcBorders>
            <w:tcMar>
              <w:top w:w="15" w:type="dxa"/>
              <w:left w:w="15" w:type="dxa"/>
              <w:bottom w:w="15" w:type="dxa"/>
              <w:right w:w="15" w:type="dxa"/>
            </w:tcMar>
            <w:vAlign w:val="center"/>
          </w:tcPr>
          <w:p w14:paraId="6E9AE9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6342B4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6E2923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p w14:paraId="012DB0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56EA2F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tcMar>
              <w:top w:w="15" w:type="dxa"/>
              <w:left w:w="15" w:type="dxa"/>
              <w:bottom w:w="15" w:type="dxa"/>
              <w:right w:w="15" w:type="dxa"/>
            </w:tcMar>
            <w:vAlign w:val="center"/>
          </w:tcPr>
          <w:p w14:paraId="0D2E70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21C5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348C73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万元罚款，对单位直接负责的主管人员和其他直接责任人员处单位罚款数额百分之五的罚款。</w:t>
            </w:r>
          </w:p>
        </w:tc>
      </w:tr>
      <w:tr w14:paraId="3754D3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7" w:hRule="atLeast"/>
          <w:jc w:val="center"/>
        </w:trPr>
        <w:tc>
          <w:tcPr>
            <w:tcW w:w="535" w:type="dxa"/>
            <w:vMerge w:val="continue"/>
            <w:tcBorders>
              <w:tl2br w:val="nil"/>
              <w:tr2bl w:val="nil"/>
            </w:tcBorders>
            <w:vAlign w:val="center"/>
          </w:tcPr>
          <w:p w14:paraId="35EA74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C79FA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F17431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C368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F4E1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027FB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1C7871E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责令改正，处10万元以上15万元以下的罚款，对单位直接负责的主管人员和其他直接责任人员处单位罚款数额百分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七以下的罚款。</w:t>
            </w:r>
          </w:p>
        </w:tc>
      </w:tr>
      <w:tr w14:paraId="76C054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535" w:type="dxa"/>
            <w:vMerge w:val="continue"/>
            <w:tcBorders>
              <w:tl2br w:val="nil"/>
              <w:tr2bl w:val="nil"/>
            </w:tcBorders>
            <w:vAlign w:val="center"/>
          </w:tcPr>
          <w:p w14:paraId="1937D3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98085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A0A5A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DC4B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EBBA2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D8BFE1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人以下重伤，或者100万以上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tcMar>
              <w:top w:w="15" w:type="dxa"/>
              <w:left w:w="15" w:type="dxa"/>
              <w:bottom w:w="15" w:type="dxa"/>
              <w:right w:w="15" w:type="dxa"/>
            </w:tcMar>
            <w:vAlign w:val="center"/>
          </w:tcPr>
          <w:p w14:paraId="2E8E4A2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17</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以上百分之八以下的罚款，责令停业整顿30-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0FE362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CECDF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F8A76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A8B4C4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0153F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00B67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130DD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造成较大质量事故（3人以上5人以下死亡，或者10人以上20人以下重伤，或者1000万元以上2000万元以下直接经济损失）的；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造成重要的检验批达不到设计要求的。</w:t>
            </w:r>
          </w:p>
        </w:tc>
        <w:tc>
          <w:tcPr>
            <w:tcW w:w="3260" w:type="dxa"/>
            <w:tcBorders>
              <w:tl2br w:val="nil"/>
              <w:tr2bl w:val="nil"/>
            </w:tcBorders>
            <w:tcMar>
              <w:top w:w="15" w:type="dxa"/>
              <w:left w:w="15" w:type="dxa"/>
              <w:bottom w:w="15" w:type="dxa"/>
              <w:right w:w="15" w:type="dxa"/>
            </w:tcMar>
            <w:vAlign w:val="center"/>
          </w:tcPr>
          <w:p w14:paraId="4AACA7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19</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以上百分之九以下的罚款，责令停业整顿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1E306A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4078E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C0F50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354BE2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5358E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4D4FC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300811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造成较大质量事故（5人以上7人以下死亡，或者20人以上30人以下重伤，或者2000万元以上3000万元以下直接经济损失）的；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造成重要的分项工程质量不符合要求的。</w:t>
            </w:r>
          </w:p>
        </w:tc>
        <w:tc>
          <w:tcPr>
            <w:tcW w:w="3260" w:type="dxa"/>
            <w:tcBorders>
              <w:tl2br w:val="nil"/>
              <w:tr2bl w:val="nil"/>
            </w:tcBorders>
            <w:tcMar>
              <w:top w:w="15" w:type="dxa"/>
              <w:left w:w="15" w:type="dxa"/>
              <w:bottom w:w="15" w:type="dxa"/>
              <w:right w:w="15" w:type="dxa"/>
            </w:tcMar>
            <w:vAlign w:val="center"/>
          </w:tcPr>
          <w:p w14:paraId="3B5A7F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十以下的罚款，责令停业整顿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2956EE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FB057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96A72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FE6003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2937D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DD76F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BED201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造成较大质量事故（7人以上10人以下死亡，或者30人以上50人以下重伤，或者3000万元以上5000万元以下直接经济损失）的；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造成重要分部工程质量不符合要求，经返修或加固处理才能满足安全使用要求的。</w:t>
            </w:r>
          </w:p>
        </w:tc>
        <w:tc>
          <w:tcPr>
            <w:tcW w:w="3260" w:type="dxa"/>
            <w:tcBorders>
              <w:tl2br w:val="nil"/>
              <w:tr2bl w:val="nil"/>
            </w:tcBorders>
            <w:tcMar>
              <w:top w:w="15" w:type="dxa"/>
              <w:left w:w="15" w:type="dxa"/>
              <w:bottom w:w="15" w:type="dxa"/>
              <w:right w:w="15" w:type="dxa"/>
            </w:tcMar>
            <w:vAlign w:val="center"/>
          </w:tcPr>
          <w:p w14:paraId="4A5401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120</w:t>
            </w: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36BEF0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6D27E0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31C0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8E3C05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A8781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804D7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31001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DE08B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w:t>
            </w:r>
          </w:p>
        </w:tc>
      </w:tr>
      <w:tr w14:paraId="3F3966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9CF4E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96C0D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7115AF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FF04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5C3AF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ED192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38B9F6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w:t>
            </w:r>
          </w:p>
        </w:tc>
      </w:tr>
      <w:tr w14:paraId="0070FA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1650CB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8CFD20B">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w:t>
            </w:r>
          </w:p>
          <w:p w14:paraId="58153B5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建设单位明示或者暗示勘察、设计、施工等单位和从业人员违反抗震设防强制性标准，降低工程抗震性能的</w:t>
            </w:r>
          </w:p>
        </w:tc>
        <w:tc>
          <w:tcPr>
            <w:tcW w:w="993" w:type="dxa"/>
            <w:gridSpan w:val="2"/>
            <w:vMerge w:val="restart"/>
            <w:tcBorders>
              <w:tl2br w:val="nil"/>
              <w:tr2bl w:val="nil"/>
            </w:tcBorders>
            <w:vAlign w:val="center"/>
          </w:tcPr>
          <w:p w14:paraId="0C4D0D5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第十条</w:t>
            </w:r>
            <w:r>
              <w:rPr>
                <w:rFonts w:hint="eastAsia" w:ascii="仿宋_GB2312" w:hAnsi="宋体" w:eastAsia="仿宋_GB2312"/>
                <w:color w:val="000000" w:themeColor="text1"/>
                <w:kern w:val="0"/>
                <w:szCs w:val="21"/>
                <w14:textFill>
                  <w14:solidFill>
                    <w14:schemeClr w14:val="tx1"/>
                  </w14:solidFill>
                </w14:textFill>
              </w:rPr>
              <w:t>第二款</w:t>
            </w:r>
          </w:p>
        </w:tc>
        <w:tc>
          <w:tcPr>
            <w:tcW w:w="4110" w:type="dxa"/>
            <w:vMerge w:val="restart"/>
            <w:tcBorders>
              <w:tl2br w:val="nil"/>
              <w:tr2bl w:val="nil"/>
            </w:tcBorders>
            <w:vAlign w:val="center"/>
          </w:tcPr>
          <w:p w14:paraId="4FFC17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eastAsia="仿宋_GB2312"/>
                <w:lang w:eastAsia="zh-CN"/>
              </w:rPr>
              <w:t>《建设工程抗震管理条例》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第一款</w:t>
            </w:r>
          </w:p>
          <w:p w14:paraId="603B93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14:paraId="2E5F17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53D36A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tcMar>
              <w:top w:w="15" w:type="dxa"/>
              <w:left w:w="15" w:type="dxa"/>
              <w:bottom w:w="15" w:type="dxa"/>
              <w:right w:w="15" w:type="dxa"/>
            </w:tcMar>
            <w:vAlign w:val="center"/>
          </w:tcPr>
          <w:p w14:paraId="01D2B4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9E0B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降低工程抗震性能，但未造成危害后果的。</w:t>
            </w:r>
          </w:p>
        </w:tc>
        <w:tc>
          <w:tcPr>
            <w:tcW w:w="3260" w:type="dxa"/>
            <w:tcBorders>
              <w:tl2br w:val="nil"/>
              <w:tr2bl w:val="nil"/>
            </w:tcBorders>
            <w:tcMar>
              <w:top w:w="15" w:type="dxa"/>
              <w:left w:w="15" w:type="dxa"/>
              <w:bottom w:w="15" w:type="dxa"/>
              <w:right w:w="15" w:type="dxa"/>
            </w:tcMar>
            <w:vAlign w:val="center"/>
          </w:tcPr>
          <w:p w14:paraId="289008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处20万元以上35万元以下的罚款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%以下的罚款。</w:t>
            </w:r>
          </w:p>
        </w:tc>
      </w:tr>
      <w:tr w14:paraId="51E2E0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01EEAC9">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B8BEB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10B061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1DE8E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29E3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1340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造成建筑抗震性能降低，但是不影响结构安全及重要使用功能且经返修和加固处理能满足抗震和安全使用要求的。</w:t>
            </w:r>
          </w:p>
        </w:tc>
        <w:tc>
          <w:tcPr>
            <w:tcW w:w="3260" w:type="dxa"/>
            <w:tcBorders>
              <w:tl2br w:val="nil"/>
              <w:tr2bl w:val="nil"/>
            </w:tcBorders>
            <w:tcMar>
              <w:top w:w="15" w:type="dxa"/>
              <w:left w:w="15" w:type="dxa"/>
              <w:bottom w:w="15" w:type="dxa"/>
              <w:right w:w="15" w:type="dxa"/>
            </w:tcMar>
            <w:vAlign w:val="center"/>
          </w:tcPr>
          <w:p w14:paraId="77010C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处35万元以上50万元以下的罚款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3FA86F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3FC2A27E">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3D730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89BFF5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810DF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33B85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62C2C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造成建筑抗震性能降低，影响结构安全及重要使用功能且经返修和加固处理仍不能满足抗震和安全使用要求或者造成其他严重后果。</w:t>
            </w:r>
          </w:p>
        </w:tc>
        <w:tc>
          <w:tcPr>
            <w:tcW w:w="3260" w:type="dxa"/>
            <w:tcBorders>
              <w:tl2br w:val="nil"/>
              <w:tr2bl w:val="nil"/>
            </w:tcBorders>
            <w:tcMar>
              <w:top w:w="15" w:type="dxa"/>
              <w:left w:w="15" w:type="dxa"/>
              <w:bottom w:w="15" w:type="dxa"/>
              <w:right w:w="15" w:type="dxa"/>
            </w:tcMar>
            <w:vAlign w:val="center"/>
          </w:tcPr>
          <w:p w14:paraId="5703CD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处50万元以上500万元以下的罚款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2145B8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40D0E30B">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EC155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3BF84F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22281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DD2F9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1A5E7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tcBorders>
              <w:tl2br w:val="nil"/>
              <w:tr2bl w:val="nil"/>
            </w:tcBorders>
            <w:tcMar>
              <w:top w:w="15" w:type="dxa"/>
              <w:left w:w="15" w:type="dxa"/>
              <w:bottom w:w="15" w:type="dxa"/>
              <w:right w:w="15" w:type="dxa"/>
            </w:tcMar>
            <w:vAlign w:val="center"/>
          </w:tcPr>
          <w:p w14:paraId="4E3064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处500万元的罚款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259686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35" w:type="dxa"/>
            <w:vMerge w:val="restart"/>
            <w:tcBorders>
              <w:tl2br w:val="nil"/>
              <w:tr2bl w:val="nil"/>
            </w:tcBorders>
            <w:vAlign w:val="center"/>
          </w:tcPr>
          <w:p w14:paraId="79C650E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C21C8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建设单位未经超限高层建筑工程抗震设防审批进行施工的</w:t>
            </w:r>
          </w:p>
        </w:tc>
        <w:tc>
          <w:tcPr>
            <w:tcW w:w="993" w:type="dxa"/>
            <w:gridSpan w:val="2"/>
            <w:vMerge w:val="restart"/>
            <w:tcBorders>
              <w:tl2br w:val="nil"/>
              <w:tr2bl w:val="nil"/>
            </w:tcBorders>
            <w:vAlign w:val="center"/>
          </w:tcPr>
          <w:p w14:paraId="4078E6C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三</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2F422C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第二款</w:t>
            </w:r>
          </w:p>
          <w:p w14:paraId="2C9661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违反本条例规定，建设单位未经超限高层建筑工程抗震设防审批进行施工的，责令停止施工，限期改正，处20万元以上100万元以下的罚款；造成损失的，依法承担赔偿责任。</w:t>
            </w:r>
          </w:p>
          <w:p w14:paraId="28EC54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16DB65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24433ED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7C8CD5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vAlign w:val="center"/>
          </w:tcPr>
          <w:p w14:paraId="01AAF9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责令停止施工，限期改正，对建设单位处20万元以上</w:t>
            </w:r>
            <w:r>
              <w:rPr>
                <w:rFonts w:ascii="仿宋_GB2312" w:hAnsi="宋体" w:eastAsia="仿宋_GB2312"/>
                <w:color w:val="000000" w:themeColor="text1"/>
                <w:kern w:val="0"/>
                <w:szCs w:val="21"/>
                <w14:textFill>
                  <w14:solidFill>
                    <w14:schemeClr w14:val="tx1"/>
                  </w14:solidFill>
                </w14:textFill>
              </w:rPr>
              <w:t>45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611B7C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35" w:type="dxa"/>
            <w:vMerge w:val="continue"/>
            <w:tcBorders>
              <w:tl2br w:val="nil"/>
              <w:tr2bl w:val="nil"/>
            </w:tcBorders>
            <w:vAlign w:val="center"/>
          </w:tcPr>
          <w:p w14:paraId="452E397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A60D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3B25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8CE8E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52746B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61DB6B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涉及结构安全及重要使用功能，但是经返修和加固处理能满足安全使用要求的。</w:t>
            </w:r>
          </w:p>
        </w:tc>
        <w:tc>
          <w:tcPr>
            <w:tcW w:w="3260" w:type="dxa"/>
            <w:vAlign w:val="center"/>
          </w:tcPr>
          <w:p w14:paraId="47129D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w:t>
            </w:r>
            <w:r>
              <w:rPr>
                <w:rFonts w:ascii="仿宋_GB2312" w:hAnsi="宋体" w:eastAsia="仿宋_GB2312"/>
                <w:color w:val="000000" w:themeColor="text1"/>
                <w:kern w:val="0"/>
                <w:szCs w:val="21"/>
                <w14:textFill>
                  <w14:solidFill>
                    <w14:schemeClr w14:val="tx1"/>
                  </w14:solidFill>
                </w14:textFill>
              </w:rPr>
              <w:t>45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5887FF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3CF9819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3124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F9726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1B24F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12907A8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542A0A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涉及结构安全及重要使用功能造成严重缺陷，且经返修和加固处理仍不能满足安全使用要求的。</w:t>
            </w:r>
          </w:p>
        </w:tc>
        <w:tc>
          <w:tcPr>
            <w:tcW w:w="3260" w:type="dxa"/>
            <w:vAlign w:val="center"/>
          </w:tcPr>
          <w:p w14:paraId="1987B8B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万元以上100万元以下的罚款。对单位直接负责的主管人员和其他直接责任人员处单位罚款数额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117E7B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78C52F7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2288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3659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6D921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601E52B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0BBB7F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3E7AD5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责令停止施工，限期改正，对建设单位处100万元的罚款。对单位直接负责的主管人员和其他直接责任人员处单位罚款数额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%的罚款。</w:t>
            </w:r>
          </w:p>
        </w:tc>
      </w:tr>
      <w:tr w14:paraId="62F049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restart"/>
            <w:tcBorders>
              <w:tl2br w:val="nil"/>
              <w:tr2bl w:val="nil"/>
            </w:tcBorders>
            <w:vAlign w:val="center"/>
          </w:tcPr>
          <w:p w14:paraId="6E3656AE">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06144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993" w:type="dxa"/>
            <w:gridSpan w:val="2"/>
            <w:vMerge w:val="restart"/>
            <w:tcBorders>
              <w:tl2br w:val="nil"/>
              <w:tr2bl w:val="nil"/>
            </w:tcBorders>
            <w:vAlign w:val="center"/>
          </w:tcPr>
          <w:p w14:paraId="3C0077B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七</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02E4C9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第三款</w:t>
            </w:r>
          </w:p>
          <w:p w14:paraId="214A7A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14:paraId="3B36FF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098273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5872D7A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20AAF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76C069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责令改正，对建设单位处10万元以上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36D0CA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continue"/>
            <w:tcBorders>
              <w:tl2br w:val="nil"/>
              <w:tr2bl w:val="nil"/>
            </w:tcBorders>
            <w:vAlign w:val="center"/>
          </w:tcPr>
          <w:p w14:paraId="0E6B7DD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14F1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03F6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EB6F4B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9729E1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790171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77EE48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万元以下的罚款。对单位直接负责的主管人员和其他直接责任人员处单位罚款数额6%以上8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%以下的罚款。</w:t>
            </w:r>
          </w:p>
        </w:tc>
      </w:tr>
      <w:tr w14:paraId="6B05F0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continue"/>
            <w:tcBorders>
              <w:tl2br w:val="nil"/>
              <w:tr2bl w:val="nil"/>
            </w:tcBorders>
            <w:vAlign w:val="center"/>
          </w:tcPr>
          <w:p w14:paraId="2E1DDE4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C7E55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33B44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37B60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71E021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4C3AE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（1）曾因该违法行为被查处，再次实施违法行为的；（2）经责令改正后，拒绝采取改正措施的；（3）造成严重危害后果的。</w:t>
            </w:r>
          </w:p>
        </w:tc>
        <w:tc>
          <w:tcPr>
            <w:tcW w:w="3260" w:type="dxa"/>
            <w:vAlign w:val="center"/>
          </w:tcPr>
          <w:p w14:paraId="4B9429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44DDC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535" w:type="dxa"/>
            <w:vMerge w:val="restart"/>
            <w:tcBorders>
              <w:tl2br w:val="nil"/>
              <w:tr2bl w:val="nil"/>
            </w:tcBorders>
            <w:vAlign w:val="center"/>
          </w:tcPr>
          <w:p w14:paraId="56DB47CB">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7EF3EA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设计单位有下列行为之一的</w:t>
            </w:r>
            <w:r>
              <w:rPr>
                <w:rFonts w:hint="eastAsia" w:ascii="仿宋_GB2312" w:hAnsi="宋体" w:eastAsia="仿宋_GB2312"/>
                <w:color w:val="000000" w:themeColor="text1"/>
                <w:kern w:val="0"/>
                <w:szCs w:val="21"/>
                <w14:textFill>
                  <w14:solidFill>
                    <w14:schemeClr w14:val="tx1"/>
                  </w14:solidFill>
                </w14:textFill>
              </w:rPr>
              <w:t>：</w:t>
            </w:r>
          </w:p>
          <w:p w14:paraId="609BC4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（一）未按照超限高层建筑工程抗震设防审批意见进行施工图设计；</w:t>
            </w:r>
          </w:p>
          <w:p w14:paraId="3D2EED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（二）未在初步设计阶段将建设工程抗震设防专篇作为设计文件组成部分；</w:t>
            </w:r>
          </w:p>
          <w:p w14:paraId="7B92DE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（三）未按照抗震设防强制性标准进行设计。</w:t>
            </w:r>
          </w:p>
        </w:tc>
        <w:tc>
          <w:tcPr>
            <w:tcW w:w="993" w:type="dxa"/>
            <w:gridSpan w:val="2"/>
            <w:vMerge w:val="restart"/>
            <w:tcBorders>
              <w:tl2br w:val="nil"/>
              <w:tr2bl w:val="nil"/>
            </w:tcBorders>
            <w:vAlign w:val="center"/>
          </w:tcPr>
          <w:p w14:paraId="2592A3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一</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第二款、第十二条</w:t>
            </w:r>
          </w:p>
        </w:tc>
        <w:tc>
          <w:tcPr>
            <w:tcW w:w="4110" w:type="dxa"/>
            <w:vMerge w:val="restart"/>
            <w:tcBorders>
              <w:tl2br w:val="nil"/>
              <w:tr2bl w:val="nil"/>
            </w:tcBorders>
            <w:vAlign w:val="center"/>
          </w:tcPr>
          <w:p w14:paraId="35CCC0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第四十一条　</w:t>
            </w:r>
          </w:p>
          <w:p w14:paraId="01F83C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违反本条例规定，设计单位有下列行为之一的，责令改正，处10万元以上30万元以下的罚款；情节严重的，责令停业整顿，降低资质等级或者吊销资质证书；造成损失的，依法承担赔偿责任：</w:t>
            </w:r>
          </w:p>
          <w:p w14:paraId="6C1DF9E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（一）未按照超限高层建筑工程抗震设防审批意见进行施工图设计；</w:t>
            </w:r>
          </w:p>
          <w:p w14:paraId="222BD9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（二）未在初步设计阶段将建设工程抗震设防专篇作为设计文件组成部分；</w:t>
            </w:r>
          </w:p>
          <w:p w14:paraId="6A266DA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（三）未按照抗震设防强制性标准进行设计。</w:t>
            </w:r>
          </w:p>
          <w:p w14:paraId="143232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7DA21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24397A1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052798A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253D5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4BC4F9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16C27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535" w:type="dxa"/>
            <w:vMerge w:val="continue"/>
            <w:tcBorders>
              <w:tl2br w:val="nil"/>
              <w:tr2bl w:val="nil"/>
            </w:tcBorders>
            <w:vAlign w:val="center"/>
          </w:tcPr>
          <w:p w14:paraId="3288A11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81B2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3F1BA1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F26B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09140F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66DBE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6005E3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52CDC5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35" w:type="dxa"/>
            <w:vMerge w:val="continue"/>
            <w:tcBorders>
              <w:tl2br w:val="nil"/>
              <w:tr2bl w:val="nil"/>
            </w:tcBorders>
            <w:vAlign w:val="center"/>
          </w:tcPr>
          <w:p w14:paraId="6D5C51D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B658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1FDC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E3FE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57A4E9C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3F11D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w:t>
            </w:r>
          </w:p>
        </w:tc>
        <w:tc>
          <w:tcPr>
            <w:tcW w:w="3260" w:type="dxa"/>
            <w:vAlign w:val="center"/>
          </w:tcPr>
          <w:p w14:paraId="1AC6FB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责令设计单位停业整顿，处2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5E08BA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35" w:type="dxa"/>
            <w:vMerge w:val="continue"/>
            <w:tcBorders>
              <w:tl2br w:val="nil"/>
              <w:tr2bl w:val="nil"/>
            </w:tcBorders>
            <w:vAlign w:val="center"/>
          </w:tcPr>
          <w:p w14:paraId="22E35D7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D5C9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3212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3F7C0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15B0AC0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5AB736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7F7C3DB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责令设计单位停业整顿，降低设计单位资质等级或吊销设计单位资质证书，处3</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万元的罚款。对单位直接负责的主管人员和其他直接责任人员处单位罚款数额1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798426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7667D2F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17369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施工单位在施工中未按照抗震设防强制性标准进行施工的</w:t>
            </w:r>
          </w:p>
        </w:tc>
        <w:tc>
          <w:tcPr>
            <w:tcW w:w="993" w:type="dxa"/>
            <w:gridSpan w:val="2"/>
            <w:vMerge w:val="restart"/>
            <w:tcBorders>
              <w:tl2br w:val="nil"/>
              <w:tr2bl w:val="nil"/>
            </w:tcBorders>
            <w:vAlign w:val="center"/>
          </w:tcPr>
          <w:p w14:paraId="1E4A31C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2F845A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第四十二条　</w:t>
            </w:r>
          </w:p>
          <w:p w14:paraId="206C230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14:paraId="5D7AF2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104852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6F1D8AF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4646F32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148E1D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同一项目中，未按照1条抗震设防强制性标准进行施工的。</w:t>
            </w:r>
          </w:p>
        </w:tc>
        <w:tc>
          <w:tcPr>
            <w:tcW w:w="3260" w:type="dxa"/>
            <w:vAlign w:val="center"/>
          </w:tcPr>
          <w:p w14:paraId="088BBD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责令施工单位改正，处工程合同价款2%以上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6A1F5B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7F758BA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B59B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DB46C2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42399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D899D2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507D5C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同一项目中，未按照2条抗震设防强制性标准进行施工的。</w:t>
            </w:r>
          </w:p>
        </w:tc>
        <w:tc>
          <w:tcPr>
            <w:tcW w:w="3260" w:type="dxa"/>
            <w:vAlign w:val="center"/>
          </w:tcPr>
          <w:p w14:paraId="3519AE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责令施工单位改正，处工程合同价款</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207ECF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14058D8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DB20E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794D5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04EA9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11D2B9C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p w14:paraId="5A29C98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1A2EA5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同一项目中，未按照3条以上抗震设防强制性标准进行施工；或2次违反抗震设防强制性标准进行施工的。</w:t>
            </w:r>
          </w:p>
        </w:tc>
        <w:tc>
          <w:tcPr>
            <w:tcW w:w="3260" w:type="dxa"/>
            <w:vAlign w:val="center"/>
          </w:tcPr>
          <w:p w14:paraId="4AA402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责令施工单位停业整顿，处工程合同价款3.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%以上4%以下的罚款。对单位直接负责的主管人员和其他直接责任人员处8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25454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795849F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14708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9D650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AB6C0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1CFD9AF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20499FA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1EA099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责令施工单位停业整顿，降低施工单位资质等级或吊销施工单位资质证书，处工程合同价款4%的罚款。对单位直接负责的主管人员和其他直接责任人员处1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6D89AE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restart"/>
            <w:tcBorders>
              <w:tl2br w:val="nil"/>
              <w:tr2bl w:val="nil"/>
            </w:tcBorders>
            <w:vAlign w:val="center"/>
          </w:tcPr>
          <w:p w14:paraId="418DE09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57D3F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施工单位未对隔震减震装置取样送检或者使用不合格隔震减震装置的</w:t>
            </w:r>
          </w:p>
        </w:tc>
        <w:tc>
          <w:tcPr>
            <w:tcW w:w="993" w:type="dxa"/>
            <w:gridSpan w:val="2"/>
            <w:vMerge w:val="restart"/>
            <w:tcBorders>
              <w:tl2br w:val="nil"/>
              <w:tr2bl w:val="nil"/>
            </w:tcBorders>
            <w:vAlign w:val="center"/>
          </w:tcPr>
          <w:p w14:paraId="3B61A9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59A584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第四十三条　</w:t>
            </w:r>
          </w:p>
          <w:p w14:paraId="6191D6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14:paraId="6E209C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1D1D11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6CF0223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ADBD5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6DCDB5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0CF060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vAlign w:val="center"/>
          </w:tcPr>
          <w:p w14:paraId="38DA4EE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2506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D987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A911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792F68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5053D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7DDCB8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61D696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1C3C688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F6E7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7F73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85333F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48EA575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AADCC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）经责令改正后，拒绝采取改正措施的；（2）造成严重危害后果的。</w:t>
            </w:r>
          </w:p>
        </w:tc>
        <w:tc>
          <w:tcPr>
            <w:tcW w:w="3260" w:type="dxa"/>
            <w:vAlign w:val="center"/>
          </w:tcPr>
          <w:p w14:paraId="6D8226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60DB3F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76A73D8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CD68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5DB858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360B5B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5E0E1F4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DB4650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726C730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责令施工单位停业整顿，降低施工单位资质等级或吊销施工单位资质证书，并处</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万元的罚款。对单位直接负责的主管人员和其他直接负责人员处单位罚款数额1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4F4F61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567348C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E67F5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工程质量检测机构未建立建设工程过程数据和结果数据、检测影像资料及检测报告记录与留存制度的</w:t>
            </w:r>
          </w:p>
        </w:tc>
        <w:tc>
          <w:tcPr>
            <w:tcW w:w="993" w:type="dxa"/>
            <w:gridSpan w:val="2"/>
            <w:vMerge w:val="restart"/>
            <w:tcBorders>
              <w:tl2br w:val="nil"/>
              <w:tr2bl w:val="nil"/>
            </w:tcBorders>
            <w:vAlign w:val="center"/>
          </w:tcPr>
          <w:p w14:paraId="19D8651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1D79F5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第四十四条</w:t>
            </w:r>
            <w:r>
              <w:rPr>
                <w:rFonts w:hint="eastAsia" w:ascii="仿宋_GB2312" w:hAnsi="宋体" w:eastAsia="仿宋_GB2312"/>
                <w:color w:val="000000" w:themeColor="text1"/>
                <w:kern w:val="0"/>
                <w:szCs w:val="21"/>
                <w14:textFill>
                  <w14:solidFill>
                    <w14:schemeClr w14:val="tx1"/>
                  </w14:solidFill>
                </w14:textFill>
              </w:rPr>
              <w:t>第一款</w:t>
            </w:r>
            <w:r>
              <w:rPr>
                <w:rFonts w:ascii="仿宋_GB2312" w:hAnsi="宋体" w:eastAsia="仿宋_GB2312"/>
                <w:color w:val="000000" w:themeColor="text1"/>
                <w:kern w:val="0"/>
                <w:szCs w:val="21"/>
                <w14:textFill>
                  <w14:solidFill>
                    <w14:schemeClr w14:val="tx1"/>
                  </w14:solidFill>
                </w14:textFill>
              </w:rPr>
              <w:t>　</w:t>
            </w:r>
          </w:p>
          <w:p w14:paraId="6354E32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614129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62296C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2DE4046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5CF5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5AC615A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51CF34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767A13A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FA706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567B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11F77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F24431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AAA083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4E77E9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54CD8B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535" w:type="dxa"/>
            <w:vMerge w:val="continue"/>
            <w:tcBorders>
              <w:tl2br w:val="nil"/>
              <w:tr2bl w:val="nil"/>
            </w:tcBorders>
            <w:vAlign w:val="center"/>
          </w:tcPr>
          <w:p w14:paraId="015F049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4C5F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8244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A524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51E996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4C9F0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）经责令改正后，拒绝采取改正措施的；（2）造成严重危害后果的。</w:t>
            </w:r>
          </w:p>
          <w:p w14:paraId="44B6A17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3260" w:type="dxa"/>
            <w:vAlign w:val="center"/>
          </w:tcPr>
          <w:p w14:paraId="33EA262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责令检测机构改正，吊销检测机构资质证书，处2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7092A6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331DE54B">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81938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工程质量检测机构出具虚假的检测数据或者检测报告的</w:t>
            </w:r>
          </w:p>
        </w:tc>
        <w:tc>
          <w:tcPr>
            <w:tcW w:w="993" w:type="dxa"/>
            <w:gridSpan w:val="2"/>
            <w:vMerge w:val="restart"/>
            <w:tcBorders>
              <w:tl2br w:val="nil"/>
              <w:tr2bl w:val="nil"/>
            </w:tcBorders>
            <w:vAlign w:val="center"/>
          </w:tcPr>
          <w:p w14:paraId="3F40C8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1FD7FB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第四十四条</w:t>
            </w:r>
            <w:r>
              <w:rPr>
                <w:rFonts w:hint="eastAsia" w:ascii="仿宋_GB2312" w:hAnsi="宋体" w:eastAsia="仿宋_GB2312"/>
                <w:color w:val="000000" w:themeColor="text1"/>
                <w:kern w:val="0"/>
                <w:szCs w:val="21"/>
                <w14:textFill>
                  <w14:solidFill>
                    <w14:schemeClr w14:val="tx1"/>
                  </w14:solidFill>
                </w14:textFill>
              </w:rPr>
              <w:t>第二款</w:t>
            </w:r>
          </w:p>
          <w:p w14:paraId="79F5D0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14:paraId="557F7F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7D9DE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3BF403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355580F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3FE7D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4F9902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4DD15E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1AC1BAE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A80C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2C13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FEBE3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AFD067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E0DD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1E3EEC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341CEF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00E44B1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E4E4D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CA83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7657F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B5215C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712B7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43290E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责令检测机构改正，吊销检测机构资质证书，处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并吊销负有直接责任的注册执业人员的执业资格证书，其直接负责的主管人员和其他直接责任人员终身禁止从事工程质量检测业务。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06824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restart"/>
            <w:tcBorders>
              <w:tl2br w:val="nil"/>
              <w:tr2bl w:val="nil"/>
            </w:tcBorders>
            <w:vAlign w:val="center"/>
          </w:tcPr>
          <w:p w14:paraId="188B6D1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F2C58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抗震性能鉴定机构未按照抗震设防强制性标准进行抗震性能鉴定的</w:t>
            </w:r>
          </w:p>
        </w:tc>
        <w:tc>
          <w:tcPr>
            <w:tcW w:w="993" w:type="dxa"/>
            <w:gridSpan w:val="2"/>
            <w:vMerge w:val="restart"/>
            <w:tcBorders>
              <w:tl2br w:val="nil"/>
              <w:tr2bl w:val="nil"/>
            </w:tcBorders>
            <w:vAlign w:val="center"/>
          </w:tcPr>
          <w:p w14:paraId="2187FA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九</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2609AA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第四十五条</w:t>
            </w:r>
            <w:r>
              <w:rPr>
                <w:rFonts w:hint="eastAsia" w:ascii="仿宋_GB2312" w:hAnsi="宋体" w:eastAsia="仿宋_GB2312"/>
                <w:color w:val="000000" w:themeColor="text1"/>
                <w:kern w:val="0"/>
                <w:szCs w:val="21"/>
                <w14:textFill>
                  <w14:solidFill>
                    <w14:schemeClr w14:val="tx1"/>
                  </w14:solidFill>
                </w14:textFill>
              </w:rPr>
              <w:t>第一款</w:t>
            </w:r>
            <w:r>
              <w:rPr>
                <w:rFonts w:ascii="仿宋_GB2312" w:hAnsi="宋体" w:eastAsia="仿宋_GB2312"/>
                <w:color w:val="000000" w:themeColor="text1"/>
                <w:kern w:val="0"/>
                <w:szCs w:val="21"/>
                <w14:textFill>
                  <w14:solidFill>
                    <w14:schemeClr w14:val="tx1"/>
                  </w14:solidFill>
                </w14:textFill>
              </w:rPr>
              <w:t>　</w:t>
            </w:r>
          </w:p>
          <w:p w14:paraId="374425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14:paraId="16CF90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5A600D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6AC57B0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0C1D6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3E0BA3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5DD92E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466C58B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2542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8A7E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0FF74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EC536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DF8458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2173D8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785AFB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279F3DC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3051E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B4E1F3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51386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E1AB85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781C4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79EA74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责令鉴定机构停业整顿，处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435AE3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restart"/>
            <w:tcBorders>
              <w:tl2br w:val="nil"/>
              <w:tr2bl w:val="nil"/>
            </w:tcBorders>
            <w:vAlign w:val="center"/>
          </w:tcPr>
          <w:p w14:paraId="37CA562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63E6D3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抗震性能鉴定机构出具虚假鉴定结果的</w:t>
            </w:r>
          </w:p>
        </w:tc>
        <w:tc>
          <w:tcPr>
            <w:tcW w:w="993" w:type="dxa"/>
            <w:gridSpan w:val="2"/>
            <w:vMerge w:val="restart"/>
            <w:tcBorders>
              <w:tl2br w:val="nil"/>
              <w:tr2bl w:val="nil"/>
            </w:tcBorders>
            <w:vAlign w:val="center"/>
          </w:tcPr>
          <w:p w14:paraId="103869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二十</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287267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第四十五条</w:t>
            </w:r>
            <w:r>
              <w:rPr>
                <w:rFonts w:hint="eastAsia" w:ascii="仿宋_GB2312" w:hAnsi="宋体" w:eastAsia="仿宋_GB2312"/>
                <w:color w:val="000000" w:themeColor="text1"/>
                <w:kern w:val="0"/>
                <w:szCs w:val="21"/>
                <w14:textFill>
                  <w14:solidFill>
                    <w14:schemeClr w14:val="tx1"/>
                  </w14:solidFill>
                </w14:textFill>
              </w:rPr>
              <w:t>第二款</w:t>
            </w:r>
          </w:p>
          <w:p w14:paraId="17E537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14:paraId="014F63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5E8091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699A977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7E457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27A1692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74643A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6384188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CE6C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92CE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7776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34CC74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83B0E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669AFA8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73BBC8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0675134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5B40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7C2E8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C1E7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F5CB28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1C6657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0F3E27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责令鉴定机构停业整顿，并处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w:t>
            </w:r>
            <w:r>
              <w:rPr>
                <w:rFonts w:ascii="仿宋_GB2312" w:hAnsi="宋体" w:eastAsia="仿宋_GB2312"/>
                <w:color w:val="000000" w:themeColor="text1"/>
                <w:kern w:val="0"/>
                <w:szCs w:val="21"/>
                <w14:textFill>
                  <w14:solidFill>
                    <w14:schemeClr w14:val="tx1"/>
                  </w14:solidFill>
                </w14:textFill>
              </w:rPr>
              <w:t>吊销负有直接责任的注册执业人员的执业资格证书，其直接负责的主管人员和其他直接责任人员终身禁止从事抗震性能鉴定业务</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43E86B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5D99FF4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CEE20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擅自变动、损坏或者拆除建设工程抗震构件、隔震沟、隔震缝、隔震减震装置及隔震标识的</w:t>
            </w:r>
          </w:p>
        </w:tc>
        <w:tc>
          <w:tcPr>
            <w:tcW w:w="993" w:type="dxa"/>
            <w:gridSpan w:val="2"/>
            <w:vMerge w:val="restart"/>
            <w:tcBorders>
              <w:tl2br w:val="nil"/>
              <w:tr2bl w:val="nil"/>
            </w:tcBorders>
            <w:vAlign w:val="center"/>
          </w:tcPr>
          <w:p w14:paraId="626080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二十三</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第二款</w:t>
            </w:r>
          </w:p>
        </w:tc>
        <w:tc>
          <w:tcPr>
            <w:tcW w:w="4110" w:type="dxa"/>
            <w:vMerge w:val="restart"/>
            <w:tcBorders>
              <w:tl2br w:val="nil"/>
              <w:tr2bl w:val="nil"/>
            </w:tcBorders>
            <w:vAlign w:val="center"/>
          </w:tcPr>
          <w:p w14:paraId="4DC0947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第四十六条　</w:t>
            </w:r>
          </w:p>
          <w:p w14:paraId="06C7C8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14:paraId="671C0BA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1130A12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5D36B57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D26A1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736955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责令个人或单位停止违法行为，恢复原状或者采取其他补救措施，对个人处5万元以上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万元以下的罚款，对单位处10万元以上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1385DF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7D85588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D0BC8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9451D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72A75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64E8CB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70480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12AD456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万元以下的罚款，对单位处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64FB8F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09548F7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F089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D0B1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A0A4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643889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55CC8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1F8AA2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万元以上10万元以下罚款，对单位处2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万元以上30万元以下罚款。对单位直接负责的主管人员和其他直接负责人员处单位罚款数额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6F01C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6" w:hRule="atLeast"/>
          <w:jc w:val="center"/>
        </w:trPr>
        <w:tc>
          <w:tcPr>
            <w:tcW w:w="535" w:type="dxa"/>
            <w:vMerge w:val="restart"/>
            <w:tcBorders>
              <w:tl2br w:val="nil"/>
              <w:tr2bl w:val="nil"/>
            </w:tcBorders>
            <w:vAlign w:val="center"/>
          </w:tcPr>
          <w:p w14:paraId="5DF8FBE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31E7F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审查机构有下列行为之一的：（一）超出范围从事施工图审查的；</w:t>
            </w:r>
          </w:p>
          <w:p w14:paraId="393949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（二）使用不符合条件审查人员的；</w:t>
            </w:r>
          </w:p>
          <w:p w14:paraId="7C8437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（三）未按规定的内容进行审查的；</w:t>
            </w:r>
          </w:p>
          <w:p w14:paraId="2706F7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993" w:type="dxa"/>
            <w:gridSpan w:val="2"/>
            <w:vMerge w:val="restart"/>
            <w:tcBorders>
              <w:tl2br w:val="nil"/>
              <w:tr2bl w:val="nil"/>
            </w:tcBorders>
            <w:vAlign w:val="center"/>
          </w:tcPr>
          <w:p w14:paraId="1D7BD3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《房屋建筑和市政基础设施工程施工图设计文件审查管理办法》第六条、第七条第二项、第八条第二项、第十一条、第十三条第一款、第十五条第二款</w:t>
            </w:r>
          </w:p>
        </w:tc>
        <w:tc>
          <w:tcPr>
            <w:tcW w:w="4110" w:type="dxa"/>
            <w:vMerge w:val="restart"/>
            <w:tcBorders>
              <w:tl2br w:val="nil"/>
              <w:tr2bl w:val="nil"/>
            </w:tcBorders>
            <w:vAlign w:val="center"/>
          </w:tcPr>
          <w:p w14:paraId="54CD2FE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《房屋建筑和市政基础设施工程施工图设计文件审查管理办法》第二十四条</w:t>
            </w:r>
          </w:p>
          <w:p w14:paraId="29CA19AD">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14:paraId="45058633">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（一）超出范围从事施工图审查的；</w:t>
            </w:r>
          </w:p>
          <w:p w14:paraId="0C0A5E5E">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（二）使用不符合条件审查人员的；</w:t>
            </w:r>
          </w:p>
          <w:p w14:paraId="2E8F9287">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（三）未按规定的内容进行审查的；</w:t>
            </w:r>
          </w:p>
          <w:p w14:paraId="775F3657">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（四）未按规定上报审查过程中发现的违法违规行为的；</w:t>
            </w:r>
          </w:p>
          <w:p w14:paraId="1295EFFB">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（五）未按规定填写审查意见告知书的；</w:t>
            </w:r>
          </w:p>
          <w:p w14:paraId="4B123AAE">
            <w:pPr>
              <w:keepNext w:val="0"/>
              <w:keepLines w:val="0"/>
              <w:pageBreakBefore w:val="0"/>
              <w:widowControl/>
              <w:overflowPunct/>
              <w:topLinePunct w:val="0"/>
              <w:bidi w:val="0"/>
              <w:spacing w:beforeAutospacing="0" w:afterAutospacing="0"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（六）未按规定在审查合格书和施工图上签字盖章的；</w:t>
            </w:r>
          </w:p>
          <w:p w14:paraId="603FFE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（七）已出具审查合格书的施工图，仍有违反法律、法规和工程建设强制性标准的。</w:t>
            </w:r>
          </w:p>
          <w:p w14:paraId="2D1DD0D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6C94A64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1134" w:type="dxa"/>
            <w:tcBorders>
              <w:tl2br w:val="nil"/>
              <w:tr2bl w:val="nil"/>
            </w:tcBorders>
            <w:tcMar>
              <w:top w:w="15" w:type="dxa"/>
              <w:left w:w="15" w:type="dxa"/>
              <w:bottom w:w="15" w:type="dxa"/>
              <w:right w:w="15" w:type="dxa"/>
            </w:tcMar>
            <w:vAlign w:val="center"/>
          </w:tcPr>
          <w:p w14:paraId="0F845E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49D171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34820F0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责令改正，处3万元罚款，对机构的法定代表人和其他直接责任人员处机构罚款数额百分之五的罚款。</w:t>
            </w:r>
          </w:p>
        </w:tc>
      </w:tr>
      <w:tr w14:paraId="575F3D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3E27B4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848C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41083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01E30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E122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D3973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3782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2B32DB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4" w:hRule="atLeast"/>
          <w:jc w:val="center"/>
        </w:trPr>
        <w:tc>
          <w:tcPr>
            <w:tcW w:w="535" w:type="dxa"/>
            <w:vMerge w:val="continue"/>
            <w:tcBorders>
              <w:tl2br w:val="nil"/>
              <w:tr2bl w:val="nil"/>
            </w:tcBorders>
            <w:vAlign w:val="center"/>
          </w:tcPr>
          <w:p w14:paraId="569676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071A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27223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B310D3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F4F1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DB5E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w:t>
            </w:r>
          </w:p>
        </w:tc>
        <w:tc>
          <w:tcPr>
            <w:tcW w:w="3260" w:type="dxa"/>
            <w:tcBorders>
              <w:tl2br w:val="nil"/>
              <w:tr2bl w:val="nil"/>
            </w:tcBorders>
            <w:tcMar>
              <w:top w:w="15" w:type="dxa"/>
              <w:left w:w="15" w:type="dxa"/>
              <w:bottom w:w="15" w:type="dxa"/>
              <w:right w:w="15" w:type="dxa"/>
            </w:tcMar>
            <w:vAlign w:val="center"/>
          </w:tcPr>
          <w:p w14:paraId="6A2711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以上百分之十以下的罚款。</w:t>
            </w:r>
          </w:p>
        </w:tc>
      </w:tr>
      <w:tr w14:paraId="17FB02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535" w:type="dxa"/>
            <w:vMerge w:val="restart"/>
            <w:tcBorders>
              <w:tl2br w:val="nil"/>
              <w:tr2bl w:val="nil"/>
            </w:tcBorders>
            <w:vAlign w:val="center"/>
          </w:tcPr>
          <w:p w14:paraId="1731347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25A6A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w:t>
            </w:r>
          </w:p>
        </w:tc>
        <w:tc>
          <w:tcPr>
            <w:tcW w:w="993" w:type="dxa"/>
            <w:gridSpan w:val="2"/>
            <w:vMerge w:val="restart"/>
            <w:tcBorders>
              <w:tl2br w:val="nil"/>
              <w:tr2bl w:val="nil"/>
            </w:tcBorders>
            <w:vAlign w:val="center"/>
          </w:tcPr>
          <w:p w14:paraId="0C32454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110" w:type="dxa"/>
            <w:vMerge w:val="restart"/>
            <w:tcBorders>
              <w:tl2br w:val="nil"/>
              <w:tr2bl w:val="nil"/>
            </w:tcBorders>
            <w:vAlign w:val="center"/>
          </w:tcPr>
          <w:p w14:paraId="37250DB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《房屋建筑和市政基础设施工程施工图设计文件审查管理办法》第二十五条第一款</w:t>
            </w:r>
          </w:p>
          <w:p w14:paraId="5DA2B5A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210AB1F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7D480E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1134" w:type="dxa"/>
            <w:tcBorders>
              <w:tl2br w:val="nil"/>
              <w:tr2bl w:val="nil"/>
            </w:tcBorders>
            <w:tcMar>
              <w:top w:w="15" w:type="dxa"/>
              <w:left w:w="15" w:type="dxa"/>
              <w:bottom w:w="15" w:type="dxa"/>
              <w:right w:w="15" w:type="dxa"/>
            </w:tcMar>
            <w:vAlign w:val="center"/>
          </w:tcPr>
          <w:p w14:paraId="75F3E0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8B39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4BA3A8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01B1B1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jc w:val="center"/>
        </w:trPr>
        <w:tc>
          <w:tcPr>
            <w:tcW w:w="535" w:type="dxa"/>
            <w:vMerge w:val="continue"/>
            <w:tcBorders>
              <w:tl2br w:val="nil"/>
              <w:tr2bl w:val="nil"/>
            </w:tcBorders>
            <w:vAlign w:val="center"/>
          </w:tcPr>
          <w:p w14:paraId="6C84E3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A2D4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9E9944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231BEF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D178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0A91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从重情形</w:t>
            </w:r>
            <w:r>
              <w:rPr>
                <w:rFonts w:hint="eastAsia" w:ascii="仿宋_GB2312" w:hAnsi="宋体" w:eastAsia="仿宋_GB2312"/>
                <w:color w:val="000000" w:themeColor="text1"/>
                <w:kern w:val="0"/>
                <w:szCs w:val="21"/>
                <w14:textFill>
                  <w14:solidFill>
                    <w14:schemeClr w14:val="tx1"/>
                  </w14:solidFill>
                </w14:textFill>
              </w:rPr>
              <w:t>的。</w:t>
            </w:r>
          </w:p>
        </w:tc>
        <w:tc>
          <w:tcPr>
            <w:tcW w:w="3260" w:type="dxa"/>
            <w:tcBorders>
              <w:tl2br w:val="nil"/>
              <w:tr2bl w:val="nil"/>
            </w:tcBorders>
            <w:tcMar>
              <w:top w:w="15" w:type="dxa"/>
              <w:left w:w="15" w:type="dxa"/>
              <w:bottom w:w="15" w:type="dxa"/>
              <w:right w:w="15" w:type="dxa"/>
            </w:tcMar>
            <w:vAlign w:val="center"/>
          </w:tcPr>
          <w:p w14:paraId="7D7C27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五以上百分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七点五以下的罚款。</w:t>
            </w:r>
          </w:p>
        </w:tc>
      </w:tr>
      <w:tr w14:paraId="65DD1E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535" w:type="dxa"/>
            <w:vMerge w:val="continue"/>
            <w:tcBorders>
              <w:tl2br w:val="nil"/>
              <w:tr2bl w:val="nil"/>
            </w:tcBorders>
            <w:vAlign w:val="center"/>
          </w:tcPr>
          <w:p w14:paraId="51E306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D8A89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8A7F6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B27489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ED9A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9FB7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（1）曾发生该违法行为，2年内2次及以上实施同类型违法行为的；（2）经责令改正后，拒绝采取措施改正的。</w:t>
            </w:r>
          </w:p>
        </w:tc>
        <w:tc>
          <w:tcPr>
            <w:tcW w:w="3260" w:type="dxa"/>
            <w:tcBorders>
              <w:tl2br w:val="nil"/>
              <w:tr2bl w:val="nil"/>
            </w:tcBorders>
            <w:tcMar>
              <w:top w:w="15" w:type="dxa"/>
              <w:left w:w="15" w:type="dxa"/>
              <w:bottom w:w="15" w:type="dxa"/>
              <w:right w:w="15" w:type="dxa"/>
            </w:tcMar>
            <w:vAlign w:val="center"/>
          </w:tcPr>
          <w:p w14:paraId="0D987B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12643D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2" w:hRule="atLeast"/>
          <w:jc w:val="center"/>
        </w:trPr>
        <w:tc>
          <w:tcPr>
            <w:tcW w:w="535" w:type="dxa"/>
            <w:vMerge w:val="restart"/>
            <w:tcBorders>
              <w:tl2br w:val="nil"/>
              <w:tr2bl w:val="nil"/>
            </w:tcBorders>
            <w:vAlign w:val="center"/>
          </w:tcPr>
          <w:p w14:paraId="11A8602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6121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已实行执业注册制度的专业的审查人员在审查机构出具的虚假审查合格书上签字的</w:t>
            </w:r>
          </w:p>
        </w:tc>
        <w:tc>
          <w:tcPr>
            <w:tcW w:w="993" w:type="dxa"/>
            <w:gridSpan w:val="2"/>
            <w:vMerge w:val="restart"/>
            <w:tcBorders>
              <w:tl2br w:val="nil"/>
              <w:tr2bl w:val="nil"/>
            </w:tcBorders>
            <w:vAlign w:val="center"/>
          </w:tcPr>
          <w:p w14:paraId="210674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110" w:type="dxa"/>
            <w:vMerge w:val="restart"/>
            <w:tcBorders>
              <w:tl2br w:val="nil"/>
              <w:tr2bl w:val="nil"/>
            </w:tcBorders>
            <w:vAlign w:val="center"/>
          </w:tcPr>
          <w:p w14:paraId="56D1719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w:t>
            </w:r>
          </w:p>
          <w:p w14:paraId="2CAD8E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3F71ED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p w14:paraId="0134ED9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《建设工程质量管理条例》第七十二条</w:t>
            </w:r>
          </w:p>
          <w:p w14:paraId="4CC865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p w14:paraId="20352BA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17AC4D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tcMar>
              <w:top w:w="15" w:type="dxa"/>
              <w:left w:w="15" w:type="dxa"/>
              <w:bottom w:w="15" w:type="dxa"/>
              <w:right w:w="15" w:type="dxa"/>
            </w:tcMar>
            <w:vAlign w:val="center"/>
          </w:tcPr>
          <w:p w14:paraId="64D821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FB64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11BF8D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w:t>
            </w:r>
          </w:p>
        </w:tc>
      </w:tr>
      <w:tr w14:paraId="292D3B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5" w:type="dxa"/>
            <w:vMerge w:val="continue"/>
            <w:tcBorders>
              <w:tl2br w:val="nil"/>
              <w:tr2bl w:val="nil"/>
            </w:tcBorders>
            <w:vAlign w:val="center"/>
          </w:tcPr>
          <w:p w14:paraId="500904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08DB90">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6C7E16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E344E0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B55E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8F81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FABC8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责令停止执业3个月以上1年以下。</w:t>
            </w:r>
          </w:p>
        </w:tc>
      </w:tr>
      <w:tr w14:paraId="0D4F24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5" w:type="dxa"/>
            <w:vMerge w:val="continue"/>
            <w:tcBorders>
              <w:tl2br w:val="nil"/>
              <w:tr2bl w:val="nil"/>
            </w:tcBorders>
            <w:vAlign w:val="center"/>
          </w:tcPr>
          <w:p w14:paraId="44BE9A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ED9920">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FCACA6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FEEA08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1D011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071C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（1）因过错造成质量事故的。</w:t>
            </w:r>
          </w:p>
        </w:tc>
        <w:tc>
          <w:tcPr>
            <w:tcW w:w="3260" w:type="dxa"/>
            <w:tcBorders>
              <w:tl2br w:val="nil"/>
              <w:tr2bl w:val="nil"/>
            </w:tcBorders>
            <w:tcMar>
              <w:top w:w="15" w:type="dxa"/>
              <w:left w:w="15" w:type="dxa"/>
              <w:bottom w:w="15" w:type="dxa"/>
              <w:right w:w="15" w:type="dxa"/>
            </w:tcMar>
            <w:vAlign w:val="center"/>
          </w:tcPr>
          <w:p w14:paraId="3BBAA6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责令停止执业1年。</w:t>
            </w:r>
          </w:p>
        </w:tc>
      </w:tr>
      <w:tr w14:paraId="150A45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35" w:type="dxa"/>
            <w:vMerge w:val="continue"/>
            <w:tcBorders>
              <w:tl2br w:val="nil"/>
              <w:tr2bl w:val="nil"/>
            </w:tcBorders>
            <w:vAlign w:val="center"/>
          </w:tcPr>
          <w:p w14:paraId="69942E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64506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CA44C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F2A93C1">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E9EBF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FFC33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较大安全事故的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0FFA79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w:t>
            </w:r>
          </w:p>
        </w:tc>
      </w:tr>
      <w:tr w14:paraId="0274F1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35" w:type="dxa"/>
            <w:vMerge w:val="continue"/>
            <w:tcBorders>
              <w:tl2br w:val="nil"/>
              <w:tr2bl w:val="nil"/>
            </w:tcBorders>
            <w:vAlign w:val="center"/>
          </w:tcPr>
          <w:p w14:paraId="581817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1D559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5DC405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BFAFC8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B57FA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C98BB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（3）造成重大质量事故的。</w:t>
            </w:r>
          </w:p>
        </w:tc>
        <w:tc>
          <w:tcPr>
            <w:tcW w:w="3260" w:type="dxa"/>
            <w:tcBorders>
              <w:tl2br w:val="nil"/>
              <w:tr2bl w:val="nil"/>
            </w:tcBorders>
            <w:tcMar>
              <w:top w:w="15" w:type="dxa"/>
              <w:left w:w="15" w:type="dxa"/>
              <w:bottom w:w="15" w:type="dxa"/>
              <w:right w:w="15" w:type="dxa"/>
            </w:tcMar>
            <w:vAlign w:val="center"/>
          </w:tcPr>
          <w:p w14:paraId="42D794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吊销执业资格证书，5年内不予注册。</w:t>
            </w:r>
          </w:p>
        </w:tc>
      </w:tr>
      <w:tr w14:paraId="7BAC6A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2" w:hRule="atLeast"/>
          <w:jc w:val="center"/>
        </w:trPr>
        <w:tc>
          <w:tcPr>
            <w:tcW w:w="535" w:type="dxa"/>
            <w:vMerge w:val="continue"/>
            <w:tcBorders>
              <w:tl2br w:val="nil"/>
              <w:tr2bl w:val="nil"/>
            </w:tcBorders>
            <w:vAlign w:val="center"/>
          </w:tcPr>
          <w:p w14:paraId="36AAA1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490C04">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CC0C7F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84C95A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5500F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AA719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（4）造成特别重大质量故事、重大安全事故的。</w:t>
            </w:r>
          </w:p>
        </w:tc>
        <w:tc>
          <w:tcPr>
            <w:tcW w:w="3260" w:type="dxa"/>
            <w:tcBorders>
              <w:tl2br w:val="nil"/>
              <w:tr2bl w:val="nil"/>
            </w:tcBorders>
            <w:tcMar>
              <w:top w:w="15" w:type="dxa"/>
              <w:left w:w="15" w:type="dxa"/>
              <w:bottom w:w="15" w:type="dxa"/>
              <w:right w:w="15" w:type="dxa"/>
            </w:tcMar>
            <w:vAlign w:val="center"/>
          </w:tcPr>
          <w:p w14:paraId="0619D0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吊销执业资格证书，终身不予注册。</w:t>
            </w:r>
          </w:p>
        </w:tc>
      </w:tr>
      <w:tr w14:paraId="1FE334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765C12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B55F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建设单位有下列行为之一的：</w:t>
            </w:r>
          </w:p>
          <w:p w14:paraId="78AD4F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46391B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11EED7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tc>
        <w:tc>
          <w:tcPr>
            <w:tcW w:w="993" w:type="dxa"/>
            <w:gridSpan w:val="2"/>
            <w:vMerge w:val="restart"/>
            <w:tcBorders>
              <w:tl2br w:val="nil"/>
              <w:tr2bl w:val="nil"/>
            </w:tcBorders>
            <w:vAlign w:val="center"/>
          </w:tcPr>
          <w:p w14:paraId="23A59D9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《房屋建筑和市政基础设施工程施工图设计文件审查管理办法》第九条第二款、第十条</w:t>
            </w:r>
          </w:p>
        </w:tc>
        <w:tc>
          <w:tcPr>
            <w:tcW w:w="4110" w:type="dxa"/>
            <w:vMerge w:val="restart"/>
            <w:tcBorders>
              <w:tl2br w:val="nil"/>
              <w:tr2bl w:val="nil"/>
            </w:tcBorders>
            <w:vAlign w:val="center"/>
          </w:tcPr>
          <w:p w14:paraId="4A71A2D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《房屋建筑和市政基础设施工程施工图设计文件审查管理办法》第二十六条</w:t>
            </w:r>
          </w:p>
          <w:p w14:paraId="022C68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建设单位违反本办法规定，有下列行为之一的，由县级以上地方人民政府住房城乡建设主管部门责令改正，处3万元罚款；情节严重的，予以通报：</w:t>
            </w:r>
          </w:p>
          <w:p w14:paraId="61BD85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1291F1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2261AB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p w14:paraId="69DD6B8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建设单位为房地产开发企业的，还应当依照《房地产开发企业资质管理规定》进行处理。</w:t>
            </w:r>
          </w:p>
        </w:tc>
        <w:tc>
          <w:tcPr>
            <w:tcW w:w="1134" w:type="dxa"/>
            <w:tcBorders>
              <w:tl2br w:val="nil"/>
              <w:tr2bl w:val="nil"/>
            </w:tcBorders>
            <w:tcMar>
              <w:top w:w="15" w:type="dxa"/>
              <w:left w:w="15" w:type="dxa"/>
              <w:bottom w:w="15" w:type="dxa"/>
              <w:right w:w="15" w:type="dxa"/>
            </w:tcMar>
            <w:vAlign w:val="center"/>
          </w:tcPr>
          <w:p w14:paraId="16B1F0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ACAB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0769E3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5881D6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35" w:type="dxa"/>
            <w:vMerge w:val="continue"/>
            <w:tcBorders>
              <w:tl2br w:val="nil"/>
              <w:tr2bl w:val="nil"/>
            </w:tcBorders>
            <w:vAlign w:val="center"/>
          </w:tcPr>
          <w:p w14:paraId="3C49EB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FC9A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90BCCB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90CAF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FA33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E377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A47E1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4E12D8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7" w:hRule="atLeast"/>
          <w:jc w:val="center"/>
        </w:trPr>
        <w:tc>
          <w:tcPr>
            <w:tcW w:w="535" w:type="dxa"/>
            <w:vMerge w:val="continue"/>
            <w:tcBorders>
              <w:tl2br w:val="nil"/>
              <w:tr2bl w:val="nil"/>
            </w:tcBorders>
            <w:vAlign w:val="center"/>
          </w:tcPr>
          <w:p w14:paraId="221AD7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EEFD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B05EC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3B143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D0FE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E368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（1）2年内2次及以上实施同类型违法行为的；（2）经责令改正后，拒绝采取措施改正的；（3）造成质量安全事故的。</w:t>
            </w:r>
          </w:p>
        </w:tc>
        <w:tc>
          <w:tcPr>
            <w:tcW w:w="3260" w:type="dxa"/>
            <w:tcBorders>
              <w:tl2br w:val="nil"/>
              <w:tr2bl w:val="nil"/>
            </w:tcBorders>
            <w:tcMar>
              <w:top w:w="15" w:type="dxa"/>
              <w:left w:w="15" w:type="dxa"/>
              <w:bottom w:w="15" w:type="dxa"/>
              <w:right w:w="15" w:type="dxa"/>
            </w:tcMar>
            <w:vAlign w:val="center"/>
          </w:tcPr>
          <w:p w14:paraId="4056710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责令改正，处3万元罚款，通报。</w:t>
            </w:r>
          </w:p>
        </w:tc>
      </w:tr>
      <w:tr w14:paraId="7CD718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535" w:type="dxa"/>
            <w:vMerge w:val="restart"/>
            <w:tcBorders>
              <w:tl2br w:val="nil"/>
              <w:tr2bl w:val="nil"/>
            </w:tcBorders>
            <w:vAlign w:val="center"/>
          </w:tcPr>
          <w:p w14:paraId="72566FD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EAA5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勘察、设计单位违反规定，未按照抗震设防专项审查意见进行超限高层建筑工程勘察、设计的</w:t>
            </w:r>
          </w:p>
        </w:tc>
        <w:tc>
          <w:tcPr>
            <w:tcW w:w="993" w:type="dxa"/>
            <w:gridSpan w:val="2"/>
            <w:vMerge w:val="restart"/>
            <w:tcBorders>
              <w:tl2br w:val="nil"/>
              <w:tr2bl w:val="nil"/>
            </w:tcBorders>
            <w:vAlign w:val="center"/>
          </w:tcPr>
          <w:p w14:paraId="11F431C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《超限高层建筑工程抗震设防管理规定》第十三条</w:t>
            </w:r>
          </w:p>
        </w:tc>
        <w:tc>
          <w:tcPr>
            <w:tcW w:w="4110" w:type="dxa"/>
            <w:vMerge w:val="restart"/>
            <w:tcBorders>
              <w:tl2br w:val="nil"/>
              <w:tr2bl w:val="nil"/>
            </w:tcBorders>
            <w:vAlign w:val="center"/>
          </w:tcPr>
          <w:p w14:paraId="7EAB6B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4281E54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55724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E993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6AD563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责令改正，处1万元罚款。</w:t>
            </w:r>
          </w:p>
        </w:tc>
      </w:tr>
      <w:tr w14:paraId="30218E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2DE1EA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0811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DCDB2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6ED48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CA8F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BD0D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28F02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23C375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535" w:type="dxa"/>
            <w:vMerge w:val="continue"/>
            <w:tcBorders>
              <w:tl2br w:val="nil"/>
              <w:tr2bl w:val="nil"/>
            </w:tcBorders>
            <w:vAlign w:val="center"/>
          </w:tcPr>
          <w:p w14:paraId="551CBF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5AA2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15ADC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B8CC6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0F09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5104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（1）2年内2次及以上实施同类型违法行为的；（2）经责令改正后，拒绝采取措施改正的；（3）造成质量安全事故的。</w:t>
            </w:r>
          </w:p>
        </w:tc>
        <w:tc>
          <w:tcPr>
            <w:tcW w:w="3260" w:type="dxa"/>
            <w:tcBorders>
              <w:tl2br w:val="nil"/>
              <w:tr2bl w:val="nil"/>
            </w:tcBorders>
            <w:tcMar>
              <w:top w:w="15" w:type="dxa"/>
              <w:left w:w="15" w:type="dxa"/>
              <w:bottom w:w="15" w:type="dxa"/>
              <w:right w:w="15" w:type="dxa"/>
            </w:tcMar>
            <w:vAlign w:val="center"/>
          </w:tcPr>
          <w:p w14:paraId="36A4F4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23150D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71522C5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6DDF41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19FD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使用国有资金的建设工程的建设、设计单位违反本条例第十四条第一款规定，擅自扩大建设规模、增加建设内容、提高建设标准的</w:t>
            </w:r>
          </w:p>
        </w:tc>
        <w:tc>
          <w:tcPr>
            <w:tcW w:w="993" w:type="dxa"/>
            <w:gridSpan w:val="2"/>
            <w:vMerge w:val="restart"/>
            <w:tcBorders>
              <w:tl2br w:val="nil"/>
              <w:tr2bl w:val="nil"/>
            </w:tcBorders>
            <w:vAlign w:val="center"/>
          </w:tcPr>
          <w:p w14:paraId="3C98C1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9E36F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《安徽省建设工程造价管理条例》第十四条第一款</w:t>
            </w:r>
          </w:p>
        </w:tc>
        <w:tc>
          <w:tcPr>
            <w:tcW w:w="4110" w:type="dxa"/>
            <w:vMerge w:val="restart"/>
            <w:tcBorders>
              <w:tl2br w:val="nil"/>
              <w:tr2bl w:val="nil"/>
            </w:tcBorders>
            <w:vAlign w:val="center"/>
          </w:tcPr>
          <w:p w14:paraId="60B332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AC945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《安徽省建设工程造价管理条例》第三十条</w:t>
            </w:r>
          </w:p>
          <w:p w14:paraId="3F592B2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的建设、设计单位违反本条例第十四条第一款规定，擅自扩大建设规模、增加建设内容、提高建设标准的，由原审批部门责令改正，对设计单位处以十万元以上二十万元以下的罚款；对建设单位直接负责的主管人员和其他直接责任人员，依法给予处分。</w:t>
            </w:r>
          </w:p>
          <w:p w14:paraId="66D649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《安徽省建设工程造价管理条例》第十四条</w:t>
            </w:r>
          </w:p>
          <w:p w14:paraId="1D4824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使用国有资金的建设工程，投资估算、设计概算经项目审批部门批准后，建设、设计单位不得擅自扩大建设规模、增加建设内容、提高建设标准。</w:t>
            </w:r>
          </w:p>
        </w:tc>
        <w:tc>
          <w:tcPr>
            <w:tcW w:w="1134" w:type="dxa"/>
            <w:tcBorders>
              <w:tl2br w:val="nil"/>
              <w:tr2bl w:val="nil"/>
            </w:tcBorders>
            <w:tcMar>
              <w:top w:w="15" w:type="dxa"/>
              <w:left w:w="15" w:type="dxa"/>
              <w:bottom w:w="15" w:type="dxa"/>
              <w:right w:w="15" w:type="dxa"/>
            </w:tcMar>
            <w:vAlign w:val="center"/>
          </w:tcPr>
          <w:p w14:paraId="754312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BA6D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增加支出的金额在原设计概算的30%以下的。</w:t>
            </w:r>
          </w:p>
        </w:tc>
        <w:tc>
          <w:tcPr>
            <w:tcW w:w="3260" w:type="dxa"/>
            <w:tcBorders>
              <w:tl2br w:val="nil"/>
              <w:tr2bl w:val="nil"/>
            </w:tcBorders>
            <w:tcMar>
              <w:top w:w="15" w:type="dxa"/>
              <w:left w:w="15" w:type="dxa"/>
              <w:bottom w:w="15" w:type="dxa"/>
              <w:right w:w="15" w:type="dxa"/>
            </w:tcMar>
            <w:vAlign w:val="center"/>
          </w:tcPr>
          <w:p w14:paraId="0AA9BC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原审批单位责令更正，对设计单位处以10万元以上12万元以下的罚款，对建设单位直接负责的主管人员和其他直接责任人员，依法给予处分。</w:t>
            </w:r>
          </w:p>
        </w:tc>
      </w:tr>
      <w:tr w14:paraId="65FE7F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0997F3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34E2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06649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9B488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2AD6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6EC3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增加支出的金额在原设计概算的30%以上50%以下间的。</w:t>
            </w:r>
          </w:p>
        </w:tc>
        <w:tc>
          <w:tcPr>
            <w:tcW w:w="3260" w:type="dxa"/>
            <w:tcBorders>
              <w:tl2br w:val="nil"/>
              <w:tr2bl w:val="nil"/>
            </w:tcBorders>
            <w:tcMar>
              <w:top w:w="15" w:type="dxa"/>
              <w:left w:w="15" w:type="dxa"/>
              <w:bottom w:w="15" w:type="dxa"/>
              <w:right w:w="15" w:type="dxa"/>
            </w:tcMar>
            <w:vAlign w:val="center"/>
          </w:tcPr>
          <w:p w14:paraId="40856B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原审批单位责令更正，对设计单位处以12万元以上16万元以下的罚款，对建设单位直接负责的主管人员和其他直接责任人员，依法给予处分。</w:t>
            </w:r>
          </w:p>
        </w:tc>
      </w:tr>
      <w:tr w14:paraId="390CC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7FFB48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CCC9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373F17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92ED9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A047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9EF7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增加支出的金额在原设计概算的50%以上的。</w:t>
            </w:r>
          </w:p>
        </w:tc>
        <w:tc>
          <w:tcPr>
            <w:tcW w:w="3260" w:type="dxa"/>
            <w:tcBorders>
              <w:tl2br w:val="nil"/>
              <w:tr2bl w:val="nil"/>
            </w:tcBorders>
            <w:tcMar>
              <w:top w:w="15" w:type="dxa"/>
              <w:left w:w="15" w:type="dxa"/>
              <w:bottom w:w="15" w:type="dxa"/>
              <w:right w:w="15" w:type="dxa"/>
            </w:tcMar>
            <w:vAlign w:val="center"/>
          </w:tcPr>
          <w:p w14:paraId="4AACC49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原审批单位责令更正，对设计单位处以16万元以上20万元以下的罚款，对建设单位直接负责的主管人员和其他直接责任人员，依法给予处分。</w:t>
            </w:r>
          </w:p>
        </w:tc>
      </w:tr>
      <w:tr w14:paraId="21E328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4258F99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82CB5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工程造价咨询企业不得有下列行为：</w:t>
            </w:r>
          </w:p>
          <w:p w14:paraId="4220BC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（一）同时接受招标人和投标人，或者两个以上投标人对同一工程项目的工程造价咨询业务；</w:t>
            </w:r>
          </w:p>
          <w:p w14:paraId="75C51C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（二）转包承接的工程造价咨询业务；</w:t>
            </w:r>
          </w:p>
          <w:p w14:paraId="7351D3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（三）以给予回扣、低于成本收费等方式承接业务；</w:t>
            </w:r>
          </w:p>
          <w:p w14:paraId="4A0D42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（四）出具有虚假记载、误导性陈述的建设工程造价成果文件；</w:t>
            </w:r>
          </w:p>
          <w:p w14:paraId="2A3FD4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（五）法律、法规禁止的其他行为。</w:t>
            </w:r>
          </w:p>
        </w:tc>
        <w:tc>
          <w:tcPr>
            <w:tcW w:w="993" w:type="dxa"/>
            <w:gridSpan w:val="2"/>
            <w:vMerge w:val="restart"/>
            <w:tcBorders>
              <w:tl2br w:val="nil"/>
              <w:tr2bl w:val="nil"/>
            </w:tcBorders>
            <w:vAlign w:val="center"/>
          </w:tcPr>
          <w:p w14:paraId="735D0A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《安徽省建设工程造价管理条例》第二十三条</w:t>
            </w:r>
          </w:p>
        </w:tc>
        <w:tc>
          <w:tcPr>
            <w:tcW w:w="4110" w:type="dxa"/>
            <w:vMerge w:val="restart"/>
            <w:tcBorders>
              <w:tl2br w:val="nil"/>
              <w:tr2bl w:val="nil"/>
            </w:tcBorders>
            <w:vAlign w:val="center"/>
          </w:tcPr>
          <w:p w14:paraId="2E032D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《安徽省建设工程造价管理条例》第三十一条</w:t>
            </w:r>
          </w:p>
          <w:p w14:paraId="5BD5D1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违反本条例规定，有第二十三条规定行为之一的，由县级以上人民政府建设主管部门责令改正，没收违法所得，并处以违法所得三倍以下且不低于五万元的罚款；没有违法所得的，处以三万元以上五万元以下的罚款；构成犯罪的，依法追究刑事责任。</w:t>
            </w:r>
          </w:p>
        </w:tc>
        <w:tc>
          <w:tcPr>
            <w:tcW w:w="1134" w:type="dxa"/>
            <w:tcBorders>
              <w:tl2br w:val="nil"/>
              <w:tr2bl w:val="nil"/>
            </w:tcBorders>
            <w:tcMar>
              <w:top w:w="15" w:type="dxa"/>
              <w:left w:w="15" w:type="dxa"/>
              <w:bottom w:w="15" w:type="dxa"/>
              <w:right w:w="15" w:type="dxa"/>
            </w:tcMar>
            <w:vAlign w:val="center"/>
          </w:tcPr>
          <w:p w14:paraId="704473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E7009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tcMar>
              <w:top w:w="15" w:type="dxa"/>
              <w:left w:w="15" w:type="dxa"/>
              <w:bottom w:w="15" w:type="dxa"/>
              <w:right w:w="15" w:type="dxa"/>
            </w:tcMar>
            <w:vAlign w:val="center"/>
          </w:tcPr>
          <w:p w14:paraId="709E00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县级以上人民政府建设主管部门责令改正，处3万元罚款。</w:t>
            </w:r>
          </w:p>
        </w:tc>
      </w:tr>
      <w:tr w14:paraId="390971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27A5EE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CACE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1E570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A9F11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E3F50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4549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（1）违法所得在2万元以下的，未造成危害后果或轻微危害后果的。</w:t>
            </w:r>
          </w:p>
        </w:tc>
        <w:tc>
          <w:tcPr>
            <w:tcW w:w="3260" w:type="dxa"/>
            <w:tcBorders>
              <w:tl2br w:val="nil"/>
              <w:tr2bl w:val="nil"/>
            </w:tcBorders>
            <w:tcMar>
              <w:top w:w="15" w:type="dxa"/>
              <w:left w:w="15" w:type="dxa"/>
              <w:bottom w:w="15" w:type="dxa"/>
              <w:right w:w="15" w:type="dxa"/>
            </w:tcMar>
            <w:vAlign w:val="center"/>
          </w:tcPr>
          <w:p w14:paraId="4047E9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县级以上人民政府建设主管部门责令改正，没收违法所得；处以违法所得1倍以下且不低于5万元的罚款。</w:t>
            </w:r>
          </w:p>
        </w:tc>
      </w:tr>
      <w:tr w14:paraId="673C3F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723B3A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9530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BD45D7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F0A62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0CCF5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CB116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tcMar>
              <w:top w:w="15" w:type="dxa"/>
              <w:left w:w="15" w:type="dxa"/>
              <w:bottom w:w="15" w:type="dxa"/>
              <w:right w:w="15" w:type="dxa"/>
            </w:tcMar>
            <w:vAlign w:val="center"/>
          </w:tcPr>
          <w:p w14:paraId="12E05ED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县级以上人民政府建设主管部门责令改正，处3万元以上5万元以下的罚款。</w:t>
            </w:r>
          </w:p>
        </w:tc>
      </w:tr>
      <w:tr w14:paraId="5A8C22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0F8841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A343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77919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C7B97E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61ED5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0F86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（1）违法所得在2万元以上5万元以下的。</w:t>
            </w:r>
          </w:p>
        </w:tc>
        <w:tc>
          <w:tcPr>
            <w:tcW w:w="3260" w:type="dxa"/>
            <w:tcBorders>
              <w:tl2br w:val="nil"/>
              <w:tr2bl w:val="nil"/>
            </w:tcBorders>
            <w:tcMar>
              <w:top w:w="15" w:type="dxa"/>
              <w:left w:w="15" w:type="dxa"/>
              <w:bottom w:w="15" w:type="dxa"/>
              <w:right w:w="15" w:type="dxa"/>
            </w:tcMar>
            <w:vAlign w:val="center"/>
          </w:tcPr>
          <w:p w14:paraId="2DA1AD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县级以上人民政府建设主管部门责令改正，没收违法所得；处以违法所得1倍以上2倍以下且不低于5万元的罚款。</w:t>
            </w:r>
          </w:p>
        </w:tc>
      </w:tr>
      <w:tr w14:paraId="24077E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49CF8A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5F13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2D779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4410C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066A3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826AB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tcMar>
              <w:top w:w="15" w:type="dxa"/>
              <w:left w:w="15" w:type="dxa"/>
              <w:bottom w:w="15" w:type="dxa"/>
              <w:right w:w="15" w:type="dxa"/>
            </w:tcMar>
            <w:vAlign w:val="center"/>
          </w:tcPr>
          <w:p w14:paraId="0300C50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县级以上人民政府建设主管部门责令改正，处5万元罚款。</w:t>
            </w:r>
          </w:p>
        </w:tc>
      </w:tr>
      <w:tr w14:paraId="66DFB7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535" w:type="dxa"/>
            <w:vMerge w:val="continue"/>
            <w:tcBorders>
              <w:tl2br w:val="nil"/>
              <w:tr2bl w:val="nil"/>
            </w:tcBorders>
            <w:vAlign w:val="center"/>
          </w:tcPr>
          <w:p w14:paraId="0E554E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5092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7900E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B317C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2EE29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5D4983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（3）违法所得在5万元以上的。</w:t>
            </w:r>
          </w:p>
        </w:tc>
        <w:tc>
          <w:tcPr>
            <w:tcW w:w="3260" w:type="dxa"/>
            <w:tcBorders>
              <w:tl2br w:val="nil"/>
              <w:tr2bl w:val="nil"/>
            </w:tcBorders>
            <w:tcMar>
              <w:top w:w="15" w:type="dxa"/>
              <w:left w:w="15" w:type="dxa"/>
              <w:bottom w:w="15" w:type="dxa"/>
              <w:right w:w="15" w:type="dxa"/>
            </w:tcMar>
            <w:vAlign w:val="center"/>
          </w:tcPr>
          <w:p w14:paraId="3C05AB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县级以上人民政府建设主管部门责令改正，没收违法所得；处以违法所得2倍以上3倍以下且不低于5万元的罚款。</w:t>
            </w:r>
          </w:p>
        </w:tc>
      </w:tr>
      <w:tr w14:paraId="22F9E3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2472DB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CED4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工程造价专业人员不得有下列行为：</w:t>
            </w:r>
          </w:p>
          <w:p w14:paraId="0D4181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（一）出租、出借、转让注册证书；</w:t>
            </w:r>
          </w:p>
          <w:p w14:paraId="7F1E69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（二）以个人名义承接工程造价咨询业务；</w:t>
            </w:r>
          </w:p>
          <w:p w14:paraId="1100C3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（三）允许他人以自己名义从事工程造价咨询业务；</w:t>
            </w:r>
          </w:p>
          <w:p w14:paraId="56C2DE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（四）同时在两个或者两个以上单位执业；</w:t>
            </w:r>
          </w:p>
          <w:p w14:paraId="2A8D22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（五）签署有虚假记载、误导性陈述的建设工程造价成果文件；</w:t>
            </w:r>
          </w:p>
          <w:p w14:paraId="450E72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（六）法律、法规禁止的其他行为。</w:t>
            </w:r>
          </w:p>
        </w:tc>
        <w:tc>
          <w:tcPr>
            <w:tcW w:w="993" w:type="dxa"/>
            <w:gridSpan w:val="2"/>
            <w:vMerge w:val="restart"/>
            <w:tcBorders>
              <w:tl2br w:val="nil"/>
              <w:tr2bl w:val="nil"/>
            </w:tcBorders>
            <w:vAlign w:val="center"/>
          </w:tcPr>
          <w:p w14:paraId="6B6C25F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《安徽省建设工程造价管理条例》第二十四条</w:t>
            </w:r>
          </w:p>
        </w:tc>
        <w:tc>
          <w:tcPr>
            <w:tcW w:w="4110" w:type="dxa"/>
            <w:vMerge w:val="restart"/>
            <w:tcBorders>
              <w:tl2br w:val="nil"/>
              <w:tr2bl w:val="nil"/>
            </w:tcBorders>
            <w:vAlign w:val="center"/>
          </w:tcPr>
          <w:p w14:paraId="46E7B3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《安徽省建设工程造价管理条例》第三十二条</w:t>
            </w:r>
          </w:p>
          <w:p w14:paraId="16F6406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专业人员违反本条例规定，有第二十四条规定行为之一的，由县级以上人民政府建设主管部门责令改正，没收违法所得，并处以违法所得三倍以下且不低于一万元的罚款；没有违法所得的，处以五千元以上一万元以下的罚款；情节严重的，报请颁发注册证书的单位注销注册证书；构成犯罪的，依法追究刑事责任。</w:t>
            </w:r>
          </w:p>
          <w:p w14:paraId="3ADCBF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572823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8EA6F5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BED8BD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77699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1AC85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F66D2C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61D7A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C8667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5F6FA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B712E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75BF6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B724A2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B72254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CE92C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71A4F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03A82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20DDD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F3047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04C957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2A9718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35FEE5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A96B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699EE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tcMar>
              <w:top w:w="15" w:type="dxa"/>
              <w:left w:w="15" w:type="dxa"/>
              <w:bottom w:w="15" w:type="dxa"/>
              <w:right w:w="15" w:type="dxa"/>
            </w:tcMar>
            <w:vAlign w:val="center"/>
          </w:tcPr>
          <w:p w14:paraId="51C601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责令改正，处5千元的罚款。</w:t>
            </w:r>
          </w:p>
        </w:tc>
      </w:tr>
      <w:tr w14:paraId="405EB4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14753A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4FC4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FF606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9E397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7382C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B9E7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违法所得在1万元以下的，未造成危害后果或轻微危害后果的。</w:t>
            </w:r>
          </w:p>
        </w:tc>
        <w:tc>
          <w:tcPr>
            <w:tcW w:w="3260" w:type="dxa"/>
            <w:tcBorders>
              <w:tl2br w:val="nil"/>
              <w:tr2bl w:val="nil"/>
            </w:tcBorders>
            <w:tcMar>
              <w:top w:w="15" w:type="dxa"/>
              <w:left w:w="15" w:type="dxa"/>
              <w:bottom w:w="15" w:type="dxa"/>
              <w:right w:w="15" w:type="dxa"/>
            </w:tcMar>
            <w:vAlign w:val="center"/>
          </w:tcPr>
          <w:p w14:paraId="25A5E21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责令改正，没收违法所得；处以违法所得1倍以下且不低于1万元的罚款。</w:t>
            </w:r>
          </w:p>
        </w:tc>
      </w:tr>
      <w:tr w14:paraId="4C07BA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02BED8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E585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3A7747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EA2F4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5CE94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C07FB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没有违法所得，造成一般危害后果的。</w:t>
            </w:r>
          </w:p>
        </w:tc>
        <w:tc>
          <w:tcPr>
            <w:tcW w:w="3260" w:type="dxa"/>
            <w:tcBorders>
              <w:tl2br w:val="nil"/>
              <w:tr2bl w:val="nil"/>
            </w:tcBorders>
            <w:tcMar>
              <w:top w:w="15" w:type="dxa"/>
              <w:left w:w="15" w:type="dxa"/>
              <w:bottom w:w="15" w:type="dxa"/>
              <w:right w:w="15" w:type="dxa"/>
            </w:tcMar>
            <w:vAlign w:val="center"/>
          </w:tcPr>
          <w:p w14:paraId="66283D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责令改正，处5千元以上1万元以下的罚款。</w:t>
            </w:r>
          </w:p>
        </w:tc>
      </w:tr>
      <w:tr w14:paraId="508F76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3A5025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E01D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6AC9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054C6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7C80F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5358F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（1）违法所得在1万元以上2万元以下的。</w:t>
            </w:r>
          </w:p>
        </w:tc>
        <w:tc>
          <w:tcPr>
            <w:tcW w:w="3260" w:type="dxa"/>
            <w:tcBorders>
              <w:tl2br w:val="nil"/>
              <w:tr2bl w:val="nil"/>
            </w:tcBorders>
            <w:tcMar>
              <w:top w:w="15" w:type="dxa"/>
              <w:left w:w="15" w:type="dxa"/>
              <w:bottom w:w="15" w:type="dxa"/>
              <w:right w:w="15" w:type="dxa"/>
            </w:tcMar>
            <w:vAlign w:val="center"/>
          </w:tcPr>
          <w:p w14:paraId="53A536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责令改正，没收违法所得；处以违法所得1倍以上2倍以下且不低于1万元的罚款。</w:t>
            </w:r>
          </w:p>
        </w:tc>
      </w:tr>
      <w:tr w14:paraId="1DF16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208472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CCFD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A7E4BD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68C08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8998F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94EA67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tcMar>
              <w:top w:w="15" w:type="dxa"/>
              <w:left w:w="15" w:type="dxa"/>
              <w:bottom w:w="15" w:type="dxa"/>
              <w:right w:w="15" w:type="dxa"/>
            </w:tcMar>
            <w:vAlign w:val="center"/>
          </w:tcPr>
          <w:p w14:paraId="3841A9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责令改正，处1万元的罚款。</w:t>
            </w:r>
          </w:p>
        </w:tc>
      </w:tr>
      <w:tr w14:paraId="223E99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8" w:hRule="atLeast"/>
          <w:jc w:val="center"/>
        </w:trPr>
        <w:tc>
          <w:tcPr>
            <w:tcW w:w="535" w:type="dxa"/>
            <w:vMerge w:val="continue"/>
            <w:tcBorders>
              <w:tl2br w:val="nil"/>
              <w:tr2bl w:val="nil"/>
            </w:tcBorders>
            <w:vAlign w:val="center"/>
          </w:tcPr>
          <w:p w14:paraId="758CD7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EE9F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2F6FA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9F0D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D036D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E74421B">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（3）违法所得在2万元以上的。</w:t>
            </w:r>
          </w:p>
          <w:p w14:paraId="75BD5330">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6DC64B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责令改正，没收违法所得，处以违法所得2倍以上3倍以下且不低于1万元的罚款。</w:t>
            </w:r>
          </w:p>
        </w:tc>
      </w:tr>
      <w:tr w14:paraId="21F0CC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3860" w:type="dxa"/>
            <w:gridSpan w:val="9"/>
            <w:tcBorders>
              <w:tl2br w:val="nil"/>
              <w:tr2bl w:val="nil"/>
            </w:tcBorders>
            <w:vAlign w:val="center"/>
          </w:tcPr>
          <w:p w14:paraId="523655E0">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r>
              <w:rPr>
                <w:rFonts w:hint="eastAsia" w:ascii="仿宋_GB2312" w:hAnsi="微软雅黑" w:eastAsia="仿宋_GB2312" w:cs="微软雅黑"/>
                <w:b/>
                <w:color w:val="000000" w:themeColor="text1"/>
                <w:kern w:val="0"/>
                <w:szCs w:val="21"/>
                <w14:textFill>
                  <w14:solidFill>
                    <w14:schemeClr w14:val="tx1"/>
                  </w14:solidFill>
                </w14:textFill>
              </w:rPr>
              <w:t>建设工程消防设计审查验收类（</w:t>
            </w:r>
            <w:r>
              <w:rPr>
                <w:rFonts w:ascii="仿宋_GB2312" w:hAnsi="微软雅黑" w:eastAsia="仿宋_GB2312" w:cs="微软雅黑"/>
                <w:b/>
                <w:color w:val="000000" w:themeColor="text1"/>
                <w:kern w:val="0"/>
                <w:szCs w:val="21"/>
                <w14:textFill>
                  <w14:solidFill>
                    <w14:schemeClr w14:val="tx1"/>
                  </w14:solidFill>
                </w14:textFill>
              </w:rPr>
              <w:t>9</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1E9730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restart"/>
            <w:tcBorders>
              <w:tl2br w:val="nil"/>
              <w:tr2bl w:val="nil"/>
            </w:tcBorders>
            <w:vAlign w:val="center"/>
          </w:tcPr>
          <w:p w14:paraId="4C239E1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55AA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依法应当进行消防设计审查的建设工程，未经依法审查或者审查不合格，擅自施工的</w:t>
            </w:r>
          </w:p>
        </w:tc>
        <w:tc>
          <w:tcPr>
            <w:tcW w:w="993" w:type="dxa"/>
            <w:gridSpan w:val="2"/>
            <w:vMerge w:val="restart"/>
            <w:tcBorders>
              <w:tl2br w:val="nil"/>
              <w:tr2bl w:val="nil"/>
            </w:tcBorders>
            <w:vAlign w:val="center"/>
          </w:tcPr>
          <w:p w14:paraId="0F3EAA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《中华人民共和国消防法》第十二条</w:t>
            </w:r>
          </w:p>
        </w:tc>
        <w:tc>
          <w:tcPr>
            <w:tcW w:w="4110" w:type="dxa"/>
            <w:vMerge w:val="restart"/>
            <w:tcBorders>
              <w:tl2br w:val="nil"/>
              <w:tr2bl w:val="nil"/>
            </w:tcBorders>
            <w:vAlign w:val="center"/>
          </w:tcPr>
          <w:p w14:paraId="06BFDF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《中华人民共和国消防法》第五十八条第一款第一项</w:t>
            </w:r>
          </w:p>
          <w:p w14:paraId="03BE8A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623B8C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（一）依法应当进行消防设计审查的建设工程，未经依法审查或者审查不合格，擅自施工的；</w:t>
            </w:r>
          </w:p>
        </w:tc>
        <w:tc>
          <w:tcPr>
            <w:tcW w:w="1134" w:type="dxa"/>
            <w:tcBorders>
              <w:tl2br w:val="nil"/>
              <w:tr2bl w:val="nil"/>
            </w:tcBorders>
            <w:tcMar>
              <w:top w:w="15" w:type="dxa"/>
              <w:left w:w="15" w:type="dxa"/>
              <w:bottom w:w="15" w:type="dxa"/>
              <w:right w:w="15" w:type="dxa"/>
            </w:tcMar>
            <w:vAlign w:val="center"/>
          </w:tcPr>
          <w:p w14:paraId="3CFF3F2F">
            <w:pPr>
              <w:keepNext w:val="0"/>
              <w:keepLines w:val="0"/>
              <w:pageBreakBefore w:val="0"/>
              <w:overflowPunct/>
              <w:topLinePunct w:val="0"/>
              <w:bidi w:val="0"/>
              <w:spacing w:beforeAutospacing="0" w:afterAutospacing="0" w:line="260" w:lineRule="exact"/>
              <w:jc w:val="center"/>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AFE84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主动停止违法行为、积极申报消防审查手续，并未造成危害后果。</w:t>
            </w:r>
          </w:p>
        </w:tc>
        <w:tc>
          <w:tcPr>
            <w:tcW w:w="3260" w:type="dxa"/>
            <w:tcBorders>
              <w:tl2br w:val="nil"/>
              <w:tr2bl w:val="nil"/>
            </w:tcBorders>
            <w:tcMar>
              <w:top w:w="15" w:type="dxa"/>
              <w:left w:w="15" w:type="dxa"/>
              <w:bottom w:w="15" w:type="dxa"/>
              <w:right w:w="15" w:type="dxa"/>
            </w:tcMar>
            <w:vAlign w:val="center"/>
          </w:tcPr>
          <w:p w14:paraId="3B90C8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1AA47E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35" w:type="dxa"/>
            <w:vMerge w:val="continue"/>
            <w:tcBorders>
              <w:tl2br w:val="nil"/>
              <w:tr2bl w:val="nil"/>
            </w:tcBorders>
            <w:vAlign w:val="center"/>
          </w:tcPr>
          <w:p w14:paraId="477514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22ED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16B82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65CBCA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7DDB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DCF62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F9BCF3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067052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5" w:type="dxa"/>
            <w:vMerge w:val="continue"/>
            <w:tcBorders>
              <w:tl2br w:val="nil"/>
              <w:tr2bl w:val="nil"/>
            </w:tcBorders>
            <w:vAlign w:val="center"/>
          </w:tcPr>
          <w:p w14:paraId="270B49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9C3E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B0968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C405A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B307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94A40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拒不停止违法行为、拒不申报消防审查手续；或已造成火灾、难以整改的火灾隐患等严重后果。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4433257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4DA9C3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535" w:type="dxa"/>
            <w:vMerge w:val="restart"/>
            <w:tcBorders>
              <w:tl2br w:val="nil"/>
              <w:tr2bl w:val="nil"/>
            </w:tcBorders>
            <w:vAlign w:val="center"/>
          </w:tcPr>
          <w:p w14:paraId="2BCE9A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9057C6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FF"/>
                <w:kern w:val="0"/>
                <w:szCs w:val="21"/>
              </w:rPr>
              <w:t>依法应当进行消防验收的建设工程，未经消防验收或者消防验收不合格，擅自投入使用的</w:t>
            </w:r>
          </w:p>
        </w:tc>
        <w:tc>
          <w:tcPr>
            <w:tcW w:w="993" w:type="dxa"/>
            <w:gridSpan w:val="2"/>
            <w:vMerge w:val="restart"/>
            <w:tcBorders>
              <w:tl2br w:val="nil"/>
              <w:tr2bl w:val="nil"/>
            </w:tcBorders>
            <w:vAlign w:val="center"/>
          </w:tcPr>
          <w:p w14:paraId="103D20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《中华人民共和国消防法》第十三条第一款、第三款，</w:t>
            </w:r>
            <w:r>
              <w:rPr>
                <w:rFonts w:hint="eastAsia" w:ascii="仿宋_GB2312" w:hAnsi="宋体" w:eastAsia="仿宋_GB2312" w:cs="Times New Roman"/>
                <w:color w:val="000000" w:themeColor="text1"/>
                <w:szCs w:val="21"/>
                <w14:textFill>
                  <w14:solidFill>
                    <w14:schemeClr w14:val="tx1"/>
                  </w14:solidFill>
                </w14:textFill>
              </w:rPr>
              <w:t>《城市居民住宅安全防范设施建设管理规定》第十一条</w:t>
            </w:r>
          </w:p>
        </w:tc>
        <w:tc>
          <w:tcPr>
            <w:tcW w:w="4110" w:type="dxa"/>
            <w:vMerge w:val="restart"/>
            <w:tcBorders>
              <w:tl2br w:val="nil"/>
              <w:tr2bl w:val="nil"/>
            </w:tcBorders>
            <w:vAlign w:val="center"/>
          </w:tcPr>
          <w:p w14:paraId="5AD3AB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《中华人民共和国消防法》第五十八条第一款第二项</w:t>
            </w:r>
          </w:p>
          <w:p w14:paraId="256DDD6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5BFAFB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（二）依法应当进行消防验收的建设工程，未经消防验收或者消防验收不合格，擅自投入使用的；</w:t>
            </w:r>
          </w:p>
        </w:tc>
        <w:tc>
          <w:tcPr>
            <w:tcW w:w="1134" w:type="dxa"/>
            <w:tcBorders>
              <w:tl2br w:val="nil"/>
              <w:tr2bl w:val="nil"/>
            </w:tcBorders>
            <w:tcMar>
              <w:top w:w="15" w:type="dxa"/>
              <w:left w:w="15" w:type="dxa"/>
              <w:bottom w:w="15" w:type="dxa"/>
              <w:right w:w="15" w:type="dxa"/>
            </w:tcMar>
            <w:vAlign w:val="center"/>
          </w:tcPr>
          <w:p w14:paraId="4FF966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288AB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主动停止违法行为、积极申报消防验收手续，并未造成危害后果。</w:t>
            </w:r>
          </w:p>
        </w:tc>
        <w:tc>
          <w:tcPr>
            <w:tcW w:w="3260" w:type="dxa"/>
            <w:tcBorders>
              <w:tl2br w:val="nil"/>
              <w:tr2bl w:val="nil"/>
            </w:tcBorders>
            <w:tcMar>
              <w:top w:w="15" w:type="dxa"/>
              <w:left w:w="15" w:type="dxa"/>
              <w:bottom w:w="15" w:type="dxa"/>
              <w:right w:w="15" w:type="dxa"/>
            </w:tcMar>
            <w:vAlign w:val="center"/>
          </w:tcPr>
          <w:p w14:paraId="4FF7F8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12EBE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35" w:type="dxa"/>
            <w:vMerge w:val="continue"/>
            <w:tcBorders>
              <w:tl2br w:val="nil"/>
              <w:tr2bl w:val="nil"/>
            </w:tcBorders>
            <w:vAlign w:val="center"/>
          </w:tcPr>
          <w:p w14:paraId="238935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B739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5CE81E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29459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061D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D0285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70B0BC2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7B3E9B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535" w:type="dxa"/>
            <w:vMerge w:val="continue"/>
            <w:tcBorders>
              <w:tl2br w:val="nil"/>
              <w:tr2bl w:val="nil"/>
            </w:tcBorders>
            <w:vAlign w:val="center"/>
          </w:tcPr>
          <w:p w14:paraId="0427C7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9111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6ADBF8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73FA6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26D5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5D6D1E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610C087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336D27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535" w:type="dxa"/>
            <w:vMerge w:val="restart"/>
            <w:tcBorders>
              <w:tl2br w:val="nil"/>
              <w:tr2bl w:val="nil"/>
            </w:tcBorders>
            <w:vAlign w:val="center"/>
          </w:tcPr>
          <w:p w14:paraId="6958FA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1EBD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国务院住房和城乡建设主管部门规定应当申请消防验收的建设工程以外的其他建设工程验收后经依法抽查不合格，不停止使用的</w:t>
            </w:r>
          </w:p>
        </w:tc>
        <w:tc>
          <w:tcPr>
            <w:tcW w:w="993" w:type="dxa"/>
            <w:gridSpan w:val="2"/>
            <w:vMerge w:val="restart"/>
            <w:tcBorders>
              <w:tl2br w:val="nil"/>
              <w:tr2bl w:val="nil"/>
            </w:tcBorders>
            <w:vAlign w:val="center"/>
          </w:tcPr>
          <w:p w14:paraId="7D2B5B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《中华人民共和国消防法》第十三条第三款</w:t>
            </w:r>
          </w:p>
        </w:tc>
        <w:tc>
          <w:tcPr>
            <w:tcW w:w="4110" w:type="dxa"/>
            <w:vMerge w:val="restart"/>
            <w:tcBorders>
              <w:tl2br w:val="nil"/>
              <w:tr2bl w:val="nil"/>
            </w:tcBorders>
            <w:vAlign w:val="center"/>
          </w:tcPr>
          <w:p w14:paraId="62F9B5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《中华人民共和国消防法》第五十八条第一款第三项</w:t>
            </w:r>
          </w:p>
          <w:p w14:paraId="5C00FA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2B0066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（三）本法第十三条规定的其他建设工程验收后经依法抽查不合格，不停止使用的；</w:t>
            </w:r>
          </w:p>
        </w:tc>
        <w:tc>
          <w:tcPr>
            <w:tcW w:w="1134" w:type="dxa"/>
            <w:tcBorders>
              <w:tl2br w:val="nil"/>
              <w:tr2bl w:val="nil"/>
            </w:tcBorders>
            <w:tcMar>
              <w:top w:w="15" w:type="dxa"/>
              <w:left w:w="15" w:type="dxa"/>
              <w:bottom w:w="15" w:type="dxa"/>
              <w:right w:w="15" w:type="dxa"/>
            </w:tcMar>
            <w:vAlign w:val="center"/>
          </w:tcPr>
          <w:p w14:paraId="2C7152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CDDC9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主动停止违法行为、积极进行整改，并未造成危害后果。</w:t>
            </w:r>
          </w:p>
        </w:tc>
        <w:tc>
          <w:tcPr>
            <w:tcW w:w="3260" w:type="dxa"/>
            <w:tcBorders>
              <w:tl2br w:val="nil"/>
              <w:tr2bl w:val="nil"/>
            </w:tcBorders>
            <w:tcMar>
              <w:top w:w="15" w:type="dxa"/>
              <w:left w:w="15" w:type="dxa"/>
              <w:bottom w:w="15" w:type="dxa"/>
              <w:right w:w="15" w:type="dxa"/>
            </w:tcMar>
            <w:vAlign w:val="center"/>
          </w:tcPr>
          <w:p w14:paraId="199B2F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59E80D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535" w:type="dxa"/>
            <w:vMerge w:val="continue"/>
            <w:tcBorders>
              <w:tl2br w:val="nil"/>
              <w:tr2bl w:val="nil"/>
            </w:tcBorders>
            <w:vAlign w:val="center"/>
          </w:tcPr>
          <w:p w14:paraId="4C4CF2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A5538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880CC8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28D6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C3F0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D63A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2B39230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6C6DF9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0FAD06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F71D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34BABF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58B3A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1B34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8B28C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6DB2325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1A63FF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08ECCA3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0E771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highlight w:val="yellow"/>
                <w14:textFill>
                  <w14:solidFill>
                    <w14:schemeClr w14:val="tx1"/>
                  </w14:solidFill>
                </w14:textFill>
              </w:rPr>
              <w:t>国务院住房和城乡建设主管部门规定应当申请消防验收的建设工程以外的其他建设工程</w:t>
            </w:r>
            <w:r>
              <w:rPr>
                <w:rFonts w:hint="eastAsia" w:ascii="仿宋_GB2312" w:hAnsi="宋体" w:eastAsia="仿宋_GB2312" w:cs="Times New Roman"/>
                <w:color w:val="000000" w:themeColor="text1"/>
                <w:kern w:val="0"/>
                <w:szCs w:val="21"/>
                <w:highlight w:val="yellow"/>
                <w14:textFill>
                  <w14:solidFill>
                    <w14:schemeClr w14:val="tx1"/>
                  </w14:solidFill>
                </w14:textFill>
              </w:rPr>
              <w:t>建设单位未在验收后报住房和城乡建设主管部门备案的</w:t>
            </w:r>
          </w:p>
        </w:tc>
        <w:tc>
          <w:tcPr>
            <w:tcW w:w="993" w:type="dxa"/>
            <w:gridSpan w:val="2"/>
            <w:vMerge w:val="restart"/>
            <w:tcBorders>
              <w:tl2br w:val="nil"/>
              <w:tr2bl w:val="nil"/>
            </w:tcBorders>
            <w:vAlign w:val="center"/>
          </w:tcPr>
          <w:p w14:paraId="30BD94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《中华人民共和国消防法》第十三条第二款</w:t>
            </w:r>
          </w:p>
        </w:tc>
        <w:tc>
          <w:tcPr>
            <w:tcW w:w="4110" w:type="dxa"/>
            <w:vMerge w:val="restart"/>
            <w:tcBorders>
              <w:tl2br w:val="nil"/>
              <w:tr2bl w:val="nil"/>
            </w:tcBorders>
            <w:vAlign w:val="center"/>
          </w:tcPr>
          <w:p w14:paraId="4ABD05DB">
            <w:pPr>
              <w:keepNext w:val="0"/>
              <w:keepLines w:val="0"/>
              <w:pageBreakBefore w:val="0"/>
              <w:widowControl/>
              <w:overflowPunct/>
              <w:topLinePunct w:val="0"/>
              <w:bidi w:val="0"/>
              <w:spacing w:beforeAutospacing="0" w:afterAutospacing="0" w:line="260" w:lineRule="exac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w:t>
            </w:r>
            <w:r>
              <w:rPr>
                <w:rFonts w:hint="eastAsia" w:ascii="仿宋_GB2312" w:hAnsi="宋体" w:eastAsia="仿宋_GB2312" w:cs="Times New Roman"/>
                <w:color w:val="000000" w:themeColor="text1"/>
                <w:kern w:val="0"/>
                <w:szCs w:val="21"/>
                <w:highlight w:val="yellow"/>
                <w14:textFill>
                  <w14:solidFill>
                    <w14:schemeClr w14:val="tx1"/>
                  </w14:solidFill>
                </w14:textFill>
              </w:rPr>
              <w:t>第五十八条第二款</w:t>
            </w:r>
            <w:r>
              <w:rPr>
                <w:rFonts w:hint="eastAsia" w:ascii="仿宋_GB2312" w:hAnsi="宋体" w:eastAsia="仿宋_GB2312" w:cs="Times New Roman"/>
                <w:color w:val="000000" w:themeColor="text1"/>
                <w:kern w:val="0"/>
                <w:szCs w:val="21"/>
                <w:highlight w:val="yellow"/>
                <w:lang w:eastAsia="zh-CN"/>
                <w14:textFill>
                  <w14:solidFill>
                    <w14:schemeClr w14:val="tx1"/>
                  </w14:solidFill>
                </w14:textFill>
              </w:rPr>
              <w:t>（错误应该是</w:t>
            </w:r>
            <w:r>
              <w:rPr>
                <w:rFonts w:hint="eastAsia" w:ascii="仿宋_GB2312" w:hAnsi="宋体" w:eastAsia="仿宋_GB2312" w:cs="Times New Roman"/>
                <w:color w:val="000000" w:themeColor="text1"/>
                <w:kern w:val="0"/>
                <w:szCs w:val="21"/>
                <w:highlight w:val="yellow"/>
                <w:lang w:val="en-US" w:eastAsia="zh-CN"/>
                <w14:textFill>
                  <w14:solidFill>
                    <w14:schemeClr w14:val="tx1"/>
                  </w14:solidFill>
                </w14:textFill>
              </w:rPr>
              <w:t>2021年的消防法第三款</w:t>
            </w:r>
            <w:r>
              <w:rPr>
                <w:rFonts w:hint="eastAsia" w:ascii="仿宋_GB2312" w:hAnsi="宋体" w:eastAsia="仿宋_GB2312" w:cs="Times New Roman"/>
                <w:color w:val="000000" w:themeColor="text1"/>
                <w:kern w:val="0"/>
                <w:szCs w:val="21"/>
                <w:highlight w:val="yellow"/>
                <w:lang w:eastAsia="zh-CN"/>
                <w14:textFill>
                  <w14:solidFill>
                    <w14:schemeClr w14:val="tx1"/>
                  </w14:solidFill>
                </w14:textFill>
              </w:rPr>
              <w:t>）</w:t>
            </w:r>
          </w:p>
          <w:p w14:paraId="41CC19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建设单位未依照本法规定在验收后报住房和城乡建设主管部门备案的，由住房和城乡建设主管部门责令改正，处五千元以下罚款。</w:t>
            </w:r>
          </w:p>
        </w:tc>
        <w:tc>
          <w:tcPr>
            <w:tcW w:w="1134" w:type="dxa"/>
            <w:tcBorders>
              <w:tl2br w:val="nil"/>
              <w:tr2bl w:val="nil"/>
            </w:tcBorders>
            <w:tcMar>
              <w:top w:w="15" w:type="dxa"/>
              <w:left w:w="15" w:type="dxa"/>
              <w:bottom w:w="15" w:type="dxa"/>
              <w:right w:w="15" w:type="dxa"/>
            </w:tcMar>
            <w:vAlign w:val="center"/>
          </w:tcPr>
          <w:p w14:paraId="7CF956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8B9A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主动停止违法行为、积极申报消防验收备案手续，并未造成危害后果。</w:t>
            </w:r>
          </w:p>
        </w:tc>
        <w:tc>
          <w:tcPr>
            <w:tcW w:w="3260" w:type="dxa"/>
            <w:tcBorders>
              <w:tl2br w:val="nil"/>
              <w:tr2bl w:val="nil"/>
            </w:tcBorders>
            <w:tcMar>
              <w:top w:w="15" w:type="dxa"/>
              <w:left w:w="15" w:type="dxa"/>
              <w:bottom w:w="15" w:type="dxa"/>
              <w:right w:w="15" w:type="dxa"/>
            </w:tcMar>
            <w:vAlign w:val="center"/>
          </w:tcPr>
          <w:p w14:paraId="1F6D7F9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责令改正，处1千</w:t>
            </w:r>
            <w:r>
              <w:rPr>
                <w:rFonts w:hint="eastAsia" w:ascii="仿宋_GB2312" w:hAnsi="宋体" w:eastAsia="仿宋_GB2312" w:cs="Times New Roman"/>
                <w:color w:val="000000" w:themeColor="text1"/>
                <w:szCs w:val="21"/>
                <w14:textFill>
                  <w14:solidFill>
                    <w14:schemeClr w14:val="tx1"/>
                  </w14:solidFill>
                </w14:textFill>
              </w:rPr>
              <w:t>元罚款。</w:t>
            </w:r>
          </w:p>
        </w:tc>
      </w:tr>
      <w:tr w14:paraId="1E8930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535" w:type="dxa"/>
            <w:vMerge w:val="continue"/>
            <w:tcBorders>
              <w:tl2br w:val="nil"/>
              <w:tr2bl w:val="nil"/>
            </w:tcBorders>
            <w:vAlign w:val="center"/>
          </w:tcPr>
          <w:p w14:paraId="577232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1C853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284EB2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D366B4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D10449">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2B61E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19A5D4B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w:t>
            </w:r>
            <w:r>
              <w:rPr>
                <w:rFonts w:ascii="仿宋_GB2312" w:hAnsi="宋体" w:eastAsia="仿宋_GB2312" w:cs="Times New Roman"/>
                <w:color w:val="000000" w:themeColor="text1"/>
                <w:kern w:val="0"/>
                <w:szCs w:val="21"/>
                <w14:textFill>
                  <w14:solidFill>
                    <w14:schemeClr w14:val="tx1"/>
                  </w14:solidFill>
                </w14:textFill>
              </w:rPr>
              <w:t>改正</w:t>
            </w:r>
            <w:r>
              <w:rPr>
                <w:rFonts w:hint="eastAsia" w:ascii="仿宋_GB2312" w:hAnsi="宋体" w:eastAsia="仿宋_GB2312" w:cs="Times New Roman"/>
                <w:color w:val="000000" w:themeColor="text1"/>
                <w:kern w:val="0"/>
                <w:szCs w:val="21"/>
                <w14:textFill>
                  <w14:solidFill>
                    <w14:schemeClr w14:val="tx1"/>
                  </w14:solidFill>
                </w14:textFill>
              </w:rPr>
              <w:t>，处1</w:t>
            </w:r>
            <w:r>
              <w:rPr>
                <w:rFonts w:ascii="仿宋_GB2312" w:hAnsi="宋体" w:eastAsia="仿宋_GB2312" w:cs="Times New Roman"/>
                <w:color w:val="000000" w:themeColor="text1"/>
                <w:kern w:val="0"/>
                <w:szCs w:val="21"/>
                <w14:textFill>
                  <w14:solidFill>
                    <w14:schemeClr w14:val="tx1"/>
                  </w14:solidFill>
                </w14:textFill>
              </w:rPr>
              <w:t>千元以上</w:t>
            </w:r>
            <w:r>
              <w:rPr>
                <w:rFonts w:hint="eastAsia" w:ascii="仿宋_GB2312" w:hAnsi="宋体" w:eastAsia="仿宋_GB2312" w:cs="Times New Roman"/>
                <w:color w:val="000000" w:themeColor="text1"/>
                <w:kern w:val="0"/>
                <w:szCs w:val="21"/>
                <w14:textFill>
                  <w14:solidFill>
                    <w14:schemeClr w14:val="tx1"/>
                  </w14:solidFill>
                </w14:textFill>
              </w:rPr>
              <w:t>5</w:t>
            </w:r>
            <w:r>
              <w:rPr>
                <w:rFonts w:ascii="仿宋_GB2312" w:hAnsi="宋体" w:eastAsia="仿宋_GB2312" w:cs="Times New Roman"/>
                <w:color w:val="000000" w:themeColor="text1"/>
                <w:kern w:val="0"/>
                <w:szCs w:val="21"/>
                <w14:textFill>
                  <w14:solidFill>
                    <w14:schemeClr w14:val="tx1"/>
                  </w14:solidFill>
                </w14:textFill>
              </w:rPr>
              <w:t>千元以下罚款</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456620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35" w:type="dxa"/>
            <w:vMerge w:val="continue"/>
            <w:tcBorders>
              <w:tl2br w:val="nil"/>
              <w:tr2bl w:val="nil"/>
            </w:tcBorders>
            <w:vAlign w:val="center"/>
          </w:tcPr>
          <w:p w14:paraId="038DC3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DF09E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535F31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AB55D3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997786">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4128EE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拒不停止违法行为、拒不申报消防验收备案手续；或已造成火灾、难以整改的火灾隐患等严重后果。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6D30998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责令改正，处5千元罚款。</w:t>
            </w:r>
          </w:p>
        </w:tc>
      </w:tr>
      <w:tr w14:paraId="698F0A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5" w:type="dxa"/>
            <w:vMerge w:val="restart"/>
            <w:tcBorders>
              <w:tl2br w:val="nil"/>
              <w:tr2bl w:val="nil"/>
            </w:tcBorders>
            <w:vAlign w:val="center"/>
          </w:tcPr>
          <w:p w14:paraId="4CCBC8E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54D7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建设单位要求建筑设计单位或者建筑施工企业降低消防技术标准设计、施工的</w:t>
            </w:r>
          </w:p>
        </w:tc>
        <w:tc>
          <w:tcPr>
            <w:tcW w:w="993" w:type="dxa"/>
            <w:gridSpan w:val="2"/>
            <w:vMerge w:val="restart"/>
            <w:tcBorders>
              <w:tl2br w:val="nil"/>
              <w:tr2bl w:val="nil"/>
            </w:tcBorders>
            <w:vAlign w:val="center"/>
          </w:tcPr>
          <w:p w14:paraId="30AD03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38450C8F">
            <w:pPr>
              <w:keepNext w:val="0"/>
              <w:keepLines w:val="0"/>
              <w:pageBreakBefore w:val="0"/>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《中华人民共和国消防法》第五十九条第一项</w:t>
            </w:r>
          </w:p>
          <w:p w14:paraId="15F642FA">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140D8C3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（一）建设单位要求建筑设计单位或者建筑施工企业降低消防技术标准设计、施工的；</w:t>
            </w:r>
          </w:p>
        </w:tc>
        <w:tc>
          <w:tcPr>
            <w:tcW w:w="1134" w:type="dxa"/>
            <w:tcBorders>
              <w:tl2br w:val="nil"/>
              <w:tr2bl w:val="nil"/>
            </w:tcBorders>
            <w:tcMar>
              <w:top w:w="15" w:type="dxa"/>
              <w:left w:w="15" w:type="dxa"/>
              <w:bottom w:w="15" w:type="dxa"/>
              <w:right w:w="15" w:type="dxa"/>
            </w:tcMar>
            <w:vAlign w:val="center"/>
          </w:tcPr>
          <w:p w14:paraId="4A7BEA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3B35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70CBAE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6B1B3A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35" w:type="dxa"/>
            <w:vMerge w:val="continue"/>
            <w:tcBorders>
              <w:tl2br w:val="nil"/>
              <w:tr2bl w:val="nil"/>
            </w:tcBorders>
            <w:vAlign w:val="center"/>
          </w:tcPr>
          <w:p w14:paraId="3B363E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3BB33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201536">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F6135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24CB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550C1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356435F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2FCECA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535" w:type="dxa"/>
            <w:vMerge w:val="continue"/>
            <w:tcBorders>
              <w:tl2br w:val="nil"/>
              <w:tr2bl w:val="nil"/>
            </w:tcBorders>
            <w:vAlign w:val="center"/>
          </w:tcPr>
          <w:p w14:paraId="6229B6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34F04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0172B5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B1505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53A3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F681F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5856C12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ascii="仿宋_GB2312" w:hAnsi="Calibri" w:eastAsia="仿宋_GB2312" w:cs="Times New Roman"/>
                <w:color w:val="000000" w:themeColor="text1"/>
                <w:szCs w:val="21"/>
                <w14:textFill>
                  <w14:solidFill>
                    <w14:schemeClr w14:val="tx1"/>
                  </w14:solidFill>
                </w14:textFill>
              </w:rPr>
              <w:t>责令改正或者停止施工</w:t>
            </w:r>
            <w:r>
              <w:rPr>
                <w:rFonts w:hint="eastAsia" w:ascii="仿宋_GB2312" w:hAnsi="Calibri" w:eastAsia="仿宋_GB2312" w:cs="Times New Roman"/>
                <w:color w:val="000000" w:themeColor="text1"/>
                <w:szCs w:val="21"/>
                <w14:textFill>
                  <w14:solidFill>
                    <w14:schemeClr w14:val="tx1"/>
                  </w14:solidFill>
                </w14:textFill>
              </w:rPr>
              <w:t>，并处6万元以上10万元以下罚款。</w:t>
            </w:r>
          </w:p>
        </w:tc>
      </w:tr>
      <w:tr w14:paraId="6EA8D2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535" w:type="dxa"/>
            <w:vMerge w:val="restart"/>
            <w:tcBorders>
              <w:tl2br w:val="nil"/>
              <w:tr2bl w:val="nil"/>
            </w:tcBorders>
            <w:vAlign w:val="center"/>
          </w:tcPr>
          <w:p w14:paraId="7188BDF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D20D4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建筑设计单位不按照消防技术标准强制性要求进行消防设计的</w:t>
            </w:r>
          </w:p>
        </w:tc>
        <w:tc>
          <w:tcPr>
            <w:tcW w:w="993" w:type="dxa"/>
            <w:gridSpan w:val="2"/>
            <w:vMerge w:val="restart"/>
            <w:tcBorders>
              <w:tl2br w:val="nil"/>
              <w:tr2bl w:val="nil"/>
            </w:tcBorders>
            <w:vAlign w:val="center"/>
          </w:tcPr>
          <w:p w14:paraId="62EEF743">
            <w:pPr>
              <w:keepNext w:val="0"/>
              <w:keepLines w:val="0"/>
              <w:pageBreakBefore w:val="0"/>
              <w:widowControl/>
              <w:overflowPunct/>
              <w:topLinePunct w:val="0"/>
              <w:bidi w:val="0"/>
              <w:spacing w:beforeAutospacing="0" w:afterAutospacing="0" w:line="260" w:lineRule="exact"/>
              <w:jc w:val="lef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7902F3A6">
            <w:pPr>
              <w:keepNext w:val="0"/>
              <w:keepLines w:val="0"/>
              <w:pageBreakBefore w:val="0"/>
              <w:widowControl/>
              <w:overflowPunct/>
              <w:topLinePunct w:val="0"/>
              <w:bidi w:val="0"/>
              <w:spacing w:beforeAutospacing="0" w:afterAutospacing="0" w:line="260" w:lineRule="exact"/>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《中华人民共和国消防法》第五十九条第二项</w:t>
            </w:r>
          </w:p>
          <w:p w14:paraId="18D8E2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4BF365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（二）建筑设计单位不按照消防技术标准强制性要求进行消防设计的；</w:t>
            </w:r>
          </w:p>
        </w:tc>
        <w:tc>
          <w:tcPr>
            <w:tcW w:w="1134" w:type="dxa"/>
            <w:tcBorders>
              <w:tl2br w:val="nil"/>
              <w:tr2bl w:val="nil"/>
            </w:tcBorders>
            <w:tcMar>
              <w:top w:w="15" w:type="dxa"/>
              <w:left w:w="15" w:type="dxa"/>
              <w:bottom w:w="15" w:type="dxa"/>
              <w:right w:w="15" w:type="dxa"/>
            </w:tcMar>
            <w:vAlign w:val="center"/>
          </w:tcPr>
          <w:p w14:paraId="3316B2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FAF4C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6AA9BE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27FB9B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535" w:type="dxa"/>
            <w:vMerge w:val="continue"/>
            <w:tcBorders>
              <w:tl2br w:val="nil"/>
              <w:tr2bl w:val="nil"/>
            </w:tcBorders>
            <w:vAlign w:val="center"/>
          </w:tcPr>
          <w:p w14:paraId="660734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8AF722">
            <w:pPr>
              <w:keepNext w:val="0"/>
              <w:keepLines w:val="0"/>
              <w:pageBreakBefore w:val="0"/>
              <w:widowControl/>
              <w:overflowPunct/>
              <w:topLinePunct w:val="0"/>
              <w:bidi w:val="0"/>
              <w:spacing w:beforeAutospacing="0" w:afterAutospacing="0" w:line="260" w:lineRule="exact"/>
              <w:ind w:firstLine="210" w:firstLineChars="100"/>
              <w:jc w:val="left"/>
              <w:rPr>
                <w:rFonts w:ascii="微软雅黑" w:hAnsi="微软雅黑" w:eastAsia="微软雅黑" w:cs="微软雅黑"/>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BCFE941">
            <w:pPr>
              <w:keepNext w:val="0"/>
              <w:keepLines w:val="0"/>
              <w:pageBreakBefore w:val="0"/>
              <w:widowControl/>
              <w:overflowPunct/>
              <w:topLinePunct w:val="0"/>
              <w:bidi w:val="0"/>
              <w:spacing w:beforeAutospacing="0" w:afterAutospacing="0" w:line="260" w:lineRule="exact"/>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F8E90DA">
            <w:pPr>
              <w:keepNext w:val="0"/>
              <w:keepLines w:val="0"/>
              <w:pageBreakBefore w:val="0"/>
              <w:overflowPunct/>
              <w:topLinePunct w:val="0"/>
              <w:bidi w:val="0"/>
              <w:spacing w:beforeAutospacing="0" w:afterAutospacing="0" w:line="260" w:lineRule="exact"/>
              <w:ind w:firstLine="210" w:firstLineChars="100"/>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B66B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A55484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3ACDC0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715AD4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5" w:type="dxa"/>
            <w:vMerge w:val="continue"/>
            <w:tcBorders>
              <w:tl2br w:val="nil"/>
              <w:tr2bl w:val="nil"/>
            </w:tcBorders>
            <w:vAlign w:val="center"/>
          </w:tcPr>
          <w:p w14:paraId="156F93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20E6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252F08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448C1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8C3E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BB28A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411A93A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792A9F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535" w:type="dxa"/>
            <w:vMerge w:val="restart"/>
            <w:tcBorders>
              <w:tl2br w:val="nil"/>
              <w:tr2bl w:val="nil"/>
            </w:tcBorders>
            <w:vAlign w:val="center"/>
          </w:tcPr>
          <w:p w14:paraId="34DB2A4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D7E2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建筑施工企业不按照消防设计文件和消防技术标准施工，降低消防施工质量的</w:t>
            </w:r>
          </w:p>
        </w:tc>
        <w:tc>
          <w:tcPr>
            <w:tcW w:w="993" w:type="dxa"/>
            <w:gridSpan w:val="2"/>
            <w:vMerge w:val="restart"/>
            <w:tcBorders>
              <w:tl2br w:val="nil"/>
              <w:tr2bl w:val="nil"/>
            </w:tcBorders>
            <w:vAlign w:val="center"/>
          </w:tcPr>
          <w:p w14:paraId="0B2276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74543597">
            <w:pPr>
              <w:keepNext w:val="0"/>
              <w:keepLines w:val="0"/>
              <w:pageBreakBefore w:val="0"/>
              <w:widowControl/>
              <w:overflowPunct/>
              <w:topLinePunct w:val="0"/>
              <w:bidi w:val="0"/>
              <w:spacing w:beforeAutospacing="0" w:afterAutospacing="0"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《中华人民共和国消防法》第五十九条第三项</w:t>
            </w:r>
          </w:p>
          <w:p w14:paraId="2510F1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2C4D03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（三）建筑施工企业不按照消防设计文件和消防技术标准施工，降低消防施工质量的；</w:t>
            </w:r>
          </w:p>
        </w:tc>
        <w:tc>
          <w:tcPr>
            <w:tcW w:w="1134" w:type="dxa"/>
            <w:tcBorders>
              <w:tl2br w:val="nil"/>
              <w:tr2bl w:val="nil"/>
            </w:tcBorders>
            <w:tcMar>
              <w:top w:w="15" w:type="dxa"/>
              <w:left w:w="15" w:type="dxa"/>
              <w:bottom w:w="15" w:type="dxa"/>
              <w:right w:w="15" w:type="dxa"/>
            </w:tcMar>
            <w:vAlign w:val="center"/>
          </w:tcPr>
          <w:p w14:paraId="1E5C29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CC8E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09B659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3B07AD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35" w:type="dxa"/>
            <w:vMerge w:val="continue"/>
            <w:tcBorders>
              <w:tl2br w:val="nil"/>
              <w:tr2bl w:val="nil"/>
            </w:tcBorders>
            <w:vAlign w:val="center"/>
          </w:tcPr>
          <w:p w14:paraId="73593D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C26EA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8A93C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E8A08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9A22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67727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543C05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48CDA7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vAlign w:val="center"/>
          </w:tcPr>
          <w:p w14:paraId="6F8308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286AE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EC3975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6CABD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1779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E83E7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163A7E5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责令改正或者停止施工，并处6万元以上10万元以下罚款。</w:t>
            </w:r>
          </w:p>
        </w:tc>
      </w:tr>
      <w:tr w14:paraId="76E506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71ECE9E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81A6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工程监理单位与建设单位或者建筑施工企业串通，弄虚作假，降低消防施工质量的</w:t>
            </w:r>
          </w:p>
        </w:tc>
        <w:tc>
          <w:tcPr>
            <w:tcW w:w="993" w:type="dxa"/>
            <w:gridSpan w:val="2"/>
            <w:vMerge w:val="restart"/>
            <w:tcBorders>
              <w:tl2br w:val="nil"/>
              <w:tr2bl w:val="nil"/>
            </w:tcBorders>
            <w:vAlign w:val="center"/>
          </w:tcPr>
          <w:p w14:paraId="1DA14F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75F58305">
            <w:pPr>
              <w:keepNext w:val="0"/>
              <w:keepLines w:val="0"/>
              <w:pageBreakBefore w:val="0"/>
              <w:widowControl/>
              <w:overflowPunct/>
              <w:topLinePunct w:val="0"/>
              <w:bidi w:val="0"/>
              <w:spacing w:beforeAutospacing="0" w:afterAutospacing="0"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《中华人民共和国消防法》第五十九条第四项</w:t>
            </w:r>
          </w:p>
          <w:p w14:paraId="11C9C2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2F1D3D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（四）工程监理单位与建设单位或者建筑施工企业串通，弄虚作假，降低消防施工质量的。</w:t>
            </w:r>
          </w:p>
        </w:tc>
        <w:tc>
          <w:tcPr>
            <w:tcW w:w="1134" w:type="dxa"/>
            <w:tcBorders>
              <w:tl2br w:val="nil"/>
              <w:tr2bl w:val="nil"/>
            </w:tcBorders>
            <w:tcMar>
              <w:top w:w="15" w:type="dxa"/>
              <w:left w:w="15" w:type="dxa"/>
              <w:bottom w:w="15" w:type="dxa"/>
              <w:right w:w="15" w:type="dxa"/>
            </w:tcMar>
            <w:vAlign w:val="center"/>
          </w:tcPr>
          <w:p w14:paraId="23DD82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3ABC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311E06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569E0D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535" w:type="dxa"/>
            <w:vMerge w:val="continue"/>
            <w:tcBorders>
              <w:tl2br w:val="nil"/>
              <w:tr2bl w:val="nil"/>
            </w:tcBorders>
            <w:vAlign w:val="center"/>
          </w:tcPr>
          <w:p w14:paraId="706120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4E665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45370D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F820C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2AA0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D4E11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97E999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4C146E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535" w:type="dxa"/>
            <w:vMerge w:val="continue"/>
            <w:tcBorders>
              <w:tl2br w:val="nil"/>
              <w:tr2bl w:val="nil"/>
            </w:tcBorders>
            <w:vAlign w:val="center"/>
          </w:tcPr>
          <w:p w14:paraId="7BD616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C3F6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C2ACA2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123FF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CD29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2545ED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6817228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35A445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535" w:type="dxa"/>
            <w:vMerge w:val="restart"/>
            <w:tcBorders>
              <w:tl2br w:val="nil"/>
              <w:tr2bl w:val="nil"/>
            </w:tcBorders>
            <w:vAlign w:val="center"/>
          </w:tcPr>
          <w:p w14:paraId="68DB5B07">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C10799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建设单位修改经住房和城乡建设部门审查合格的建设工程消防设计，未经依法审查或者审查不合格擅自施工的</w:t>
            </w:r>
          </w:p>
        </w:tc>
        <w:tc>
          <w:tcPr>
            <w:tcW w:w="993" w:type="dxa"/>
            <w:gridSpan w:val="2"/>
            <w:vMerge w:val="restart"/>
            <w:tcBorders>
              <w:tl2br w:val="nil"/>
              <w:tr2bl w:val="nil"/>
            </w:tcBorders>
            <w:vAlign w:val="center"/>
          </w:tcPr>
          <w:p w14:paraId="76C13DA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《安徽省消防条例》</w:t>
            </w:r>
            <w:r>
              <w:rPr>
                <w:rFonts w:ascii="仿宋_GB2312" w:hAnsi="宋体" w:eastAsia="仿宋_GB2312" w:cs="Times New Roman"/>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0FF7D09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《安徽省消防条例》</w:t>
            </w:r>
            <w:r>
              <w:rPr>
                <w:rFonts w:ascii="仿宋_GB2312" w:hAnsi="宋体" w:eastAsia="仿宋_GB2312" w:cs="Times New Roman"/>
                <w:color w:val="000000" w:themeColor="text1"/>
                <w:kern w:val="0"/>
                <w:szCs w:val="21"/>
                <w14:textFill>
                  <w14:solidFill>
                    <w14:schemeClr w14:val="tx1"/>
                  </w14:solidFill>
                </w14:textFill>
              </w:rPr>
              <w:t>第七十三条 违反本条例第三十四条第二款规定，建设单位修改经住房和城乡建设部门审查合格的建设工程消防设计，未经依法审查或者审查不合格擅自施工的，由住房和城乡建设部门责令停止施工，并处三万元以上三十万元以下罚款。</w:t>
            </w:r>
          </w:p>
        </w:tc>
        <w:tc>
          <w:tcPr>
            <w:tcW w:w="1134" w:type="dxa"/>
            <w:tcBorders>
              <w:tl2br w:val="nil"/>
              <w:tr2bl w:val="nil"/>
            </w:tcBorders>
            <w:tcMar>
              <w:top w:w="15" w:type="dxa"/>
              <w:left w:w="15" w:type="dxa"/>
              <w:bottom w:w="15" w:type="dxa"/>
              <w:right w:w="15" w:type="dxa"/>
            </w:tcMar>
            <w:vAlign w:val="center"/>
          </w:tcPr>
          <w:p w14:paraId="66A36045">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19B84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主动停止违法行为，积极改正，未造成危害后果的。</w:t>
            </w:r>
          </w:p>
        </w:tc>
        <w:tc>
          <w:tcPr>
            <w:tcW w:w="3260" w:type="dxa"/>
            <w:tcBorders>
              <w:tl2br w:val="nil"/>
              <w:tr2bl w:val="nil"/>
            </w:tcBorders>
            <w:tcMar>
              <w:top w:w="15" w:type="dxa"/>
              <w:left w:w="15" w:type="dxa"/>
              <w:bottom w:w="15" w:type="dxa"/>
              <w:right w:w="15" w:type="dxa"/>
            </w:tcMar>
            <w:vAlign w:val="center"/>
          </w:tcPr>
          <w:p w14:paraId="215A5AF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138258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35" w:type="dxa"/>
            <w:vMerge w:val="continue"/>
            <w:tcBorders>
              <w:tl2br w:val="nil"/>
              <w:tr2bl w:val="nil"/>
            </w:tcBorders>
            <w:vAlign w:val="center"/>
          </w:tcPr>
          <w:p w14:paraId="5CB41D7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986FA4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615C93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5E091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7EA292">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3986E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AB8CCE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4B1AA9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35" w:type="dxa"/>
            <w:vMerge w:val="continue"/>
            <w:tcBorders>
              <w:tl2br w:val="nil"/>
              <w:tr2bl w:val="nil"/>
            </w:tcBorders>
            <w:vAlign w:val="center"/>
          </w:tcPr>
          <w:p w14:paraId="49D7E53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90D1A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670C6D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26462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6A212C">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9011B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（1）拒不改正的；（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）已造成火灾、或形成难以整改的火灾隐患等严重后果的。</w:t>
            </w:r>
          </w:p>
          <w:p w14:paraId="521E261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62B975C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B61F47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663B70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3860" w:type="dxa"/>
            <w:gridSpan w:val="9"/>
            <w:tcBorders>
              <w:tl2br w:val="nil"/>
              <w:tr2bl w:val="nil"/>
            </w:tcBorders>
            <w:vAlign w:val="center"/>
          </w:tcPr>
          <w:p w14:paraId="39875161">
            <w:pPr>
              <w:pStyle w:val="29"/>
              <w:keepNext w:val="0"/>
              <w:keepLines w:val="0"/>
              <w:pageBreakBefore w:val="0"/>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房地产类（10</w:t>
            </w:r>
            <w:r>
              <w:rPr>
                <w:rFonts w:ascii="仿宋_GB2312" w:hAnsi="宋体" w:eastAsia="仿宋_GB2312"/>
                <w:b/>
                <w:color w:val="000000" w:themeColor="text1"/>
                <w:kern w:val="0"/>
                <w:szCs w:val="21"/>
                <w14:textFill>
                  <w14:solidFill>
                    <w14:schemeClr w14:val="tx1"/>
                  </w14:solidFill>
                </w14:textFill>
              </w:rPr>
              <w:t>1</w:t>
            </w:r>
            <w:r>
              <w:rPr>
                <w:rFonts w:hint="eastAsia" w:ascii="仿宋_GB2312" w:hAnsi="宋体" w:eastAsia="仿宋_GB2312"/>
                <w:b/>
                <w:color w:val="000000" w:themeColor="text1"/>
                <w:kern w:val="0"/>
                <w:szCs w:val="21"/>
                <w14:textFill>
                  <w14:solidFill>
                    <w14:schemeClr w14:val="tx1"/>
                  </w14:solidFill>
                </w14:textFill>
              </w:rPr>
              <w:t>项）</w:t>
            </w:r>
          </w:p>
        </w:tc>
      </w:tr>
      <w:tr w14:paraId="66B68A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5" w:type="dxa"/>
            <w:vMerge w:val="restart"/>
            <w:tcBorders>
              <w:tl2br w:val="nil"/>
              <w:tr2bl w:val="nil"/>
            </w:tcBorders>
            <w:vAlign w:val="center"/>
          </w:tcPr>
          <w:p w14:paraId="6F80319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28E1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未取得房地产开发企业资质证书，擅自销售商品房的</w:t>
            </w:r>
          </w:p>
        </w:tc>
        <w:tc>
          <w:tcPr>
            <w:tcW w:w="983" w:type="dxa"/>
            <w:vMerge w:val="restart"/>
            <w:tcBorders>
              <w:tl2br w:val="nil"/>
              <w:tr2bl w:val="nil"/>
            </w:tcBorders>
            <w:vAlign w:val="center"/>
          </w:tcPr>
          <w:p w14:paraId="5177C7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w:t>
            </w:r>
          </w:p>
        </w:tc>
        <w:tc>
          <w:tcPr>
            <w:tcW w:w="4120" w:type="dxa"/>
            <w:gridSpan w:val="2"/>
            <w:vMerge w:val="restart"/>
            <w:tcBorders>
              <w:tl2br w:val="nil"/>
              <w:tr2bl w:val="nil"/>
            </w:tcBorders>
            <w:vAlign w:val="center"/>
          </w:tcPr>
          <w:p w14:paraId="39AB0C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《商品房销售管理办法》（建设部令第88号）第七条第一款第一项</w:t>
            </w:r>
            <w:r>
              <w:rPr>
                <w:rFonts w:ascii="仿宋_GB2312" w:hAnsi="宋体" w:eastAsia="仿宋_GB2312" w:cs="Times New Roman"/>
                <w:color w:val="000000" w:themeColor="text1"/>
                <w:kern w:val="0"/>
                <w:szCs w:val="21"/>
                <w14:textFill>
                  <w14:solidFill>
                    <w14:schemeClr w14:val="tx1"/>
                  </w14:solidFill>
                </w14:textFill>
              </w:rPr>
              <w:t>商品房现售,应当符合以下条件：</w:t>
            </w:r>
          </w:p>
          <w:p w14:paraId="6979C4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(一)现售商品房的房地产开发企业应当具有企业法人营业执照和房地产开发企业资质证书</w:t>
            </w:r>
            <w:r>
              <w:rPr>
                <w:rFonts w:hint="eastAsia" w:ascii="仿宋_GB2312" w:hAnsi="宋体" w:eastAsia="仿宋_GB2312" w:cs="Times New Roman"/>
                <w:color w:val="000000" w:themeColor="text1"/>
                <w:kern w:val="0"/>
                <w:szCs w:val="21"/>
                <w14:textFill>
                  <w14:solidFill>
                    <w14:schemeClr w14:val="tx1"/>
                  </w14:solidFill>
                </w14:textFill>
              </w:rPr>
              <w:t>。</w:t>
            </w:r>
          </w:p>
          <w:p w14:paraId="32E03D8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第三十七条未取得房地产开发企业资质证书，擅自销售商品房的，责令停止销售活动，处5万元以上10万元以下的罚款。</w:t>
            </w:r>
          </w:p>
          <w:p w14:paraId="1C64D1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1E25B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061E1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初次违法，擅自销售商品房3套以下。</w:t>
            </w:r>
          </w:p>
        </w:tc>
        <w:tc>
          <w:tcPr>
            <w:tcW w:w="3260" w:type="dxa"/>
            <w:tcBorders>
              <w:tl2br w:val="nil"/>
              <w:tr2bl w:val="nil"/>
            </w:tcBorders>
            <w:vAlign w:val="center"/>
          </w:tcPr>
          <w:p w14:paraId="31E2DF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责令停止销售活动，处5万元罚款。</w:t>
            </w:r>
          </w:p>
        </w:tc>
      </w:tr>
      <w:tr w14:paraId="1CBD7E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5" w:type="dxa"/>
            <w:vMerge w:val="continue"/>
            <w:tcBorders>
              <w:tl2br w:val="nil"/>
              <w:tr2bl w:val="nil"/>
            </w:tcBorders>
            <w:vAlign w:val="center"/>
          </w:tcPr>
          <w:p w14:paraId="6A62A5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CD4A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7686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51066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vAlign w:val="center"/>
          </w:tcPr>
          <w:p w14:paraId="3C9920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A8DA48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销售商品房3套以上5套以下。</w:t>
            </w:r>
          </w:p>
        </w:tc>
        <w:tc>
          <w:tcPr>
            <w:tcW w:w="3260" w:type="dxa"/>
            <w:tcBorders>
              <w:tl2br w:val="nil"/>
              <w:tr2bl w:val="nil"/>
            </w:tcBorders>
            <w:vAlign w:val="center"/>
          </w:tcPr>
          <w:p w14:paraId="45FC508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责令停止销售活动，处5万元以上7.5万元以下罚款。</w:t>
            </w:r>
          </w:p>
        </w:tc>
      </w:tr>
      <w:tr w14:paraId="12D0E0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0003DAD">
            <w:pPr>
              <w:pStyle w:val="29"/>
              <w:keepNext w:val="0"/>
              <w:keepLines w:val="0"/>
              <w:pageBreakBefore w:val="0"/>
              <w:numPr>
                <w:ilvl w:val="8"/>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8F456F">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E636C42">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F2E7CB8">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B169F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7B0DCC">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（（1）经责令停止违法行为后，继续实施违法行为的；（2）擅自销售商品房5套以上；（3）足以影响房地产市场秩序和社会稳定的。</w:t>
            </w:r>
          </w:p>
        </w:tc>
        <w:tc>
          <w:tcPr>
            <w:tcW w:w="3260" w:type="dxa"/>
            <w:tcBorders>
              <w:tl2br w:val="nil"/>
              <w:tr2bl w:val="nil"/>
            </w:tcBorders>
            <w:vAlign w:val="center"/>
          </w:tcPr>
          <w:p w14:paraId="70BD44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0224A8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责令停止销售活动，处7.5万元以上10万元以下罚款。</w:t>
            </w:r>
          </w:p>
          <w:p w14:paraId="7551527A">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r>
      <w:tr w14:paraId="35AB8C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027B6EE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0F710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在未解除商品房买卖合同前，将作为合同标的物的商品房再行销售给他人的</w:t>
            </w:r>
          </w:p>
          <w:p w14:paraId="4A9391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3EB613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《商品房销售管理办法》（建设部令第88号）第十条</w:t>
            </w:r>
          </w:p>
          <w:p w14:paraId="331322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08824C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九条在未解除商品房买卖合同前，将作为合同标的物的商品房再行销售给他人的，处以警告，责令限期改正，并处2万元以上3万元以下罚款；构成犯罪的，依法追究刑事责任。</w:t>
            </w:r>
          </w:p>
          <w:p w14:paraId="38CBC0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第十条房地产开发企业不得在未解除商品房买卖合同前，将作为合同标的物的商品房再行销售给他人。</w:t>
            </w:r>
          </w:p>
          <w:p w14:paraId="256650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2A842E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D90C4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FEFA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5CB30D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警告，责令限期改正，并处2万元罚款。</w:t>
            </w:r>
          </w:p>
        </w:tc>
      </w:tr>
      <w:tr w14:paraId="1BC027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30A36D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F62F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CE50E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5A62D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5999A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60135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vAlign w:val="center"/>
          </w:tcPr>
          <w:p w14:paraId="66962B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警告，责令限期改正，并处2万元以上2.5万元以下罚款。</w:t>
            </w:r>
          </w:p>
        </w:tc>
      </w:tr>
      <w:tr w14:paraId="68CE8F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133AEE09">
            <w:pPr>
              <w:pStyle w:val="29"/>
              <w:keepNext w:val="0"/>
              <w:keepLines w:val="0"/>
              <w:pageBreakBefore w:val="0"/>
              <w:numPr>
                <w:ilvl w:val="8"/>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D39ED3">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3865FCD">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73CDBA0">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4BF82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7CDC56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vAlign w:val="center"/>
          </w:tcPr>
          <w:p w14:paraId="33534C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警告，责令限期改正，并处2.5万元以上3万元以下罚款。</w:t>
            </w:r>
          </w:p>
        </w:tc>
      </w:tr>
      <w:tr w14:paraId="13AB2B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44E955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D86C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房地产中介服务机构代理销售不符合销售条件的商品房的</w:t>
            </w:r>
          </w:p>
          <w:p w14:paraId="78D0A0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2C4F90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p>
          <w:p w14:paraId="736031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F41BE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r>
              <w:rPr>
                <w:rFonts w:ascii="仿宋_GB2312" w:hAnsi="宋体" w:eastAsia="仿宋_GB2312" w:cs="Times New Roman"/>
                <w:color w:val="000000" w:themeColor="text1"/>
                <w:kern w:val="0"/>
                <w:szCs w:val="21"/>
                <w14:textFill>
                  <w14:solidFill>
                    <w14:schemeClr w14:val="tx1"/>
                  </w14:solidFill>
                </w14:textFill>
              </w:rPr>
              <w:t>受托房地产中介服务机构不得代理销售不符合销售条件的商品房。</w:t>
            </w:r>
          </w:p>
          <w:p w14:paraId="1ED08B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第四十三条房地产中介服务机构代理销售不符合销售条件的商品房的,处以警告，责令停止销售，并可处以2万元以上3万元以下罚款。</w:t>
            </w:r>
          </w:p>
          <w:p w14:paraId="1AFACE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02308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20384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0410B0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代理销售不符合销售条件的商品房的，销售数量在3套以下的。</w:t>
            </w:r>
          </w:p>
        </w:tc>
        <w:tc>
          <w:tcPr>
            <w:tcW w:w="3260" w:type="dxa"/>
            <w:tcBorders>
              <w:tl2br w:val="nil"/>
              <w:tr2bl w:val="nil"/>
            </w:tcBorders>
            <w:vAlign w:val="center"/>
          </w:tcPr>
          <w:p w14:paraId="2DDB221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警告，责令停止销售，并可处2万元罚款。</w:t>
            </w:r>
          </w:p>
        </w:tc>
      </w:tr>
      <w:tr w14:paraId="6156E4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AB199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6C605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3D60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974DC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51D96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3F1F6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代理销售不符合销售条件的商品房的，销售数量在3套以上5套以下的。</w:t>
            </w:r>
          </w:p>
        </w:tc>
        <w:tc>
          <w:tcPr>
            <w:tcW w:w="3260" w:type="dxa"/>
            <w:tcBorders>
              <w:tl2br w:val="nil"/>
              <w:tr2bl w:val="nil"/>
            </w:tcBorders>
            <w:vAlign w:val="center"/>
          </w:tcPr>
          <w:p w14:paraId="3066762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警告，责令停止销售，并可处2万元以上2.5万元以下罚款。</w:t>
            </w:r>
          </w:p>
        </w:tc>
      </w:tr>
      <w:tr w14:paraId="07439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6740F6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1F39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AF07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8EDD5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1DDC6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9F680D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（1）经责令停止违法行为后，继续实施违法行为的；（2）销售数量在5套以上；（3）足以影响房地产市场秩序和社会稳定的。</w:t>
            </w:r>
          </w:p>
        </w:tc>
        <w:tc>
          <w:tcPr>
            <w:tcW w:w="3260" w:type="dxa"/>
            <w:tcBorders>
              <w:tl2br w:val="nil"/>
              <w:tr2bl w:val="nil"/>
            </w:tcBorders>
            <w:vAlign w:val="center"/>
          </w:tcPr>
          <w:p w14:paraId="0752583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警告，责令停止销售，并可处2.5万元以上3万元以下罚款。</w:t>
            </w:r>
          </w:p>
        </w:tc>
      </w:tr>
      <w:tr w14:paraId="33E7D9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729B9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47A0F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房产开发企业未按规定将测绘成果或者需要其提供的办理房屋权属登记的资料送房产行政主管部门的</w:t>
            </w:r>
          </w:p>
        </w:tc>
        <w:tc>
          <w:tcPr>
            <w:tcW w:w="983" w:type="dxa"/>
            <w:vMerge w:val="restart"/>
            <w:tcBorders>
              <w:tl2br w:val="nil"/>
              <w:tr2bl w:val="nil"/>
            </w:tcBorders>
            <w:tcMar>
              <w:top w:w="15" w:type="dxa"/>
              <w:left w:w="15" w:type="dxa"/>
              <w:bottom w:w="15" w:type="dxa"/>
              <w:right w:w="15" w:type="dxa"/>
            </w:tcMar>
            <w:vAlign w:val="center"/>
          </w:tcPr>
          <w:p w14:paraId="4C3B23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1ECC4C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一条房地产开发企业未按规定将测绘成果或者需要由其提供的办理房屋权属登记的资料报送房地产行政主管部门的，处以警告，责令限期改正，并可处以2万元以上3万元以下罚款。</w:t>
            </w:r>
          </w:p>
          <w:p w14:paraId="79A0FE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第三十四条房地产开发企业应当在商品房交付使用前按项目委托具有房产测绘资格的单位实施测绘，测绘成果报房地产行政主管部门审核后用于房屋权属登记。</w:t>
            </w:r>
          </w:p>
          <w:p w14:paraId="24D432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房地产开发企业应当在商品房交付使用之日起60日内，将需要由其提供的办理房屋权属登记的资料报送房屋所在地房地产行政主管部门。</w:t>
            </w:r>
          </w:p>
          <w:p w14:paraId="29C4EF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E333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B22956">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7E6B9E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警告，责令限期改正，并可处2万元罚款。</w:t>
            </w:r>
          </w:p>
        </w:tc>
      </w:tr>
      <w:tr w14:paraId="44A4F8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FBC40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95A7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EDDCB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951A3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0108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12479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906221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警告，责令限期改正，并可处2万元以上2.5万元以下罚款。</w:t>
            </w:r>
          </w:p>
        </w:tc>
      </w:tr>
      <w:tr w14:paraId="0BE358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4729B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6B72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3C1E3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E825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D43D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17117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778CA6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警告，责令限期改正，并可处2.5万元以上3万元以下罚款。</w:t>
            </w:r>
          </w:p>
        </w:tc>
      </w:tr>
      <w:tr w14:paraId="6FB10A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07F96C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B4DDD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房地产开发企业在销售商品房中有下列行为的：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983" w:type="dxa"/>
            <w:vMerge w:val="restart"/>
            <w:tcBorders>
              <w:tl2br w:val="nil"/>
              <w:tr2bl w:val="nil"/>
            </w:tcBorders>
            <w:tcMar>
              <w:top w:w="15" w:type="dxa"/>
              <w:left w:w="15" w:type="dxa"/>
              <w:bottom w:w="15" w:type="dxa"/>
              <w:right w:w="15" w:type="dxa"/>
            </w:tcMar>
            <w:vAlign w:val="center"/>
          </w:tcPr>
          <w:p w14:paraId="767EF9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w:t>
            </w:r>
          </w:p>
        </w:tc>
        <w:tc>
          <w:tcPr>
            <w:tcW w:w="4120" w:type="dxa"/>
            <w:gridSpan w:val="2"/>
            <w:vMerge w:val="restart"/>
            <w:tcBorders>
              <w:tl2br w:val="nil"/>
              <w:tr2bl w:val="nil"/>
            </w:tcBorders>
            <w:tcMar>
              <w:top w:w="15" w:type="dxa"/>
              <w:left w:w="15" w:type="dxa"/>
              <w:bottom w:w="15" w:type="dxa"/>
              <w:right w:w="15" w:type="dxa"/>
            </w:tcMar>
            <w:vAlign w:val="center"/>
          </w:tcPr>
          <w:p w14:paraId="3DF6C5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《商品房销售管理办法》（建设部令第88号）第四十二条房地产开发企业在销售商品房中有下列行为之一的，处以警告，责令限期改正，并可处以1万元以上3万元以下罚款。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1134" w:type="dxa"/>
            <w:tcBorders>
              <w:tl2br w:val="nil"/>
              <w:tr2bl w:val="nil"/>
            </w:tcBorders>
            <w:tcMar>
              <w:top w:w="15" w:type="dxa"/>
              <w:left w:w="15" w:type="dxa"/>
              <w:bottom w:w="15" w:type="dxa"/>
              <w:right w:w="15" w:type="dxa"/>
            </w:tcMar>
            <w:vAlign w:val="center"/>
          </w:tcPr>
          <w:p w14:paraId="5C71C8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8D6B6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03EB75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警告，责令限期改正，并可处1万元罚款。</w:t>
            </w:r>
          </w:p>
        </w:tc>
      </w:tr>
      <w:tr w14:paraId="08E131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61002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C3BC8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90A8F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55803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DA31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EE07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D97F56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警告，责令限期改正，并可处1万元以上2万元以下罚款。</w:t>
            </w:r>
          </w:p>
        </w:tc>
      </w:tr>
      <w:tr w14:paraId="30BE9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334C1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56FD6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43C2E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19E27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C1A1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FB9491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94CED5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警告，责令限期改正，并可处2万元以上3万元以下罚款。</w:t>
            </w:r>
          </w:p>
        </w:tc>
      </w:tr>
      <w:tr w14:paraId="0975C6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5" w:type="dxa"/>
            <w:vMerge w:val="restart"/>
            <w:tcBorders>
              <w:tl2br w:val="nil"/>
              <w:tr2bl w:val="nil"/>
            </w:tcBorders>
            <w:tcMar>
              <w:top w:w="15" w:type="dxa"/>
              <w:left w:w="15" w:type="dxa"/>
              <w:bottom w:w="15" w:type="dxa"/>
              <w:right w:w="15" w:type="dxa"/>
            </w:tcMar>
            <w:vAlign w:val="center"/>
          </w:tcPr>
          <w:p w14:paraId="698D21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014BA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未办理租赁登记备案出租房屋、房屋租赁登记备案内容发生变化、续租或者租赁终止，当事人未到原租赁登记备案的部门办理房屋租赁登记备案的、变更、延续或者注销手续的</w:t>
            </w:r>
          </w:p>
        </w:tc>
        <w:tc>
          <w:tcPr>
            <w:tcW w:w="983" w:type="dxa"/>
            <w:vMerge w:val="restart"/>
            <w:tcBorders>
              <w:tl2br w:val="nil"/>
              <w:tr2bl w:val="nil"/>
            </w:tcBorders>
            <w:tcMar>
              <w:top w:w="15" w:type="dxa"/>
              <w:left w:w="15" w:type="dxa"/>
              <w:bottom w:w="15" w:type="dxa"/>
              <w:right w:w="15" w:type="dxa"/>
            </w:tcMar>
            <w:vAlign w:val="center"/>
          </w:tcPr>
          <w:p w14:paraId="6ADB0C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《商品房屋租赁管理办法》（建设部令第6号）第十四条第一款，第十九条，《安徽省城市房屋租赁管理办法》第八条</w:t>
            </w:r>
          </w:p>
        </w:tc>
        <w:tc>
          <w:tcPr>
            <w:tcW w:w="4120" w:type="dxa"/>
            <w:gridSpan w:val="2"/>
            <w:vMerge w:val="restart"/>
            <w:tcBorders>
              <w:tl2br w:val="nil"/>
              <w:tr2bl w:val="nil"/>
            </w:tcBorders>
            <w:tcMar>
              <w:top w:w="15" w:type="dxa"/>
              <w:left w:w="15" w:type="dxa"/>
              <w:bottom w:w="15" w:type="dxa"/>
              <w:right w:w="15" w:type="dxa"/>
            </w:tcMar>
            <w:vAlign w:val="center"/>
          </w:tcPr>
          <w:p w14:paraId="3EC8B4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三条违反本办法第十四条第一款、第十九条规定的，由直辖市、市、县人民政府建设（房地产）主管部门责令限期改正；个人逾期不改正的，处以一千元以下罚款；单位逾期不改正的，处以一千元以上一万元以下罚款。《安徽省城市房屋租赁管理办法》第十六条房屋租赁当事人违反本办法规定，未办理房屋租赁登记备案而出租房屋的，由县级以上地方人民政府房地产管理部门责令限期补办登记备案，并及时通知同级税务机关；经税务机关查实，房屋租赁当事人偷税、逃税的，按照税收法律、法规处理。</w:t>
            </w:r>
          </w:p>
          <w:p w14:paraId="3DE75C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 房屋租赁合同订立后三十日内，房屋租赁当事人应当到租赁房屋所在地直辖市、市、县人民政府建设（房地产）主管部门办理</w:t>
            </w:r>
            <w:r>
              <w:fldChar w:fldCharType="begin"/>
            </w:r>
            <w:r>
              <w:instrText xml:space="preserve"> HYPERLINK "https://baike.baidu.com/item/%E6%88%BF%E5%B1%8B%E7%A7%9F%E8%B5%81%E7%99%BB%E8%AE%B0/9767013"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p w14:paraId="710123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房屋租赁登记备案内容发生变化、续租或者租赁终止的，当事人应当在三十日内，到原租赁登记备案的部门办理房屋租赁登记备案的变更、延续或者注销手续。</w:t>
            </w:r>
          </w:p>
          <w:p w14:paraId="008A2A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w:t>
            </w:r>
            <w:r>
              <w:rPr>
                <w:rFonts w:ascii="仿宋_GB2312" w:hAnsi="宋体" w:eastAsia="仿宋_GB2312" w:cs="Times New Roman"/>
                <w:color w:val="000000" w:themeColor="text1"/>
                <w:kern w:val="0"/>
                <w:szCs w:val="21"/>
                <w14:textFill>
                  <w14:solidFill>
                    <w14:schemeClr w14:val="tx1"/>
                  </w14:solidFill>
                </w14:textFill>
              </w:rPr>
              <w:t>第八条房屋租赁实行登记备案制度。</w:t>
            </w:r>
          </w:p>
          <w:p w14:paraId="7DB396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房屋租赁当事人应当按照下列规定向房屋所在地市、县人民政府房地产管理部门申请登记备案：</w:t>
            </w:r>
          </w:p>
          <w:p w14:paraId="1047AA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（一）租赁期限6个月以上的，自房屋租赁合同签订之日起30日内申请登记备案；</w:t>
            </w:r>
          </w:p>
          <w:p w14:paraId="491E68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（二）租赁期限6个月以下的，自房屋租赁合同签订之日起10日内申请登记备案。</w:t>
            </w:r>
          </w:p>
        </w:tc>
        <w:tc>
          <w:tcPr>
            <w:tcW w:w="1134" w:type="dxa"/>
            <w:tcBorders>
              <w:tl2br w:val="nil"/>
              <w:tr2bl w:val="nil"/>
            </w:tcBorders>
            <w:tcMar>
              <w:top w:w="15" w:type="dxa"/>
              <w:left w:w="15" w:type="dxa"/>
              <w:bottom w:w="15" w:type="dxa"/>
              <w:right w:w="15" w:type="dxa"/>
            </w:tcMar>
            <w:vAlign w:val="center"/>
          </w:tcPr>
          <w:p w14:paraId="75C71A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57AE3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5CBDF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32311C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4CC445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66C8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843BA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021F2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AA94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4C47F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经责令改正，逾期不改，违法行为存续3个月以下的。</w:t>
            </w:r>
          </w:p>
        </w:tc>
        <w:tc>
          <w:tcPr>
            <w:tcW w:w="3260" w:type="dxa"/>
            <w:tcBorders>
              <w:tl2br w:val="nil"/>
              <w:tr2bl w:val="nil"/>
            </w:tcBorders>
            <w:tcMar>
              <w:top w:w="15" w:type="dxa"/>
              <w:left w:w="15" w:type="dxa"/>
              <w:bottom w:w="15" w:type="dxa"/>
              <w:right w:w="15" w:type="dxa"/>
            </w:tcMar>
            <w:vAlign w:val="center"/>
          </w:tcPr>
          <w:p w14:paraId="07D95B1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个人处以5百元以下罚款；单位处以5千元以下罚款。</w:t>
            </w:r>
          </w:p>
        </w:tc>
      </w:tr>
      <w:tr w14:paraId="0007BA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0CFB1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40CD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FCFA92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B461C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E0D7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BDFB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经责令改正，逾期不改，违法行为存续3个月以上的。</w:t>
            </w:r>
          </w:p>
        </w:tc>
        <w:tc>
          <w:tcPr>
            <w:tcW w:w="3260" w:type="dxa"/>
            <w:tcBorders>
              <w:tl2br w:val="nil"/>
              <w:tr2bl w:val="nil"/>
            </w:tcBorders>
            <w:tcMar>
              <w:top w:w="15" w:type="dxa"/>
              <w:left w:w="15" w:type="dxa"/>
              <w:bottom w:w="15" w:type="dxa"/>
              <w:right w:w="15" w:type="dxa"/>
            </w:tcMar>
            <w:vAlign w:val="center"/>
          </w:tcPr>
          <w:p w14:paraId="47BDCA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2DDA1D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6B68DA0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C8E2F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违法建筑的房屋对外出租的</w:t>
            </w:r>
          </w:p>
        </w:tc>
        <w:tc>
          <w:tcPr>
            <w:tcW w:w="983" w:type="dxa"/>
            <w:vMerge w:val="restart"/>
            <w:tcBorders>
              <w:tl2br w:val="nil"/>
              <w:tr2bl w:val="nil"/>
            </w:tcBorders>
            <w:tcMar>
              <w:top w:w="15" w:type="dxa"/>
              <w:left w:w="15" w:type="dxa"/>
              <w:bottom w:w="15" w:type="dxa"/>
              <w:right w:w="15" w:type="dxa"/>
            </w:tcMar>
            <w:vAlign w:val="center"/>
          </w:tcPr>
          <w:p w14:paraId="5E7F1E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《商品房屋租赁管理办法》第六条第一款第（一）项</w:t>
            </w:r>
          </w:p>
        </w:tc>
        <w:tc>
          <w:tcPr>
            <w:tcW w:w="4120" w:type="dxa"/>
            <w:gridSpan w:val="2"/>
            <w:vMerge w:val="restart"/>
            <w:tcBorders>
              <w:tl2br w:val="nil"/>
              <w:tr2bl w:val="nil"/>
            </w:tcBorders>
            <w:tcMar>
              <w:top w:w="15" w:type="dxa"/>
              <w:left w:w="15" w:type="dxa"/>
              <w:bottom w:w="15" w:type="dxa"/>
              <w:right w:w="15" w:type="dxa"/>
            </w:tcMar>
            <w:vAlign w:val="center"/>
          </w:tcPr>
          <w:p w14:paraId="6C13A2D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32D195A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第一款第（一）项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009CD17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（一）属于</w:t>
            </w:r>
            <w:r>
              <w:fldChar w:fldCharType="begin"/>
            </w:r>
            <w:r>
              <w:instrText xml:space="preserve"> HYPERLINK "https://baike.baidu.com/item/%E8%BF%9D%E6%B3%95%E5%BB%BA%E7%AD%91"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违法建筑</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w:t>
            </w:r>
          </w:p>
        </w:tc>
        <w:tc>
          <w:tcPr>
            <w:tcW w:w="1134" w:type="dxa"/>
            <w:tcBorders>
              <w:tl2br w:val="nil"/>
              <w:tr2bl w:val="nil"/>
            </w:tcBorders>
            <w:tcMar>
              <w:top w:w="15" w:type="dxa"/>
              <w:left w:w="15" w:type="dxa"/>
              <w:bottom w:w="15" w:type="dxa"/>
              <w:right w:w="15" w:type="dxa"/>
            </w:tcMar>
            <w:vAlign w:val="center"/>
          </w:tcPr>
          <w:p w14:paraId="1832AD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6C27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52FF1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71E661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9FB58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1B30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7F465A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69DAA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2A14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31D56B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033C7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2C2048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AC858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10F1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19F5A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E29C0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0185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3311BE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3C206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35D728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570046C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79663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不符合安全、防灾等工程建设强制性标准的房屋出租的</w:t>
            </w:r>
          </w:p>
        </w:tc>
        <w:tc>
          <w:tcPr>
            <w:tcW w:w="983" w:type="dxa"/>
            <w:vMerge w:val="restart"/>
            <w:tcBorders>
              <w:tl2br w:val="nil"/>
              <w:tr2bl w:val="nil"/>
            </w:tcBorders>
            <w:vAlign w:val="center"/>
          </w:tcPr>
          <w:p w14:paraId="66E6532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《商品房屋租赁管理办法》第六条第一款第（二）项</w:t>
            </w:r>
          </w:p>
        </w:tc>
        <w:tc>
          <w:tcPr>
            <w:tcW w:w="4120" w:type="dxa"/>
            <w:gridSpan w:val="2"/>
            <w:vMerge w:val="restart"/>
            <w:tcBorders>
              <w:tl2br w:val="nil"/>
              <w:tr2bl w:val="nil"/>
            </w:tcBorders>
            <w:vAlign w:val="center"/>
          </w:tcPr>
          <w:p w14:paraId="355FC36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7822F66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第一款第（二）项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3A36DA36">
            <w:pPr>
              <w:keepNext w:val="0"/>
              <w:keepLines w:val="0"/>
              <w:pageBreakBefore w:val="0"/>
              <w:widowControl/>
              <w:overflowPunct/>
              <w:topLinePunct w:val="0"/>
              <w:bidi w:val="0"/>
              <w:spacing w:beforeAutospacing="0" w:afterAutospacing="0" w:line="260" w:lineRule="exact"/>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（二）不符合安全、防灾等工程建设强制性标准的；</w:t>
            </w:r>
          </w:p>
        </w:tc>
        <w:tc>
          <w:tcPr>
            <w:tcW w:w="1134" w:type="dxa"/>
            <w:tcBorders>
              <w:tl2br w:val="nil"/>
              <w:tr2bl w:val="nil"/>
            </w:tcBorders>
            <w:tcMar>
              <w:top w:w="15" w:type="dxa"/>
              <w:left w:w="15" w:type="dxa"/>
              <w:bottom w:w="15" w:type="dxa"/>
              <w:right w:w="15" w:type="dxa"/>
            </w:tcMar>
            <w:vAlign w:val="center"/>
          </w:tcPr>
          <w:p w14:paraId="08955C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C49D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05948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0017D5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528C5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164A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E4829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A02A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0C6D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1832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CF814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12DFCC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8DB0F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076D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3C6A8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B8463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49AF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65780C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1ECD0D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180B79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6E54363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B535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擅自改变房屋使用性质的</w:t>
            </w:r>
          </w:p>
        </w:tc>
        <w:tc>
          <w:tcPr>
            <w:tcW w:w="983" w:type="dxa"/>
            <w:vMerge w:val="restart"/>
            <w:tcBorders>
              <w:tl2br w:val="nil"/>
              <w:tr2bl w:val="nil"/>
            </w:tcBorders>
            <w:vAlign w:val="center"/>
          </w:tcPr>
          <w:p w14:paraId="1F3E9D0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《商品房屋租赁管理办法》第六条第一款第（三）项</w:t>
            </w:r>
          </w:p>
        </w:tc>
        <w:tc>
          <w:tcPr>
            <w:tcW w:w="4120" w:type="dxa"/>
            <w:gridSpan w:val="2"/>
            <w:vMerge w:val="restart"/>
            <w:tcBorders>
              <w:tl2br w:val="nil"/>
              <w:tr2bl w:val="nil"/>
            </w:tcBorders>
            <w:vAlign w:val="center"/>
          </w:tcPr>
          <w:p w14:paraId="1D2E139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42D7624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第六条第一款第（三）项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755E2B3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（三）违反规定改变房屋使用性质的；</w:t>
            </w:r>
          </w:p>
          <w:p w14:paraId="5B33233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3DCC225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0807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22A0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8C2069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3A6FE7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65A6D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83B7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25E72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FAF9C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C9BE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3CB32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90B05B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327BC5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33745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237B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1CE856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989BD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266E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B9D0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DA08B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376EA2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1A15373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6923D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出租法律、法规规定禁止出租的其他情形房屋的</w:t>
            </w:r>
          </w:p>
        </w:tc>
        <w:tc>
          <w:tcPr>
            <w:tcW w:w="983" w:type="dxa"/>
            <w:vMerge w:val="restart"/>
            <w:tcBorders>
              <w:tl2br w:val="nil"/>
              <w:tr2bl w:val="nil"/>
            </w:tcBorders>
            <w:vAlign w:val="center"/>
          </w:tcPr>
          <w:p w14:paraId="1163FAA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《商品房屋租赁管理办法》第六条第一款第（四）项</w:t>
            </w:r>
          </w:p>
        </w:tc>
        <w:tc>
          <w:tcPr>
            <w:tcW w:w="4120" w:type="dxa"/>
            <w:gridSpan w:val="2"/>
            <w:vMerge w:val="restart"/>
            <w:tcBorders>
              <w:tl2br w:val="nil"/>
              <w:tr2bl w:val="nil"/>
            </w:tcBorders>
            <w:vAlign w:val="center"/>
          </w:tcPr>
          <w:p w14:paraId="6A057D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3F2DB6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第一款第（四）项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7C48BD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（四）法律、法规规定禁止出租的其他情形。</w:t>
            </w:r>
          </w:p>
          <w:p w14:paraId="19A6EF5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4957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78414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127AF2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29189F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11A45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0F64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A78AC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1780F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EE99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FC21B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2CCB1F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33AF49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28F6A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1C33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BFBBA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34EC8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1DB1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351B0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5BDEF6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74489B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F1348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D00CF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出租人违反本办法规定，将不得出租的房屋出租的</w:t>
            </w:r>
          </w:p>
          <w:p w14:paraId="581811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36F047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493B19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《安徽省城市房屋租赁管理办法》第四条</w:t>
            </w:r>
          </w:p>
          <w:p w14:paraId="6C4859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5655CB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第十七条出租人违反本办法规定，将不得出租的房屋出租的，由县级以上地方人民政府房地产管理部门责令停止出租，没有违法所得的，处以1000元以下的罚款；有违法所得的，处以违法所得1至2倍的罚款，罚款不超过3万元。</w:t>
            </w:r>
          </w:p>
          <w:p w14:paraId="626088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第四条有下列情形之一的房屋，不得出租：</w:t>
            </w:r>
          </w:p>
          <w:p w14:paraId="50A899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（一）未依法取得房屋所有权证和土地使用权证的；</w:t>
            </w:r>
          </w:p>
          <w:p w14:paraId="7A41DA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（二）产权有争议或者受到限制的；</w:t>
            </w:r>
          </w:p>
          <w:p w14:paraId="6B2C64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（三）共有房屋未取得共有人同意的；</w:t>
            </w:r>
          </w:p>
          <w:p w14:paraId="07A03E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（四）已作为资产抵押，未经抵押权人同意的；</w:t>
            </w:r>
          </w:p>
          <w:p w14:paraId="053102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（五）属于违法建筑的；</w:t>
            </w:r>
          </w:p>
          <w:p w14:paraId="6882DA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（六）不符合房屋安全标准，影响使用安全的；</w:t>
            </w:r>
          </w:p>
          <w:p w14:paraId="682003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（七）法律、法规规定禁止出租的其他情形。</w:t>
            </w:r>
          </w:p>
        </w:tc>
        <w:tc>
          <w:tcPr>
            <w:tcW w:w="1134" w:type="dxa"/>
            <w:tcBorders>
              <w:tl2br w:val="nil"/>
              <w:tr2bl w:val="nil"/>
            </w:tcBorders>
            <w:tcMar>
              <w:top w:w="15" w:type="dxa"/>
              <w:left w:w="15" w:type="dxa"/>
              <w:bottom w:w="15" w:type="dxa"/>
              <w:right w:w="15" w:type="dxa"/>
            </w:tcMar>
            <w:vAlign w:val="center"/>
          </w:tcPr>
          <w:p w14:paraId="484E2A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9693F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4C810B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责令停止出租，没有违法所得的，处以3百元以下的罚款；有违法所得的，处以违法所得1倍的罚款，罚款不超过1万元。</w:t>
            </w:r>
          </w:p>
        </w:tc>
      </w:tr>
      <w:tr w14:paraId="124DB2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FB702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2311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EFFCF8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95DD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809A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3B1A4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58A09B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责令停止出租，没有违法所得的，处以3百元以上6百元以下的罚款；有违法所得的，处以违法所得1倍以上1.5倍以下的罚款，罚款不超过2万元。</w:t>
            </w:r>
          </w:p>
        </w:tc>
      </w:tr>
      <w:tr w14:paraId="782D32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D6F68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E28D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A653B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435F1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070C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871B7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9AF244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责令停止出租，没有违法所得的，处以6百元以上1千元以下的罚款；有违法所得的，处以违法所得1.5倍以上2倍以下的罚款，罚款不超过3万元。</w:t>
            </w:r>
          </w:p>
        </w:tc>
      </w:tr>
      <w:tr w14:paraId="5A0B80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41C4B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B4F3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32D5D7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出租住房，未按原设计的房间为最小出租单位，人均租住建筑面积低于当地政府规定的最低标准的</w:t>
            </w:r>
          </w:p>
          <w:p w14:paraId="3073C6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0D313E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432CBB7D">
            <w:pPr>
              <w:keepNext w:val="0"/>
              <w:keepLines w:val="0"/>
              <w:pageBreakBefore w:val="0"/>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《商品房屋租赁管理办法》第八条第一款</w:t>
            </w:r>
          </w:p>
        </w:tc>
        <w:tc>
          <w:tcPr>
            <w:tcW w:w="4120" w:type="dxa"/>
            <w:gridSpan w:val="2"/>
            <w:vMerge w:val="restart"/>
            <w:tcBorders>
              <w:tl2br w:val="nil"/>
              <w:tr2bl w:val="nil"/>
            </w:tcBorders>
            <w:vAlign w:val="center"/>
          </w:tcPr>
          <w:p w14:paraId="1D02A1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F10E5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《商品房屋租赁管理办法》第二十二条违反本办法第八条规定的，由直辖市、市、县人民政府建设（房地产）主管部门责令限期改正，逾期不改正的，可处以五千元以上三万元以下罚款。</w:t>
            </w:r>
          </w:p>
          <w:p w14:paraId="34F405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第八条第一款出租住房的，应当以原设计的房间为最小出租单位，人均租住建筑面积不得低于当地人民政府规定的最低标准。</w:t>
            </w:r>
          </w:p>
          <w:p w14:paraId="5C9AEC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AC96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3A447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5A1B6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07A2B5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535" w:type="dxa"/>
            <w:vMerge w:val="continue"/>
            <w:tcBorders>
              <w:tl2br w:val="nil"/>
              <w:tr2bl w:val="nil"/>
            </w:tcBorders>
            <w:vAlign w:val="center"/>
          </w:tcPr>
          <w:p w14:paraId="77D4DC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3BD6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04925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A7F79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A82F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0CA4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7E9A13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4345D2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07455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635C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1EBE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7D22A4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2C47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00BF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D24B1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6D2F0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4E87CD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5A78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厨房、卫生间、阳台和地下储藏室出租供人员居住的</w:t>
            </w:r>
          </w:p>
        </w:tc>
        <w:tc>
          <w:tcPr>
            <w:tcW w:w="983" w:type="dxa"/>
            <w:vMerge w:val="restart"/>
            <w:tcBorders>
              <w:tl2br w:val="nil"/>
              <w:tr2bl w:val="nil"/>
            </w:tcBorders>
            <w:vAlign w:val="center"/>
          </w:tcPr>
          <w:p w14:paraId="0154D2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《商品房屋租赁管理办法》第八条第二款</w:t>
            </w:r>
          </w:p>
        </w:tc>
        <w:tc>
          <w:tcPr>
            <w:tcW w:w="4120" w:type="dxa"/>
            <w:gridSpan w:val="2"/>
            <w:vMerge w:val="restart"/>
            <w:tcBorders>
              <w:tl2br w:val="nil"/>
              <w:tr2bl w:val="nil"/>
            </w:tcBorders>
            <w:vAlign w:val="center"/>
          </w:tcPr>
          <w:p w14:paraId="247896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《商品房屋租赁管理办法》第二十二条：</w:t>
            </w:r>
          </w:p>
          <w:p w14:paraId="0ABE71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违反本办法第八条规定的，由直辖市、市、县人民政府建设（房地产）主管部门责令限期改正，逾期不改正的，可处以五千元以上三万元以下罚款。</w:t>
            </w:r>
          </w:p>
          <w:p w14:paraId="0DB759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第八条第二款厨房、卫生间、阳台和地下储藏室不得出租供人员居住。</w:t>
            </w:r>
          </w:p>
          <w:p w14:paraId="78BDD3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678C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C792B5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FDC90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1B7A68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4C498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23BA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4E0FA9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82EB97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9518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96E2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40096A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51C15D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17ADF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2BF6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01043A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D8AB2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6C88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DBC0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2ADA6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2D7591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333C9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0A24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房屋租赁合同订立后三十日内，房屋租赁当事人未办理房屋租赁登记备案的</w:t>
            </w:r>
          </w:p>
        </w:tc>
        <w:tc>
          <w:tcPr>
            <w:tcW w:w="983" w:type="dxa"/>
            <w:vMerge w:val="restart"/>
            <w:tcBorders>
              <w:tl2br w:val="nil"/>
              <w:tr2bl w:val="nil"/>
            </w:tcBorders>
            <w:vAlign w:val="center"/>
          </w:tcPr>
          <w:p w14:paraId="3F0EEC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《商品房屋租赁管理办法》第十四条第一款</w:t>
            </w:r>
          </w:p>
        </w:tc>
        <w:tc>
          <w:tcPr>
            <w:tcW w:w="4120" w:type="dxa"/>
            <w:gridSpan w:val="2"/>
            <w:vMerge w:val="restart"/>
            <w:tcBorders>
              <w:tl2br w:val="nil"/>
              <w:tr2bl w:val="nil"/>
            </w:tcBorders>
            <w:vAlign w:val="center"/>
          </w:tcPr>
          <w:p w14:paraId="5DB247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《商品房屋租赁管理办法》第二十三条：</w:t>
            </w:r>
          </w:p>
          <w:p w14:paraId="24D265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3A546D45">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第十四条第一款房屋租赁合同订立后三十日内，房屋租赁当事人应当到租赁房屋所在地直辖市、市、县人民政府建设（房地产）主管部门办理</w:t>
            </w:r>
            <w:r>
              <w:fldChar w:fldCharType="begin"/>
            </w:r>
            <w:r>
              <w:instrText xml:space="preserve"> HYPERLINK "https://baike.baidu.com/item/%E6%88%BF%E5%B1%8B%E7%A7%9F%E8%B5%81%E7%99%BB%E8%AE%B0/9767013"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tc>
        <w:tc>
          <w:tcPr>
            <w:tcW w:w="1134" w:type="dxa"/>
            <w:tcBorders>
              <w:tl2br w:val="nil"/>
              <w:tr2bl w:val="nil"/>
            </w:tcBorders>
            <w:tcMar>
              <w:top w:w="15" w:type="dxa"/>
              <w:left w:w="15" w:type="dxa"/>
              <w:bottom w:w="15" w:type="dxa"/>
              <w:right w:w="15" w:type="dxa"/>
            </w:tcMar>
            <w:vAlign w:val="center"/>
          </w:tcPr>
          <w:p w14:paraId="1EC2AE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7E26C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20A0DF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64EED4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E44B2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7578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676C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38F81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D432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481D6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1F396B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312528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1F558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D290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293D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5AF9B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DDDC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C192E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E4FE0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2EA18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36BC27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D110B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房屋租赁登记备案内容发生变化、续租或者租赁终止的，当事人未到原租赁登记备案的部门办理房屋租赁登记备案的变更、延续或者注销手续的</w:t>
            </w:r>
          </w:p>
        </w:tc>
        <w:tc>
          <w:tcPr>
            <w:tcW w:w="983" w:type="dxa"/>
            <w:vMerge w:val="restart"/>
            <w:tcBorders>
              <w:tl2br w:val="nil"/>
              <w:tr2bl w:val="nil"/>
            </w:tcBorders>
            <w:vAlign w:val="center"/>
          </w:tcPr>
          <w:p w14:paraId="6B280A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《商品房屋租赁管理办法》第十九条</w:t>
            </w:r>
          </w:p>
        </w:tc>
        <w:tc>
          <w:tcPr>
            <w:tcW w:w="4120" w:type="dxa"/>
            <w:gridSpan w:val="2"/>
            <w:vMerge w:val="restart"/>
            <w:tcBorders>
              <w:tl2br w:val="nil"/>
              <w:tr2bl w:val="nil"/>
            </w:tcBorders>
            <w:vAlign w:val="center"/>
          </w:tcPr>
          <w:p w14:paraId="7A5561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《商品房屋租赁管理办法》第二十三条：</w:t>
            </w:r>
          </w:p>
          <w:p w14:paraId="687EA2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273F78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房屋租赁登记备案内容发生变化、续租或者租赁终止的，当事人应当在三十日内，到原租赁登记备案的部门办理房屋租赁登记备案的变更、延续或者注销手续。</w:t>
            </w:r>
          </w:p>
          <w:p w14:paraId="030513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5C83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C56B4C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80599A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62780B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67553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FE35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78E1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BD22D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B05E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02BC8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经责令限期改正，逾期1个月以下未改的。</w:t>
            </w:r>
          </w:p>
        </w:tc>
        <w:tc>
          <w:tcPr>
            <w:tcW w:w="3260" w:type="dxa"/>
            <w:tcBorders>
              <w:tl2br w:val="nil"/>
              <w:tr2bl w:val="nil"/>
            </w:tcBorders>
            <w:tcMar>
              <w:top w:w="15" w:type="dxa"/>
              <w:left w:w="15" w:type="dxa"/>
              <w:bottom w:w="15" w:type="dxa"/>
              <w:right w:w="15" w:type="dxa"/>
            </w:tcMar>
            <w:vAlign w:val="center"/>
          </w:tcPr>
          <w:p w14:paraId="250378E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58F6BB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35416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F0204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45BA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2B824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C481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F3EF95">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（1）经责令限期改正，逾期1个月以上未改的；（2）2年内2次及以上同类型违法；（3）足以影响房地产市场秩序和社会稳定的。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4DE33C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7B833F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535" w:type="dxa"/>
            <w:vMerge w:val="restart"/>
            <w:tcBorders>
              <w:tl2br w:val="nil"/>
              <w:tr2bl w:val="nil"/>
            </w:tcBorders>
            <w:vAlign w:val="center"/>
          </w:tcPr>
          <w:p w14:paraId="5D96418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52688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房地产经纪人员以个人名义承接房地产经纪业务和收取费用的</w:t>
            </w:r>
          </w:p>
        </w:tc>
        <w:tc>
          <w:tcPr>
            <w:tcW w:w="983" w:type="dxa"/>
            <w:vMerge w:val="restart"/>
            <w:tcBorders>
              <w:tl2br w:val="nil"/>
              <w:tr2bl w:val="nil"/>
            </w:tcBorders>
            <w:vAlign w:val="center"/>
          </w:tcPr>
          <w:p w14:paraId="37E982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《房地产经纪管理办法》第十四条第二款，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（一）</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50E3B8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　违反本办法，有下列行为之一的，由县级以上地方人民政府建设（房地产）主管部门责令限期改正，记入信用档案；对房地产经纪人员处以1万元罚款；对房地产经纪机构处以1万元以上3万元以下罚款：</w:t>
            </w:r>
          </w:p>
          <w:p w14:paraId="2843F1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（一）房地产经纪人员以个人名义承接房地产经纪业务和收取费用的；</w:t>
            </w:r>
          </w:p>
          <w:p w14:paraId="27F3B1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第十四条</w:t>
            </w:r>
            <w:r>
              <w:rPr>
                <w:rFonts w:hint="eastAsia" w:ascii="仿宋_GB2312" w:hAnsi="宋体" w:eastAsia="仿宋_GB2312" w:cs="Times New Roman"/>
                <w:color w:val="000000" w:themeColor="text1"/>
                <w:kern w:val="0"/>
                <w:szCs w:val="21"/>
                <w14:textFill>
                  <w14:solidFill>
                    <w14:schemeClr w14:val="tx1"/>
                  </w14:solidFill>
                </w14:textFill>
              </w:rPr>
              <w:t>第二款</w:t>
            </w:r>
          </w:p>
          <w:p w14:paraId="2735B2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房地产经纪人员不得以个人名义承接房地产经纪业务和收取费用。</w:t>
            </w:r>
          </w:p>
        </w:tc>
        <w:tc>
          <w:tcPr>
            <w:tcW w:w="1134" w:type="dxa"/>
            <w:tcBorders>
              <w:tl2br w:val="nil"/>
              <w:tr2bl w:val="nil"/>
            </w:tcBorders>
            <w:tcMar>
              <w:top w:w="15" w:type="dxa"/>
              <w:left w:w="15" w:type="dxa"/>
              <w:bottom w:w="15" w:type="dxa"/>
              <w:right w:w="15" w:type="dxa"/>
            </w:tcMar>
            <w:vAlign w:val="center"/>
          </w:tcPr>
          <w:p w14:paraId="11D4DB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60CC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违法行为存续期间为1个月以下的。</w:t>
            </w:r>
          </w:p>
        </w:tc>
        <w:tc>
          <w:tcPr>
            <w:tcW w:w="3260" w:type="dxa"/>
            <w:tcBorders>
              <w:tl2br w:val="nil"/>
              <w:tr2bl w:val="nil"/>
            </w:tcBorders>
            <w:tcMar>
              <w:top w:w="15" w:type="dxa"/>
              <w:left w:w="15" w:type="dxa"/>
              <w:bottom w:w="15" w:type="dxa"/>
              <w:right w:w="15" w:type="dxa"/>
            </w:tcMar>
            <w:vAlign w:val="center"/>
          </w:tcPr>
          <w:p w14:paraId="5A3FDF3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1B32EE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80190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11E9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E64F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DB1DD3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8FF4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EC58F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违法行为存续期间为1个月以上3个月以下的。</w:t>
            </w:r>
          </w:p>
        </w:tc>
        <w:tc>
          <w:tcPr>
            <w:tcW w:w="3260" w:type="dxa"/>
            <w:tcBorders>
              <w:tl2br w:val="nil"/>
              <w:tr2bl w:val="nil"/>
            </w:tcBorders>
            <w:tcMar>
              <w:top w:w="15" w:type="dxa"/>
              <w:left w:w="15" w:type="dxa"/>
              <w:bottom w:w="15" w:type="dxa"/>
              <w:right w:w="15" w:type="dxa"/>
            </w:tcMar>
            <w:vAlign w:val="center"/>
          </w:tcPr>
          <w:p w14:paraId="1A7B1BE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301B0E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2792B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1F70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1C68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AD11D4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237A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2433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违法行为存续期间为3个月以上的。</w:t>
            </w:r>
          </w:p>
        </w:tc>
        <w:tc>
          <w:tcPr>
            <w:tcW w:w="3260" w:type="dxa"/>
            <w:tcBorders>
              <w:tl2br w:val="nil"/>
              <w:tr2bl w:val="nil"/>
            </w:tcBorders>
            <w:tcMar>
              <w:top w:w="15" w:type="dxa"/>
              <w:left w:w="15" w:type="dxa"/>
              <w:bottom w:w="15" w:type="dxa"/>
              <w:right w:w="15" w:type="dxa"/>
            </w:tcMar>
            <w:vAlign w:val="center"/>
          </w:tcPr>
          <w:p w14:paraId="758725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5B7CC4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CD8C81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7771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fldChar w:fldCharType="begin"/>
            </w:r>
            <w:r>
              <w:instrText xml:space="preserve"> HYPERLINK "http://baike.baidu.com/subview/3575614/3575614.htm" \t "_blank" </w:instrText>
            </w:r>
            <w:r>
              <w:fldChar w:fldCharType="separate"/>
            </w:r>
            <w:r>
              <w:rPr>
                <w:rFonts w:hint="eastAsia" w:ascii="仿宋_GB2312" w:hAnsi="宋体" w:eastAsia="仿宋_GB2312" w:cs="Times New Roman"/>
                <w:color w:val="000000" w:themeColor="text1"/>
                <w:kern w:val="0"/>
                <w:szCs w:val="21"/>
                <w14:textFill>
                  <w14:solidFill>
                    <w14:schemeClr w14:val="tx1"/>
                  </w14:solidFill>
                </w14:textFill>
              </w:rPr>
              <w:t>房地产经纪机构</w:t>
            </w:r>
            <w:r>
              <w:rPr>
                <w:rFonts w:hint="eastAsia" w:ascii="仿宋_GB2312" w:hAnsi="宋体" w:eastAsia="仿宋_GB2312" w:cs="Times New Roman"/>
                <w:color w:val="000000" w:themeColor="text1"/>
                <w:kern w:val="0"/>
                <w:szCs w:val="21"/>
                <w14:textFill>
                  <w14:solidFill>
                    <w14:schemeClr w14:val="tx1"/>
                  </w14:solidFill>
                </w14:textFill>
              </w:rPr>
              <w:fldChar w:fldCharType="end"/>
            </w:r>
            <w:r>
              <w:rPr>
                <w:rFonts w:hint="eastAsia" w:ascii="仿宋_GB2312" w:hAnsi="宋体" w:eastAsia="仿宋_GB2312" w:cs="Times New Roman"/>
                <w:color w:val="000000" w:themeColor="text1"/>
                <w:kern w:val="0"/>
                <w:szCs w:val="21"/>
                <w14:textFill>
                  <w14:solidFill>
                    <w14:schemeClr w14:val="tx1"/>
                  </w14:solidFill>
                </w14:textFill>
              </w:rPr>
              <w:t>提供代办贷款、代办房地产登记等其他服务，未向委托人说明服务内容、收费标准等情况，并未经委托人同意的</w:t>
            </w:r>
          </w:p>
        </w:tc>
        <w:tc>
          <w:tcPr>
            <w:tcW w:w="983" w:type="dxa"/>
            <w:vMerge w:val="restart"/>
            <w:tcBorders>
              <w:tl2br w:val="nil"/>
              <w:tr2bl w:val="nil"/>
            </w:tcBorders>
            <w:vAlign w:val="center"/>
          </w:tcPr>
          <w:p w14:paraId="4F12F7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《房地产经纪管理办法》第十七条，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030403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13BC37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2ACFA6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（二）房地产经纪机构提供代办贷款、代办房地产登记等其他服务，未向委托人说明服务内容、收费标准等情况，并未经委托人同意的；</w:t>
            </w:r>
          </w:p>
          <w:p w14:paraId="4C764415">
            <w:pPr>
              <w:keepNext w:val="0"/>
              <w:keepLines w:val="0"/>
              <w:pageBreakBefore w:val="0"/>
              <w:overflowPunct/>
              <w:topLinePunct w:val="0"/>
              <w:bidi w:val="0"/>
              <w:snapToGrid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第十七条</w:t>
            </w:r>
            <w:r>
              <w:rPr>
                <w:rFonts w:ascii="仿宋_GB2312" w:hAnsi="宋体" w:eastAsia="仿宋_GB2312" w:cs="Times New Roman"/>
                <w:color w:val="000000" w:themeColor="text1"/>
                <w:kern w:val="0"/>
                <w:szCs w:val="21"/>
                <w14:textFill>
                  <w14:solidFill>
                    <w14:schemeClr w14:val="tx1"/>
                  </w14:solidFill>
                </w14:textFill>
              </w:rPr>
              <w:t>房地产经纪机构提供代办贷款、代办房地产登记等其他服务的，应当向委托人说明服务内容、收费标准等情况，经委托人同意后，另行签订合同。</w:t>
            </w:r>
          </w:p>
          <w:p w14:paraId="78BA2B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EAC9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63A6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B1D3F0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77EC56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EA704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460B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6DED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6EC4E5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C99D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A0DA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033959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63749E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31E62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3507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DC04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4EB111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443C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246A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815FB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597EFB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4E128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B51BC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房地产经纪服务合同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加盖房地产经纪机构印章，</w:t>
            </w:r>
            <w:r>
              <w:rPr>
                <w:rFonts w:hint="eastAsia" w:ascii="仿宋_GB2312" w:hAnsi="宋体" w:eastAsia="仿宋_GB2312" w:cs="Times New Roman"/>
                <w:color w:val="000000" w:themeColor="text1"/>
                <w:kern w:val="0"/>
                <w:szCs w:val="21"/>
                <w14:textFill>
                  <w14:solidFill>
                    <w14:schemeClr w14:val="tx1"/>
                  </w14:solidFill>
                </w14:textFill>
              </w:rPr>
              <w:t>未由从事该业务的一名房地产经纪人或者两名房地产经纪人协理签名的</w:t>
            </w:r>
          </w:p>
        </w:tc>
        <w:tc>
          <w:tcPr>
            <w:tcW w:w="983" w:type="dxa"/>
            <w:vMerge w:val="restart"/>
            <w:tcBorders>
              <w:tl2br w:val="nil"/>
              <w:tr2bl w:val="nil"/>
            </w:tcBorders>
            <w:vAlign w:val="center"/>
          </w:tcPr>
          <w:p w14:paraId="3FF8C8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三</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663118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244BC3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181348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（三）房地产经纪服务合同未由从事该业务的一名房地产经纪人或者两名房地产经纪人协理签名的；</w:t>
            </w:r>
          </w:p>
          <w:p w14:paraId="792AAE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第二十条</w:t>
            </w:r>
            <w:r>
              <w:rPr>
                <w:rFonts w:ascii="仿宋_GB2312" w:hAnsi="宋体" w:eastAsia="仿宋_GB2312" w:cs="Times New Roman"/>
                <w:color w:val="000000" w:themeColor="text1"/>
                <w:kern w:val="0"/>
                <w:szCs w:val="21"/>
                <w14:textFill>
                  <w14:solidFill>
                    <w14:schemeClr w14:val="tx1"/>
                  </w14:solidFill>
                </w14:textFill>
              </w:rPr>
              <w:t>房地产经纪机构签订的房地产经纪服务合同，应当加盖房地产经纪机构印章，并由从事该业务的一名房地产经纪人或者两名房地产经纪人协理签名。</w:t>
            </w:r>
          </w:p>
          <w:p w14:paraId="4CDFD8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7AAC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4BF1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F8A0F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07EFE6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9E87D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3D6A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5698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8C75E9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EC69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6F23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FDD33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51135E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747CA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BAC0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6DC8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F88C81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2C32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E7AF0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D1741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72914B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9D80E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836BA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房地产经纪机构签订房地产经纪服务合同前，未向委托人说明和书面告知相关内容和规定事项的</w:t>
            </w:r>
          </w:p>
        </w:tc>
        <w:tc>
          <w:tcPr>
            <w:tcW w:w="983" w:type="dxa"/>
            <w:vMerge w:val="restart"/>
            <w:tcBorders>
              <w:tl2br w:val="nil"/>
              <w:tr2bl w:val="nil"/>
            </w:tcBorders>
            <w:vAlign w:val="center"/>
          </w:tcPr>
          <w:p w14:paraId="7F1D5E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《房地产经纪管理办法》第二十一条，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四</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7DA249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7190C3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0AB39E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（四）房地产经纪机构签订房地产经纪服务合同前，不向交易当事人说明和书面告知规定事项的；</w:t>
            </w:r>
          </w:p>
          <w:p w14:paraId="401C35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第二十一条　房地产经纪机构签订房地产经纪服务合同前，应当向委托人说明房地产经纪服务合同和</w:t>
            </w:r>
            <w:r>
              <w:fldChar w:fldCharType="begin"/>
            </w:r>
            <w:r>
              <w:instrText xml:space="preserve"> HYPERLINK "https://baike.baidu.com/item/%E6%88%BF%E5%B1%8B%E4%B9%B0%E5%8D%96%E5%90%88%E5%90%8C/9488602"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房屋买卖合同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或者</w:t>
            </w:r>
            <w:r>
              <w:fldChar w:fldCharType="begin"/>
            </w:r>
            <w:r>
              <w:instrText xml:space="preserve"> HYPERLINK "https://baike.baidu.com/item/%E6%88%BF%E5%B1%8B%E7%A7%9F%E8%B5%81%E5%90%88%E5%90%8C"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的相关内容，并书面告知下列事项：</w:t>
            </w:r>
          </w:p>
          <w:p w14:paraId="334EF1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（一）是否与委托房屋有利害关系；</w:t>
            </w:r>
          </w:p>
          <w:p w14:paraId="4BFF24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（二）应当由委托人协助的事宜、提供的资料；</w:t>
            </w:r>
          </w:p>
          <w:p w14:paraId="080E57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（三）委托房屋的市场参考价格；</w:t>
            </w:r>
          </w:p>
          <w:p w14:paraId="3B2D13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（四）房屋交易的一般程序及可能存在的风险；</w:t>
            </w:r>
          </w:p>
          <w:p w14:paraId="1BE0F9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（五）房屋交易涉及的税费；</w:t>
            </w:r>
          </w:p>
          <w:p w14:paraId="206507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（六）经纪服务的内容及完成标准；</w:t>
            </w:r>
          </w:p>
          <w:p w14:paraId="00D78A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（七）经纪服务收费标准和支付时间；</w:t>
            </w:r>
          </w:p>
          <w:p w14:paraId="31C4A7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（八）其他需要告知的事项。</w:t>
            </w:r>
          </w:p>
        </w:tc>
        <w:tc>
          <w:tcPr>
            <w:tcW w:w="1134" w:type="dxa"/>
            <w:tcBorders>
              <w:tl2br w:val="nil"/>
              <w:tr2bl w:val="nil"/>
            </w:tcBorders>
            <w:tcMar>
              <w:top w:w="15" w:type="dxa"/>
              <w:left w:w="15" w:type="dxa"/>
              <w:bottom w:w="15" w:type="dxa"/>
              <w:right w:w="15" w:type="dxa"/>
            </w:tcMar>
            <w:vAlign w:val="center"/>
          </w:tcPr>
          <w:p w14:paraId="2110C6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86780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EBC33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040218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A4E72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60C9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2836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C11A11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74C5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EFA1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A31A5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2A84D2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99B715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A801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67F8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BEE3E7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3C90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E7A8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751EBD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01FDF7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42C7FA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5222D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0A0E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房地产经纪机构未按照规定如实记录业务情况或者保存房地产经纪服务合同的</w:t>
            </w:r>
          </w:p>
        </w:tc>
        <w:tc>
          <w:tcPr>
            <w:tcW w:w="983" w:type="dxa"/>
            <w:vMerge w:val="restart"/>
            <w:tcBorders>
              <w:tl2br w:val="nil"/>
              <w:tr2bl w:val="nil"/>
            </w:tcBorders>
            <w:vAlign w:val="center"/>
          </w:tcPr>
          <w:p w14:paraId="57B4B7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《房地产经纪管理办法》第二十六条第一款，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五</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554DDD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7A0DFE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12A030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（五）房地产经纪机构未按照规定如实记录业务情况或者保存房地产经纪服务合同的。</w:t>
            </w:r>
          </w:p>
          <w:p w14:paraId="411317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房地产经纪机构应当建立业务记录制度，如实记录业务情况。</w:t>
            </w:r>
          </w:p>
          <w:p w14:paraId="11250D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33A6CA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4C10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D7FB4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4E62C0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126642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0A15F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51B6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3345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4E995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2753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B629C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39C114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28EF00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83662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E7A0D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9D093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DF8B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2FFA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B5C4B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D16EC1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592933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F5695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B67E6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房地产经纪机构擅自对外发布房源信息的</w:t>
            </w:r>
          </w:p>
        </w:tc>
        <w:tc>
          <w:tcPr>
            <w:tcW w:w="983" w:type="dxa"/>
            <w:vMerge w:val="restart"/>
            <w:tcBorders>
              <w:tl2br w:val="nil"/>
              <w:tr2bl w:val="nil"/>
            </w:tcBorders>
            <w:tcMar>
              <w:top w:w="15" w:type="dxa"/>
              <w:left w:w="15" w:type="dxa"/>
              <w:bottom w:w="15" w:type="dxa"/>
              <w:right w:w="15" w:type="dxa"/>
            </w:tcMar>
            <w:vAlign w:val="center"/>
          </w:tcPr>
          <w:p w14:paraId="74DE73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10F2EE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p>
          <w:p w14:paraId="78ABDD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第二十二条第一款</w:t>
            </w:r>
            <w:r>
              <w:rPr>
                <w:rFonts w:ascii="仿宋_GB2312" w:hAnsi="宋体" w:eastAsia="仿宋_GB2312" w:cs="Times New Roman"/>
                <w:color w:val="000000" w:themeColor="text1"/>
                <w:kern w:val="0"/>
                <w:szCs w:val="21"/>
                <w14:textFill>
                  <w14:solidFill>
                    <w14:schemeClr w14:val="tx1"/>
                  </w14:solidFill>
                </w14:textFill>
              </w:rPr>
              <w:t>房地产经纪机构与委托人签订房屋出售、出租经纪服务合同，应当查看委托出售、出租的房屋及</w:t>
            </w:r>
            <w:r>
              <w:fldChar w:fldCharType="begin"/>
            </w:r>
            <w:r>
              <w:instrText xml:space="preserve"> HYPERLINK "https://baike.baidu.com/item/%E6%88%BF%E5%B1%8B%E6%9D%83%E5%B1%9E%E8%AF%81%E4%B9%A6" \t "https://baike.baidu.com/item/%E6%88%BF%E5%9C%B0%E4%BA%A7%E7%BB%8F%E7%BA%AA%E7%AE%A1%E7%90%86%E5%8A%9E%E6%B3%95/_blank"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房屋权属证书</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，委托人的身份证明等有关资料，并应当编制房屋状况说明书。经委托人书面同意后，方可以对外发布相应的房源信息。</w:t>
            </w:r>
          </w:p>
          <w:p w14:paraId="164E22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885D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62A98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3D2F9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责令限期改正，记入信用档案，取消网上签约资格1个月，处1万元以上1.5元以下的罚款。</w:t>
            </w:r>
          </w:p>
        </w:tc>
      </w:tr>
      <w:tr w14:paraId="679BA9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71A35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F095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11BE6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67A19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93F6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DC79E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9E5740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责令限期改正，记入信用档案，取消网上签约资格2个月，处1.5万元以上2.5万元以下的罚款。</w:t>
            </w:r>
          </w:p>
        </w:tc>
      </w:tr>
      <w:tr w14:paraId="73F66A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FE93E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C9F3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35393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6EB5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C881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FC87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C9DF0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责令限期改正，记入信用档案，取消网上签约资格3个月，处2.5万元以上3万元以下的罚款。</w:t>
            </w:r>
          </w:p>
        </w:tc>
      </w:tr>
      <w:tr w14:paraId="3941AD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 w:hRule="atLeast"/>
          <w:jc w:val="center"/>
        </w:trPr>
        <w:tc>
          <w:tcPr>
            <w:tcW w:w="535" w:type="dxa"/>
            <w:vMerge w:val="restart"/>
            <w:tcBorders>
              <w:tl2br w:val="nil"/>
              <w:tr2bl w:val="nil"/>
            </w:tcBorders>
            <w:tcMar>
              <w:top w:w="15" w:type="dxa"/>
              <w:left w:w="15" w:type="dxa"/>
              <w:bottom w:w="15" w:type="dxa"/>
              <w:right w:w="15" w:type="dxa"/>
            </w:tcMar>
            <w:vAlign w:val="center"/>
          </w:tcPr>
          <w:p w14:paraId="415CB1F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C33EA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w:t>
            </w:r>
          </w:p>
        </w:tc>
        <w:tc>
          <w:tcPr>
            <w:tcW w:w="983" w:type="dxa"/>
            <w:vMerge w:val="restart"/>
            <w:tcBorders>
              <w:tl2br w:val="nil"/>
              <w:tr2bl w:val="nil"/>
            </w:tcBorders>
            <w:tcMar>
              <w:top w:w="15" w:type="dxa"/>
              <w:left w:w="15" w:type="dxa"/>
              <w:bottom w:w="15" w:type="dxa"/>
              <w:right w:w="15" w:type="dxa"/>
            </w:tcMar>
            <w:vAlign w:val="center"/>
          </w:tcPr>
          <w:p w14:paraId="0C1792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77CC56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2FEBAA4C">
            <w:pPr>
              <w:keepNext w:val="0"/>
              <w:keepLines w:val="0"/>
              <w:pageBreakBefore w:val="0"/>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4F3F5A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p w14:paraId="5E0A44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聘用单位为申请人提供虚假注册材料的，由省、自治区、直辖市人民政府建设（房地产）主管部门给予警告，并可处以1万元以上3万元以下的罚款。</w:t>
            </w:r>
          </w:p>
          <w:p w14:paraId="3CBCF9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76BF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D0CF2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C9FC88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给予警告，并可处以1万元以上1.5万元以下的罚款。</w:t>
            </w:r>
          </w:p>
        </w:tc>
      </w:tr>
      <w:tr w14:paraId="572B45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535" w:type="dxa"/>
            <w:vMerge w:val="continue"/>
            <w:tcBorders>
              <w:tl2br w:val="nil"/>
              <w:tr2bl w:val="nil"/>
            </w:tcBorders>
            <w:tcMar>
              <w:top w:w="15" w:type="dxa"/>
              <w:left w:w="15" w:type="dxa"/>
              <w:bottom w:w="15" w:type="dxa"/>
              <w:right w:w="15" w:type="dxa"/>
            </w:tcMar>
            <w:vAlign w:val="center"/>
          </w:tcPr>
          <w:p w14:paraId="348130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25E50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2E9414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368C55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7073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B7161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A7199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给予警告，并处以1.5万元以上2.5万元以下的罚款。</w:t>
            </w:r>
          </w:p>
        </w:tc>
      </w:tr>
      <w:tr w14:paraId="696848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 w:hRule="atLeast"/>
          <w:jc w:val="center"/>
        </w:trPr>
        <w:tc>
          <w:tcPr>
            <w:tcW w:w="535" w:type="dxa"/>
            <w:vMerge w:val="continue"/>
            <w:tcBorders>
              <w:tl2br w:val="nil"/>
              <w:tr2bl w:val="nil"/>
            </w:tcBorders>
            <w:tcMar>
              <w:top w:w="15" w:type="dxa"/>
              <w:left w:w="15" w:type="dxa"/>
              <w:bottom w:w="15" w:type="dxa"/>
              <w:right w:w="15" w:type="dxa"/>
            </w:tcMar>
            <w:vAlign w:val="center"/>
          </w:tcPr>
          <w:p w14:paraId="104E07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658ED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022DAE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595BB4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A3F8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BC5B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A2A89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给予警告，并处以2.5万元以上3万元以下的罚款。</w:t>
            </w:r>
          </w:p>
        </w:tc>
      </w:tr>
      <w:tr w14:paraId="1002B8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jc w:val="center"/>
        </w:trPr>
        <w:tc>
          <w:tcPr>
            <w:tcW w:w="535" w:type="dxa"/>
            <w:vMerge w:val="restart"/>
            <w:tcBorders>
              <w:tl2br w:val="nil"/>
              <w:tr2bl w:val="nil"/>
            </w:tcBorders>
            <w:tcMar>
              <w:top w:w="15" w:type="dxa"/>
              <w:left w:w="15" w:type="dxa"/>
              <w:bottom w:w="15" w:type="dxa"/>
              <w:right w:w="15" w:type="dxa"/>
            </w:tcMar>
            <w:vAlign w:val="center"/>
          </w:tcPr>
          <w:p w14:paraId="0E8ECF2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FAD6F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以欺骗、贿赂等不正当手段取得房地产估价师注册证书的</w:t>
            </w:r>
          </w:p>
        </w:tc>
        <w:tc>
          <w:tcPr>
            <w:tcW w:w="983" w:type="dxa"/>
            <w:vMerge w:val="restart"/>
            <w:tcBorders>
              <w:tl2br w:val="nil"/>
              <w:tr2bl w:val="nil"/>
            </w:tcBorders>
            <w:tcMar>
              <w:top w:w="15" w:type="dxa"/>
              <w:left w:w="15" w:type="dxa"/>
              <w:bottom w:w="15" w:type="dxa"/>
              <w:right w:w="15" w:type="dxa"/>
            </w:tcMar>
            <w:vAlign w:val="center"/>
          </w:tcPr>
          <w:p w14:paraId="3D46EF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《注册房地产估价师管理办法》第三十一条第二款</w:t>
            </w:r>
          </w:p>
        </w:tc>
        <w:tc>
          <w:tcPr>
            <w:tcW w:w="4120" w:type="dxa"/>
            <w:gridSpan w:val="2"/>
            <w:vMerge w:val="restart"/>
            <w:tcBorders>
              <w:tl2br w:val="nil"/>
              <w:tr2bl w:val="nil"/>
            </w:tcBorders>
            <w:tcMar>
              <w:top w:w="15" w:type="dxa"/>
              <w:left w:w="15" w:type="dxa"/>
              <w:bottom w:w="15" w:type="dxa"/>
              <w:right w:w="15" w:type="dxa"/>
            </w:tcMar>
            <w:vAlign w:val="center"/>
          </w:tcPr>
          <w:p w14:paraId="340FEB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《注册房地产估价师管理办法》第三十五条：</w:t>
            </w:r>
          </w:p>
          <w:p w14:paraId="228BA210">
            <w:pPr>
              <w:keepNext w:val="0"/>
              <w:keepLines w:val="0"/>
              <w:pageBreakBefore w:val="0"/>
              <w:widowControl/>
              <w:overflowPunct/>
              <w:topLinePunct w:val="0"/>
              <w:bidi w:val="0"/>
              <w:spacing w:beforeAutospacing="0" w:afterAutospacing="0" w:line="260" w:lineRule="exact"/>
              <w:ind w:firstLine="42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第三十一条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申请人以欺骗、贿赂等不正当手段获准房地产估价师注册许可的，应当予以撤销。</w:t>
            </w:r>
          </w:p>
          <w:p w14:paraId="184D56DA">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24D1C28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6EB9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A1694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B4083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14:paraId="5AE6B0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35" w:type="dxa"/>
            <w:vMerge w:val="continue"/>
            <w:tcBorders>
              <w:tl2br w:val="nil"/>
              <w:tr2bl w:val="nil"/>
            </w:tcBorders>
            <w:vAlign w:val="center"/>
          </w:tcPr>
          <w:p w14:paraId="4DCB05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43CB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4A362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49F6D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F353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6EDA5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B65237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14:paraId="3191FB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45A5AB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3B3D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70AC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D0760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8C0A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002E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F29C8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14:paraId="162FA3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63C57B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ACD51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未经注册，擅自以注册房地产估价师名义从事房地产估价活动的</w:t>
            </w:r>
          </w:p>
        </w:tc>
        <w:tc>
          <w:tcPr>
            <w:tcW w:w="983" w:type="dxa"/>
            <w:vMerge w:val="restart"/>
            <w:tcBorders>
              <w:tl2br w:val="nil"/>
              <w:tr2bl w:val="nil"/>
            </w:tcBorders>
            <w:tcMar>
              <w:top w:w="15" w:type="dxa"/>
              <w:left w:w="15" w:type="dxa"/>
              <w:bottom w:w="15" w:type="dxa"/>
              <w:right w:w="15" w:type="dxa"/>
            </w:tcMar>
            <w:vAlign w:val="center"/>
          </w:tcPr>
          <w:p w14:paraId="7C46B6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《注册房地产估价师管理办法》第十九条</w:t>
            </w:r>
          </w:p>
        </w:tc>
        <w:tc>
          <w:tcPr>
            <w:tcW w:w="4120" w:type="dxa"/>
            <w:gridSpan w:val="2"/>
            <w:vMerge w:val="restart"/>
            <w:tcBorders>
              <w:tl2br w:val="nil"/>
              <w:tr2bl w:val="nil"/>
            </w:tcBorders>
            <w:tcMar>
              <w:top w:w="15" w:type="dxa"/>
              <w:left w:w="15" w:type="dxa"/>
              <w:bottom w:w="15" w:type="dxa"/>
              <w:right w:w="15" w:type="dxa"/>
            </w:tcMar>
            <w:vAlign w:val="center"/>
          </w:tcPr>
          <w:p w14:paraId="6722A5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《注册房地产估价师管理办法》第三十六条：</w:t>
            </w:r>
          </w:p>
          <w:p w14:paraId="3156DB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14:paraId="42F966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取得执业资格的人员，应当受聘于一个具有房地产估价机构资质的单位，经注册后方可从事房地产估价执业活动。</w:t>
            </w:r>
          </w:p>
        </w:tc>
        <w:tc>
          <w:tcPr>
            <w:tcW w:w="1134" w:type="dxa"/>
            <w:tcBorders>
              <w:tl2br w:val="nil"/>
              <w:tr2bl w:val="nil"/>
            </w:tcBorders>
            <w:tcMar>
              <w:top w:w="15" w:type="dxa"/>
              <w:left w:w="15" w:type="dxa"/>
              <w:bottom w:w="15" w:type="dxa"/>
              <w:right w:w="15" w:type="dxa"/>
            </w:tcMar>
            <w:vAlign w:val="center"/>
          </w:tcPr>
          <w:p w14:paraId="769A91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2755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512E5B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给予警告，责令停止违法活动，并可处以1万元以上1.5万元以下的罚款。</w:t>
            </w:r>
          </w:p>
        </w:tc>
      </w:tr>
      <w:tr w14:paraId="3991BC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01A59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B157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E757C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E9392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E503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C1AD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C63EF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给予警告，责令停止违法活动，并可处以1.5万元以上2.5万元以下的罚款。</w:t>
            </w:r>
          </w:p>
        </w:tc>
      </w:tr>
      <w:tr w14:paraId="71A0B0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107AA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59B6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C58C3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0DA2C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E15E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715B7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097C9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给予警告，责令停止违法活动，并可处以2.5万元以上3万元以下的罚款。</w:t>
            </w:r>
          </w:p>
        </w:tc>
      </w:tr>
      <w:tr w14:paraId="2684BB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6D3DE1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184F5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注册房地产估价师未办理变更注册仍执业的</w:t>
            </w:r>
          </w:p>
        </w:tc>
        <w:tc>
          <w:tcPr>
            <w:tcW w:w="983" w:type="dxa"/>
            <w:vMerge w:val="restart"/>
            <w:tcBorders>
              <w:tl2br w:val="nil"/>
              <w:tr2bl w:val="nil"/>
            </w:tcBorders>
            <w:tcMar>
              <w:top w:w="15" w:type="dxa"/>
              <w:left w:w="15" w:type="dxa"/>
              <w:bottom w:w="15" w:type="dxa"/>
              <w:right w:w="15" w:type="dxa"/>
            </w:tcMar>
            <w:vAlign w:val="center"/>
          </w:tcPr>
          <w:p w14:paraId="761012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509002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《注册房地产估价师管理办法》第三十七条：</w:t>
            </w:r>
          </w:p>
          <w:p w14:paraId="7153E4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违反本办法规定，未办理变更注册仍执业的，由县级以上地方人民政府建设（房地产）主管部门责令限期改正；逾期不改正的，可处以5000元以下的罚款。</w:t>
            </w:r>
          </w:p>
          <w:p w14:paraId="5235B5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第十二条第一款注册房地产估价师变更执业单位，应当与原聘用单位解除劳动合同，并按本办法第八条规定的程序办理变更注册手续，变更注册后延续原注册有效期。</w:t>
            </w:r>
          </w:p>
        </w:tc>
        <w:tc>
          <w:tcPr>
            <w:tcW w:w="1134" w:type="dxa"/>
            <w:tcBorders>
              <w:tl2br w:val="nil"/>
              <w:tr2bl w:val="nil"/>
            </w:tcBorders>
            <w:tcMar>
              <w:top w:w="15" w:type="dxa"/>
              <w:left w:w="15" w:type="dxa"/>
              <w:bottom w:w="15" w:type="dxa"/>
              <w:right w:w="15" w:type="dxa"/>
            </w:tcMar>
            <w:vAlign w:val="center"/>
          </w:tcPr>
          <w:p w14:paraId="77C8F9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7DB2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DA1531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责令限期改正；逾期不改正的可处以2千5百元以下的罚款。</w:t>
            </w:r>
          </w:p>
        </w:tc>
      </w:tr>
      <w:tr w14:paraId="504040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4C390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A32F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76DC1A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0CF8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D6E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D9FE3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C30DB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责令限期改正；逾期不改正的可处以2千5百元罚款。</w:t>
            </w:r>
          </w:p>
        </w:tc>
      </w:tr>
      <w:tr w14:paraId="6DF5BD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7C2B6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3441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DA11D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50D2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BB73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11B4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EF395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责令限期改正；逾期不改正的可处以2千5百元以上5千元以下的罚款。</w:t>
            </w:r>
          </w:p>
        </w:tc>
      </w:tr>
      <w:tr w14:paraId="2AE6EA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5E0C34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38C8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不履行注册房地产估价师义务</w:t>
            </w:r>
          </w:p>
        </w:tc>
        <w:tc>
          <w:tcPr>
            <w:tcW w:w="983" w:type="dxa"/>
            <w:vMerge w:val="restart"/>
            <w:tcBorders>
              <w:tl2br w:val="nil"/>
              <w:tr2bl w:val="nil"/>
            </w:tcBorders>
            <w:vAlign w:val="center"/>
          </w:tcPr>
          <w:p w14:paraId="39EE87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《注册房地产估价师管理办法》第二十六条第一款第（一）项</w:t>
            </w:r>
          </w:p>
        </w:tc>
        <w:tc>
          <w:tcPr>
            <w:tcW w:w="4120" w:type="dxa"/>
            <w:gridSpan w:val="2"/>
            <w:vMerge w:val="restart"/>
            <w:tcBorders>
              <w:tl2br w:val="nil"/>
              <w:tr2bl w:val="nil"/>
            </w:tcBorders>
            <w:vAlign w:val="center"/>
          </w:tcPr>
          <w:p w14:paraId="7E04EC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0D658D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2F556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79EBC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（一）不履行注册房地产估价师义务；</w:t>
            </w:r>
          </w:p>
        </w:tc>
        <w:tc>
          <w:tcPr>
            <w:tcW w:w="1134" w:type="dxa"/>
            <w:tcBorders>
              <w:tl2br w:val="nil"/>
              <w:tr2bl w:val="nil"/>
            </w:tcBorders>
            <w:tcMar>
              <w:top w:w="15" w:type="dxa"/>
              <w:left w:w="15" w:type="dxa"/>
              <w:bottom w:w="15" w:type="dxa"/>
              <w:right w:w="15" w:type="dxa"/>
            </w:tcMar>
            <w:vAlign w:val="center"/>
          </w:tcPr>
          <w:p w14:paraId="116730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C0EED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F2E857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38DB4D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B67B8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FA8D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6C7DA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044D07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A08A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31CC7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2D014A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0E07E7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FA08F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BD7F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6ABD5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518FE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CFF1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B3AAA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9BD22A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F87C1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61C19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C302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在执业过程中，索贿、受贿或者谋取合同约定费用外的其他利益</w:t>
            </w:r>
          </w:p>
        </w:tc>
        <w:tc>
          <w:tcPr>
            <w:tcW w:w="983" w:type="dxa"/>
            <w:vMerge w:val="restart"/>
            <w:tcBorders>
              <w:tl2br w:val="nil"/>
              <w:tr2bl w:val="nil"/>
            </w:tcBorders>
            <w:vAlign w:val="center"/>
          </w:tcPr>
          <w:p w14:paraId="21A3B7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《注册房地产估价师管理办法》第二十六条第一款第（二）项</w:t>
            </w:r>
          </w:p>
        </w:tc>
        <w:tc>
          <w:tcPr>
            <w:tcW w:w="4120" w:type="dxa"/>
            <w:gridSpan w:val="2"/>
            <w:vMerge w:val="restart"/>
            <w:tcBorders>
              <w:tl2br w:val="nil"/>
              <w:tr2bl w:val="nil"/>
            </w:tcBorders>
            <w:vAlign w:val="center"/>
          </w:tcPr>
          <w:p w14:paraId="710074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2DF0AE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0E52FE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61840D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（二）在执业过程中，索贿、受贿或者谋取合同约定费用外的其他利益；</w:t>
            </w:r>
          </w:p>
        </w:tc>
        <w:tc>
          <w:tcPr>
            <w:tcW w:w="1134" w:type="dxa"/>
            <w:tcBorders>
              <w:tl2br w:val="nil"/>
              <w:tr2bl w:val="nil"/>
            </w:tcBorders>
            <w:tcMar>
              <w:top w:w="15" w:type="dxa"/>
              <w:left w:w="15" w:type="dxa"/>
              <w:bottom w:w="15" w:type="dxa"/>
              <w:right w:w="15" w:type="dxa"/>
            </w:tcMar>
            <w:vAlign w:val="center"/>
          </w:tcPr>
          <w:p w14:paraId="5FE9A7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68878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索贿、受贿或者谋取合同约定费用外的其他利益价值5千元以下的。</w:t>
            </w:r>
          </w:p>
        </w:tc>
        <w:tc>
          <w:tcPr>
            <w:tcW w:w="3260" w:type="dxa"/>
            <w:tcBorders>
              <w:tl2br w:val="nil"/>
              <w:tr2bl w:val="nil"/>
            </w:tcBorders>
            <w:tcMar>
              <w:top w:w="15" w:type="dxa"/>
              <w:left w:w="15" w:type="dxa"/>
              <w:bottom w:w="15" w:type="dxa"/>
              <w:right w:w="15" w:type="dxa"/>
            </w:tcMar>
            <w:vAlign w:val="center"/>
          </w:tcPr>
          <w:p w14:paraId="36342B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70E8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1F730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151E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A9406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973BA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4B3A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44D4C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索贿、受贿或者谋取合同约定费用外的其他利益价值5千元以上1万元以下的。</w:t>
            </w:r>
          </w:p>
        </w:tc>
        <w:tc>
          <w:tcPr>
            <w:tcW w:w="3260" w:type="dxa"/>
            <w:tcBorders>
              <w:tl2br w:val="nil"/>
              <w:tr2bl w:val="nil"/>
            </w:tcBorders>
            <w:tcMar>
              <w:top w:w="15" w:type="dxa"/>
              <w:left w:w="15" w:type="dxa"/>
              <w:bottom w:w="15" w:type="dxa"/>
              <w:right w:w="15" w:type="dxa"/>
            </w:tcMar>
            <w:vAlign w:val="center"/>
          </w:tcPr>
          <w:p w14:paraId="156A78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39FE08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12DC7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88BB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299E8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97D5D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AABD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FAA4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索贿、受贿或者谋取合同约定费用外的其他利益价值1万元以上的。</w:t>
            </w:r>
          </w:p>
        </w:tc>
        <w:tc>
          <w:tcPr>
            <w:tcW w:w="3260" w:type="dxa"/>
            <w:tcBorders>
              <w:tl2br w:val="nil"/>
              <w:tr2bl w:val="nil"/>
            </w:tcBorders>
            <w:tcMar>
              <w:top w:w="15" w:type="dxa"/>
              <w:left w:w="15" w:type="dxa"/>
              <w:bottom w:w="15" w:type="dxa"/>
              <w:right w:w="15" w:type="dxa"/>
            </w:tcMar>
            <w:vAlign w:val="center"/>
          </w:tcPr>
          <w:p w14:paraId="4B69CD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7BDFCC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223B0A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5DC5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在执业过程中实施商业贿赂</w:t>
            </w:r>
          </w:p>
        </w:tc>
        <w:tc>
          <w:tcPr>
            <w:tcW w:w="983" w:type="dxa"/>
            <w:vMerge w:val="restart"/>
            <w:tcBorders>
              <w:tl2br w:val="nil"/>
              <w:tr2bl w:val="nil"/>
            </w:tcBorders>
            <w:vAlign w:val="center"/>
          </w:tcPr>
          <w:p w14:paraId="36F205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《注册房地产估价师管理办法》第二十六条第一款第（三）项</w:t>
            </w:r>
          </w:p>
        </w:tc>
        <w:tc>
          <w:tcPr>
            <w:tcW w:w="4120" w:type="dxa"/>
            <w:gridSpan w:val="2"/>
            <w:vMerge w:val="restart"/>
            <w:tcBorders>
              <w:tl2br w:val="nil"/>
              <w:tr2bl w:val="nil"/>
            </w:tcBorders>
            <w:vAlign w:val="center"/>
          </w:tcPr>
          <w:p w14:paraId="291A61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3F9240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50D02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2140AE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（三）在执业过程中实施商业贿赂；</w:t>
            </w:r>
          </w:p>
          <w:p w14:paraId="356FF9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B73B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647CC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实施商业贿赂价值5千元以下的。</w:t>
            </w:r>
          </w:p>
        </w:tc>
        <w:tc>
          <w:tcPr>
            <w:tcW w:w="3260" w:type="dxa"/>
            <w:tcBorders>
              <w:tl2br w:val="nil"/>
              <w:tr2bl w:val="nil"/>
            </w:tcBorders>
            <w:tcMar>
              <w:top w:w="15" w:type="dxa"/>
              <w:left w:w="15" w:type="dxa"/>
              <w:bottom w:w="15" w:type="dxa"/>
              <w:right w:w="15" w:type="dxa"/>
            </w:tcMar>
            <w:vAlign w:val="center"/>
          </w:tcPr>
          <w:p w14:paraId="3439C66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F3270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49F55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25DB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77631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CFA74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D5C7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A182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实施商业贿赂价值5千元以上1万元以下的。</w:t>
            </w:r>
          </w:p>
        </w:tc>
        <w:tc>
          <w:tcPr>
            <w:tcW w:w="3260" w:type="dxa"/>
            <w:tcBorders>
              <w:tl2br w:val="nil"/>
              <w:tr2bl w:val="nil"/>
            </w:tcBorders>
            <w:tcMar>
              <w:top w:w="15" w:type="dxa"/>
              <w:left w:w="15" w:type="dxa"/>
              <w:bottom w:w="15" w:type="dxa"/>
              <w:right w:w="15" w:type="dxa"/>
            </w:tcMar>
            <w:vAlign w:val="center"/>
          </w:tcPr>
          <w:p w14:paraId="1EFEEB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F0C10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9ABAB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4165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7F5C68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30E03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3DB3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3BD8F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实施商业贿赂价值1万元以上的。</w:t>
            </w:r>
          </w:p>
        </w:tc>
        <w:tc>
          <w:tcPr>
            <w:tcW w:w="3260" w:type="dxa"/>
            <w:tcBorders>
              <w:tl2br w:val="nil"/>
              <w:tr2bl w:val="nil"/>
            </w:tcBorders>
            <w:tcMar>
              <w:top w:w="15" w:type="dxa"/>
              <w:left w:w="15" w:type="dxa"/>
              <w:bottom w:w="15" w:type="dxa"/>
              <w:right w:w="15" w:type="dxa"/>
            </w:tcMar>
            <w:vAlign w:val="center"/>
          </w:tcPr>
          <w:p w14:paraId="15BFAF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5409C8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8C3F2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9862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签署有虚假记载、误导性陈述或者重大遗漏的估价报告</w:t>
            </w:r>
          </w:p>
        </w:tc>
        <w:tc>
          <w:tcPr>
            <w:tcW w:w="983" w:type="dxa"/>
            <w:vMerge w:val="restart"/>
            <w:tcBorders>
              <w:tl2br w:val="nil"/>
              <w:tr2bl w:val="nil"/>
            </w:tcBorders>
            <w:vAlign w:val="center"/>
          </w:tcPr>
          <w:p w14:paraId="4F3D21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《注册房地产估价师管理办法》第二十六条第一款第（四）项</w:t>
            </w:r>
          </w:p>
        </w:tc>
        <w:tc>
          <w:tcPr>
            <w:tcW w:w="4120" w:type="dxa"/>
            <w:gridSpan w:val="2"/>
            <w:vMerge w:val="restart"/>
            <w:tcBorders>
              <w:tl2br w:val="nil"/>
              <w:tr2bl w:val="nil"/>
            </w:tcBorders>
            <w:vAlign w:val="center"/>
          </w:tcPr>
          <w:p w14:paraId="7B2301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4C663E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16637D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（四）签署有虚假记载、误导性陈述或者重大遗漏的估价报告；</w:t>
            </w:r>
          </w:p>
        </w:tc>
        <w:tc>
          <w:tcPr>
            <w:tcW w:w="1134" w:type="dxa"/>
            <w:tcBorders>
              <w:tl2br w:val="nil"/>
              <w:tr2bl w:val="nil"/>
            </w:tcBorders>
            <w:tcMar>
              <w:top w:w="15" w:type="dxa"/>
              <w:left w:w="15" w:type="dxa"/>
              <w:bottom w:w="15" w:type="dxa"/>
              <w:right w:w="15" w:type="dxa"/>
            </w:tcMar>
            <w:vAlign w:val="center"/>
          </w:tcPr>
          <w:p w14:paraId="4CCB39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D943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C6282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10FB87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CC5BB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B4F9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FC472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C77DA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9706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938D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34621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5396C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4B679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EB10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E3978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3EDF7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A01A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DA7A3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A8A1C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7C1576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52A19E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5366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在估价报告中隐瞒或者歪曲事实</w:t>
            </w:r>
          </w:p>
        </w:tc>
        <w:tc>
          <w:tcPr>
            <w:tcW w:w="983" w:type="dxa"/>
            <w:vMerge w:val="restart"/>
            <w:tcBorders>
              <w:tl2br w:val="nil"/>
              <w:tr2bl w:val="nil"/>
            </w:tcBorders>
            <w:vAlign w:val="center"/>
          </w:tcPr>
          <w:p w14:paraId="64C925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《注册房地产估价师管理办法》第二十六条第一款第（五）项</w:t>
            </w:r>
          </w:p>
        </w:tc>
        <w:tc>
          <w:tcPr>
            <w:tcW w:w="4120" w:type="dxa"/>
            <w:gridSpan w:val="2"/>
            <w:vMerge w:val="restart"/>
            <w:tcBorders>
              <w:tl2br w:val="nil"/>
              <w:tr2bl w:val="nil"/>
            </w:tcBorders>
            <w:vAlign w:val="center"/>
          </w:tcPr>
          <w:p w14:paraId="1CA4D0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3A8EA6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E41BB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A3C4A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（五）在估价报告中隐瞒或者歪曲事实；</w:t>
            </w:r>
          </w:p>
          <w:p w14:paraId="42FE0A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0D97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CC6AF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D31D2A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56AFF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336A0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C272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4A3F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79B84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A3AE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B499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F6828C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7D8868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AE9E2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0974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90A656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37B8E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0D88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2955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F5FA3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684368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687D56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4497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w:t>
            </w:r>
          </w:p>
        </w:tc>
        <w:tc>
          <w:tcPr>
            <w:tcW w:w="983" w:type="dxa"/>
            <w:vMerge w:val="restart"/>
            <w:tcBorders>
              <w:tl2br w:val="nil"/>
              <w:tr2bl w:val="nil"/>
            </w:tcBorders>
            <w:vAlign w:val="center"/>
          </w:tcPr>
          <w:p w14:paraId="322B3E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《注册房地产估价师管理办法》第二十六条第一款第（六）项</w:t>
            </w:r>
          </w:p>
        </w:tc>
        <w:tc>
          <w:tcPr>
            <w:tcW w:w="4120" w:type="dxa"/>
            <w:gridSpan w:val="2"/>
            <w:vMerge w:val="restart"/>
            <w:tcBorders>
              <w:tl2br w:val="nil"/>
              <w:tr2bl w:val="nil"/>
            </w:tcBorders>
            <w:vAlign w:val="center"/>
          </w:tcPr>
          <w:p w14:paraId="063A24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56E4F3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5CC9C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A133C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（六）允许他人以自己的名义从事房地产估价业务；</w:t>
            </w:r>
          </w:p>
        </w:tc>
        <w:tc>
          <w:tcPr>
            <w:tcW w:w="1134" w:type="dxa"/>
            <w:tcBorders>
              <w:tl2br w:val="nil"/>
              <w:tr2bl w:val="nil"/>
            </w:tcBorders>
            <w:tcMar>
              <w:top w:w="15" w:type="dxa"/>
              <w:left w:w="15" w:type="dxa"/>
              <w:bottom w:w="15" w:type="dxa"/>
              <w:right w:w="15" w:type="dxa"/>
            </w:tcMar>
            <w:vAlign w:val="center"/>
          </w:tcPr>
          <w:p w14:paraId="6DEE02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4270C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允许他人以自己的名义从事房地产估价业务1次的。</w:t>
            </w:r>
          </w:p>
        </w:tc>
        <w:tc>
          <w:tcPr>
            <w:tcW w:w="3260" w:type="dxa"/>
            <w:tcBorders>
              <w:tl2br w:val="nil"/>
              <w:tr2bl w:val="nil"/>
            </w:tcBorders>
            <w:tcMar>
              <w:top w:w="15" w:type="dxa"/>
              <w:left w:w="15" w:type="dxa"/>
              <w:bottom w:w="15" w:type="dxa"/>
              <w:right w:w="15" w:type="dxa"/>
            </w:tcMar>
            <w:vAlign w:val="center"/>
          </w:tcPr>
          <w:p w14:paraId="0C665E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7C297F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27831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33E7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91F2A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071BE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63C1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DB3F8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允许他人以自己的名义从事房地产估价业务2次的。</w:t>
            </w:r>
          </w:p>
        </w:tc>
        <w:tc>
          <w:tcPr>
            <w:tcW w:w="3260" w:type="dxa"/>
            <w:tcBorders>
              <w:tl2br w:val="nil"/>
              <w:tr2bl w:val="nil"/>
            </w:tcBorders>
            <w:tcMar>
              <w:top w:w="15" w:type="dxa"/>
              <w:left w:w="15" w:type="dxa"/>
              <w:bottom w:w="15" w:type="dxa"/>
              <w:right w:w="15" w:type="dxa"/>
            </w:tcMar>
            <w:vAlign w:val="center"/>
          </w:tcPr>
          <w:p w14:paraId="5394C0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73B179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7F3E3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8651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29467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AEF3B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62C2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5B56E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允许他人以自己的名义从事房地产估价业务3次以上的。</w:t>
            </w:r>
          </w:p>
        </w:tc>
        <w:tc>
          <w:tcPr>
            <w:tcW w:w="3260" w:type="dxa"/>
            <w:tcBorders>
              <w:tl2br w:val="nil"/>
              <w:tr2bl w:val="nil"/>
            </w:tcBorders>
            <w:tcMar>
              <w:top w:w="15" w:type="dxa"/>
              <w:left w:w="15" w:type="dxa"/>
              <w:bottom w:w="15" w:type="dxa"/>
              <w:right w:w="15" w:type="dxa"/>
            </w:tcMar>
            <w:vAlign w:val="center"/>
          </w:tcPr>
          <w:p w14:paraId="6FA8E7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1B15E8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34F154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F83E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178059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20187D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同时在2个或者2个以上房地产估价机构执业</w:t>
            </w:r>
          </w:p>
        </w:tc>
        <w:tc>
          <w:tcPr>
            <w:tcW w:w="983" w:type="dxa"/>
            <w:vMerge w:val="restart"/>
            <w:tcBorders>
              <w:tl2br w:val="nil"/>
              <w:tr2bl w:val="nil"/>
            </w:tcBorders>
            <w:vAlign w:val="center"/>
          </w:tcPr>
          <w:p w14:paraId="2984AC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B9995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86A20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《注册房地产估价师管理办法》第二十六条第一款第（七）项</w:t>
            </w:r>
          </w:p>
        </w:tc>
        <w:tc>
          <w:tcPr>
            <w:tcW w:w="4120" w:type="dxa"/>
            <w:gridSpan w:val="2"/>
            <w:vMerge w:val="restart"/>
            <w:tcBorders>
              <w:tl2br w:val="nil"/>
              <w:tr2bl w:val="nil"/>
            </w:tcBorders>
            <w:vAlign w:val="center"/>
          </w:tcPr>
          <w:p w14:paraId="3BFD9E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11CAD5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9ED28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0C2387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F7B3F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17F99E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（七）同时在2个或者2个以上房地产估价机构执业；</w:t>
            </w:r>
          </w:p>
        </w:tc>
        <w:tc>
          <w:tcPr>
            <w:tcW w:w="1134" w:type="dxa"/>
            <w:tcBorders>
              <w:tl2br w:val="nil"/>
              <w:tr2bl w:val="nil"/>
            </w:tcBorders>
            <w:tcMar>
              <w:top w:w="15" w:type="dxa"/>
              <w:left w:w="15" w:type="dxa"/>
              <w:bottom w:w="15" w:type="dxa"/>
              <w:right w:w="15" w:type="dxa"/>
            </w:tcMar>
            <w:vAlign w:val="center"/>
          </w:tcPr>
          <w:p w14:paraId="54150A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0BED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同时在2个房地产估价机构执业的。</w:t>
            </w:r>
          </w:p>
        </w:tc>
        <w:tc>
          <w:tcPr>
            <w:tcW w:w="3260" w:type="dxa"/>
            <w:tcBorders>
              <w:tl2br w:val="nil"/>
              <w:tr2bl w:val="nil"/>
            </w:tcBorders>
            <w:tcMar>
              <w:top w:w="15" w:type="dxa"/>
              <w:left w:w="15" w:type="dxa"/>
              <w:bottom w:w="15" w:type="dxa"/>
              <w:right w:w="15" w:type="dxa"/>
            </w:tcMar>
            <w:vAlign w:val="center"/>
          </w:tcPr>
          <w:p w14:paraId="7C1169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7A1E1F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3705E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A969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2CD1B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872C7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B506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1463D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同时在3个房地产估价机构执业的。</w:t>
            </w:r>
          </w:p>
        </w:tc>
        <w:tc>
          <w:tcPr>
            <w:tcW w:w="3260" w:type="dxa"/>
            <w:tcBorders>
              <w:tl2br w:val="nil"/>
              <w:tr2bl w:val="nil"/>
            </w:tcBorders>
            <w:tcMar>
              <w:top w:w="15" w:type="dxa"/>
              <w:left w:w="15" w:type="dxa"/>
              <w:bottom w:w="15" w:type="dxa"/>
              <w:right w:w="15" w:type="dxa"/>
            </w:tcMar>
            <w:vAlign w:val="center"/>
          </w:tcPr>
          <w:p w14:paraId="437B24A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3A69C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27F54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0047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AA1E2B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51876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8BB9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4229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同时在4个以上房地产估价机构执业的。</w:t>
            </w:r>
          </w:p>
        </w:tc>
        <w:tc>
          <w:tcPr>
            <w:tcW w:w="3260" w:type="dxa"/>
            <w:tcBorders>
              <w:tl2br w:val="nil"/>
              <w:tr2bl w:val="nil"/>
            </w:tcBorders>
            <w:tcMar>
              <w:top w:w="15" w:type="dxa"/>
              <w:left w:w="15" w:type="dxa"/>
              <w:bottom w:w="15" w:type="dxa"/>
              <w:right w:w="15" w:type="dxa"/>
            </w:tcMar>
            <w:vAlign w:val="center"/>
          </w:tcPr>
          <w:p w14:paraId="04DCC6B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5A5A8D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1B31E8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AE4C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w:t>
            </w:r>
          </w:p>
        </w:tc>
        <w:tc>
          <w:tcPr>
            <w:tcW w:w="983" w:type="dxa"/>
            <w:vMerge w:val="restart"/>
            <w:tcBorders>
              <w:tl2br w:val="nil"/>
              <w:tr2bl w:val="nil"/>
            </w:tcBorders>
            <w:vAlign w:val="center"/>
          </w:tcPr>
          <w:p w14:paraId="1F09CE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《注册房地产估价师管理办法》第二十六条第一款第（八）项</w:t>
            </w:r>
          </w:p>
        </w:tc>
        <w:tc>
          <w:tcPr>
            <w:tcW w:w="4120" w:type="dxa"/>
            <w:gridSpan w:val="2"/>
            <w:vMerge w:val="restart"/>
            <w:tcBorders>
              <w:tl2br w:val="nil"/>
              <w:tr2bl w:val="nil"/>
            </w:tcBorders>
            <w:vAlign w:val="center"/>
          </w:tcPr>
          <w:p w14:paraId="70E8C3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464A5B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71C97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34B7A38E">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（八）以个人名义承揽房地产估价业务；</w:t>
            </w:r>
          </w:p>
        </w:tc>
        <w:tc>
          <w:tcPr>
            <w:tcW w:w="1134" w:type="dxa"/>
            <w:tcBorders>
              <w:tl2br w:val="nil"/>
              <w:tr2bl w:val="nil"/>
            </w:tcBorders>
            <w:tcMar>
              <w:top w:w="15" w:type="dxa"/>
              <w:left w:w="15" w:type="dxa"/>
              <w:bottom w:w="15" w:type="dxa"/>
              <w:right w:w="15" w:type="dxa"/>
            </w:tcMar>
            <w:vAlign w:val="center"/>
          </w:tcPr>
          <w:p w14:paraId="23B3B1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41C30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以个人名义承揽房地产估价业务1次的。</w:t>
            </w:r>
          </w:p>
        </w:tc>
        <w:tc>
          <w:tcPr>
            <w:tcW w:w="3260" w:type="dxa"/>
            <w:tcBorders>
              <w:tl2br w:val="nil"/>
              <w:tr2bl w:val="nil"/>
            </w:tcBorders>
            <w:tcMar>
              <w:top w:w="15" w:type="dxa"/>
              <w:left w:w="15" w:type="dxa"/>
              <w:bottom w:w="15" w:type="dxa"/>
              <w:right w:w="15" w:type="dxa"/>
            </w:tcMar>
            <w:vAlign w:val="center"/>
          </w:tcPr>
          <w:p w14:paraId="70E7097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E6B4A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3AE97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DA62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02EBF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54501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4C99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A04F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以个人名义承揽房地产估价业务2次的。</w:t>
            </w:r>
          </w:p>
        </w:tc>
        <w:tc>
          <w:tcPr>
            <w:tcW w:w="3260" w:type="dxa"/>
            <w:tcBorders>
              <w:tl2br w:val="nil"/>
              <w:tr2bl w:val="nil"/>
            </w:tcBorders>
            <w:tcMar>
              <w:top w:w="15" w:type="dxa"/>
              <w:left w:w="15" w:type="dxa"/>
              <w:bottom w:w="15" w:type="dxa"/>
              <w:right w:w="15" w:type="dxa"/>
            </w:tcMar>
            <w:vAlign w:val="center"/>
          </w:tcPr>
          <w:p w14:paraId="579F36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08EC0C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C133E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DB8A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108CE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DF667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40FB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965D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以个人名义承揽房地产估价业务3次以上的。</w:t>
            </w:r>
          </w:p>
        </w:tc>
        <w:tc>
          <w:tcPr>
            <w:tcW w:w="3260" w:type="dxa"/>
            <w:tcBorders>
              <w:tl2br w:val="nil"/>
              <w:tr2bl w:val="nil"/>
            </w:tcBorders>
            <w:tcMar>
              <w:top w:w="15" w:type="dxa"/>
              <w:left w:w="15" w:type="dxa"/>
              <w:bottom w:w="15" w:type="dxa"/>
              <w:right w:w="15" w:type="dxa"/>
            </w:tcMar>
            <w:vAlign w:val="center"/>
          </w:tcPr>
          <w:p w14:paraId="75E1DB1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1359C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96F41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2BB1A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涂改、出租、出借或者以其他形式非法转让注册证书</w:t>
            </w:r>
          </w:p>
        </w:tc>
        <w:tc>
          <w:tcPr>
            <w:tcW w:w="983" w:type="dxa"/>
            <w:vMerge w:val="restart"/>
            <w:tcBorders>
              <w:tl2br w:val="nil"/>
              <w:tr2bl w:val="nil"/>
            </w:tcBorders>
            <w:vAlign w:val="center"/>
          </w:tcPr>
          <w:p w14:paraId="76BB73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《注册房地产估价师管理办法》第二十六条第一款第（九）项</w:t>
            </w:r>
          </w:p>
        </w:tc>
        <w:tc>
          <w:tcPr>
            <w:tcW w:w="4120" w:type="dxa"/>
            <w:gridSpan w:val="2"/>
            <w:vMerge w:val="restart"/>
            <w:tcBorders>
              <w:tl2br w:val="nil"/>
              <w:tr2bl w:val="nil"/>
            </w:tcBorders>
            <w:vAlign w:val="center"/>
          </w:tcPr>
          <w:p w14:paraId="4C1109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36B4F8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0E6E51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1A9122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（九）涂改、出租、出借或者以其他形式非法转让注册证书；</w:t>
            </w:r>
          </w:p>
        </w:tc>
        <w:tc>
          <w:tcPr>
            <w:tcW w:w="1134" w:type="dxa"/>
            <w:tcBorders>
              <w:tl2br w:val="nil"/>
              <w:tr2bl w:val="nil"/>
            </w:tcBorders>
            <w:tcMar>
              <w:top w:w="15" w:type="dxa"/>
              <w:left w:w="15" w:type="dxa"/>
              <w:bottom w:w="15" w:type="dxa"/>
              <w:right w:w="15" w:type="dxa"/>
            </w:tcMar>
            <w:vAlign w:val="center"/>
          </w:tcPr>
          <w:p w14:paraId="2604FE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5075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B72D2B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3C9F94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1F69A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E771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DB1D8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C38CB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1577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A03D7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B2F60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F2A27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992C6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B6E0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6CDE2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16C47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BDB0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1FF3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8CE39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0FB5C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A087A5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7A47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超出聘用单位业务范围从事房地产估价活动</w:t>
            </w:r>
          </w:p>
        </w:tc>
        <w:tc>
          <w:tcPr>
            <w:tcW w:w="983" w:type="dxa"/>
            <w:vMerge w:val="restart"/>
            <w:tcBorders>
              <w:tl2br w:val="nil"/>
              <w:tr2bl w:val="nil"/>
            </w:tcBorders>
            <w:vAlign w:val="center"/>
          </w:tcPr>
          <w:p w14:paraId="130216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《注册房地产估价师管理办法》第二十六条第一款第（十）项</w:t>
            </w:r>
          </w:p>
        </w:tc>
        <w:tc>
          <w:tcPr>
            <w:tcW w:w="4120" w:type="dxa"/>
            <w:gridSpan w:val="2"/>
            <w:vMerge w:val="restart"/>
            <w:tcBorders>
              <w:tl2br w:val="nil"/>
              <w:tr2bl w:val="nil"/>
            </w:tcBorders>
            <w:vAlign w:val="center"/>
          </w:tcPr>
          <w:p w14:paraId="7CC4B3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20A9E5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B88E8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68C1ED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（十）超出聘用单位业务范围从事房地产估价活动；</w:t>
            </w:r>
          </w:p>
          <w:p w14:paraId="1C797C92">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475F68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8B13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DCE1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646A8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36039B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5628E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6C30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2B465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B70B6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745C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E407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2081C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3D4545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C470B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4ED5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CF0A37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EEC30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2760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579C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443F7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7C69DA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D893A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E587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严重损害他人利益、名誉的行为</w:t>
            </w:r>
          </w:p>
        </w:tc>
        <w:tc>
          <w:tcPr>
            <w:tcW w:w="983" w:type="dxa"/>
            <w:vMerge w:val="restart"/>
            <w:tcBorders>
              <w:tl2br w:val="nil"/>
              <w:tr2bl w:val="nil"/>
            </w:tcBorders>
            <w:vAlign w:val="center"/>
          </w:tcPr>
          <w:p w14:paraId="25FD67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《注册房地产估价师管理办法》第二十六条第一款第（十一）项</w:t>
            </w:r>
          </w:p>
        </w:tc>
        <w:tc>
          <w:tcPr>
            <w:tcW w:w="4120" w:type="dxa"/>
            <w:gridSpan w:val="2"/>
            <w:vMerge w:val="restart"/>
            <w:tcBorders>
              <w:tl2br w:val="nil"/>
              <w:tr2bl w:val="nil"/>
            </w:tcBorders>
            <w:vAlign w:val="center"/>
          </w:tcPr>
          <w:p w14:paraId="768C35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3AE930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596D0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5898B7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（十一）严重损害他人利益、名誉的行为；</w:t>
            </w:r>
          </w:p>
          <w:p w14:paraId="5C95F391">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477C00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05B3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286BE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C0A02E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38013A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A67BB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8229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1D47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0AF74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2019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63646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9B624C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2FDDF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1FAA1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D128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9A35E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3A10F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122D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3316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5DD3A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6D2658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B6F6EF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D7FF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注册房地产估价师有法律、法规禁止的其他行为的</w:t>
            </w:r>
          </w:p>
        </w:tc>
        <w:tc>
          <w:tcPr>
            <w:tcW w:w="983" w:type="dxa"/>
            <w:vMerge w:val="restart"/>
            <w:tcBorders>
              <w:tl2br w:val="nil"/>
              <w:tr2bl w:val="nil"/>
            </w:tcBorders>
            <w:vAlign w:val="center"/>
          </w:tcPr>
          <w:p w14:paraId="628690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《注册房地产估价师管理办法》第二十六条第一款第（十二）项</w:t>
            </w:r>
          </w:p>
        </w:tc>
        <w:tc>
          <w:tcPr>
            <w:tcW w:w="4120" w:type="dxa"/>
            <w:gridSpan w:val="2"/>
            <w:vMerge w:val="restart"/>
            <w:tcBorders>
              <w:tl2br w:val="nil"/>
              <w:tr2bl w:val="nil"/>
            </w:tcBorders>
            <w:vAlign w:val="center"/>
          </w:tcPr>
          <w:p w14:paraId="15DECE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15EF0E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E8E77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4D89B3BD">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（十二）法律、法规禁止的其他行为。</w:t>
            </w:r>
          </w:p>
          <w:p w14:paraId="47E458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A964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E5EC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90DA2F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79ED1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EBF68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7E01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00AF1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B3A32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95DE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64D83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9C2097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15036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46390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2547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9B7498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49C37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2000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8558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C0E83A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9D61B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88FA09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58F37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注册房地产估价师或者其聘用单位未按照要求提供房地产估价师信用档案信息的</w:t>
            </w:r>
          </w:p>
        </w:tc>
        <w:tc>
          <w:tcPr>
            <w:tcW w:w="983" w:type="dxa"/>
            <w:vMerge w:val="restart"/>
            <w:tcBorders>
              <w:tl2br w:val="nil"/>
              <w:tr2bl w:val="nil"/>
            </w:tcBorders>
            <w:tcMar>
              <w:top w:w="15" w:type="dxa"/>
              <w:left w:w="15" w:type="dxa"/>
              <w:bottom w:w="15" w:type="dxa"/>
              <w:right w:w="15" w:type="dxa"/>
            </w:tcMar>
            <w:vAlign w:val="center"/>
          </w:tcPr>
          <w:p w14:paraId="7BF217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3641F2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《注册房地产估价师管理办法》第三十九条</w:t>
            </w:r>
          </w:p>
          <w:p w14:paraId="645531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14:paraId="034EAA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第三十二条第一款注册房地产估价师及其聘用单位应当按照要求，向注册机关提供真实、准确、完整的注册房地产估价师信用档案信息。</w:t>
            </w:r>
          </w:p>
        </w:tc>
        <w:tc>
          <w:tcPr>
            <w:tcW w:w="1134" w:type="dxa"/>
            <w:tcBorders>
              <w:tl2br w:val="nil"/>
              <w:tr2bl w:val="nil"/>
            </w:tcBorders>
            <w:tcMar>
              <w:top w:w="15" w:type="dxa"/>
              <w:left w:w="15" w:type="dxa"/>
              <w:bottom w:w="15" w:type="dxa"/>
              <w:right w:w="15" w:type="dxa"/>
            </w:tcMar>
            <w:vAlign w:val="center"/>
          </w:tcPr>
          <w:p w14:paraId="00D399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A55C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责令限期改正；逾期未改正，超出规定日期1个月以下。</w:t>
            </w:r>
          </w:p>
        </w:tc>
        <w:tc>
          <w:tcPr>
            <w:tcW w:w="3260" w:type="dxa"/>
            <w:tcBorders>
              <w:tl2br w:val="nil"/>
              <w:tr2bl w:val="nil"/>
            </w:tcBorders>
            <w:tcMar>
              <w:top w:w="15" w:type="dxa"/>
              <w:left w:w="15" w:type="dxa"/>
              <w:bottom w:w="15" w:type="dxa"/>
              <w:right w:w="15" w:type="dxa"/>
            </w:tcMar>
            <w:vAlign w:val="center"/>
          </w:tcPr>
          <w:p w14:paraId="1458FB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可处以1千元罚款。</w:t>
            </w:r>
          </w:p>
        </w:tc>
      </w:tr>
      <w:tr w14:paraId="793F7D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54551D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D51E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BD0C3B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6D124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61A5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1E55B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责令限期改正；逾期未改正，超出规定日期1个月以上3个月以下。</w:t>
            </w:r>
          </w:p>
        </w:tc>
        <w:tc>
          <w:tcPr>
            <w:tcW w:w="3260" w:type="dxa"/>
            <w:tcBorders>
              <w:tl2br w:val="nil"/>
              <w:tr2bl w:val="nil"/>
            </w:tcBorders>
            <w:tcMar>
              <w:top w:w="15" w:type="dxa"/>
              <w:left w:w="15" w:type="dxa"/>
              <w:bottom w:w="15" w:type="dxa"/>
              <w:right w:w="15" w:type="dxa"/>
            </w:tcMar>
            <w:vAlign w:val="center"/>
          </w:tcPr>
          <w:p w14:paraId="15F4185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可处以1千元以上5千元以下罚款。</w:t>
            </w:r>
          </w:p>
        </w:tc>
      </w:tr>
      <w:tr w14:paraId="6A713A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78892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4FDB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AADAD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AF282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DD7E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D7B6B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责令限期改正；逾期未改正，超出规定日期3个月以上。</w:t>
            </w:r>
          </w:p>
        </w:tc>
        <w:tc>
          <w:tcPr>
            <w:tcW w:w="3260" w:type="dxa"/>
            <w:tcBorders>
              <w:tl2br w:val="nil"/>
              <w:tr2bl w:val="nil"/>
            </w:tcBorders>
            <w:tcMar>
              <w:top w:w="15" w:type="dxa"/>
              <w:left w:w="15" w:type="dxa"/>
              <w:bottom w:w="15" w:type="dxa"/>
              <w:right w:w="15" w:type="dxa"/>
            </w:tcMar>
            <w:vAlign w:val="center"/>
          </w:tcPr>
          <w:p w14:paraId="70EBB2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可处以5千元以上1万元以下罚款。</w:t>
            </w:r>
          </w:p>
        </w:tc>
      </w:tr>
      <w:tr w14:paraId="11E7B0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restart"/>
            <w:tcBorders>
              <w:tl2br w:val="nil"/>
              <w:tr2bl w:val="nil"/>
            </w:tcBorders>
            <w:vAlign w:val="center"/>
          </w:tcPr>
          <w:p w14:paraId="3B34A5A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97E4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w:t>
            </w:r>
          </w:p>
        </w:tc>
        <w:tc>
          <w:tcPr>
            <w:tcW w:w="983" w:type="dxa"/>
            <w:vMerge w:val="restart"/>
            <w:tcBorders>
              <w:tl2br w:val="nil"/>
              <w:tr2bl w:val="nil"/>
            </w:tcBorders>
            <w:vAlign w:val="center"/>
          </w:tcPr>
          <w:p w14:paraId="068E51A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《房地产估价机构管理办法》第四十一条第二款</w:t>
            </w:r>
          </w:p>
        </w:tc>
        <w:tc>
          <w:tcPr>
            <w:tcW w:w="4120" w:type="dxa"/>
            <w:gridSpan w:val="2"/>
            <w:vMerge w:val="restart"/>
            <w:tcBorders>
              <w:tl2br w:val="nil"/>
              <w:tr2bl w:val="nil"/>
            </w:tcBorders>
            <w:vAlign w:val="center"/>
          </w:tcPr>
          <w:p w14:paraId="76BC299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《房地产估价机构管理办法》（建设部令第142）第四十六条 </w:t>
            </w:r>
          </w:p>
          <w:p w14:paraId="2470760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以欺骗、贿赂等不正当手段取得房地产估价机构资质的，由资质许可机关给予警告，并处1万元以上3万元以下的罚款，申请人3年内不得再次申请房地产估价机构资质。</w:t>
            </w:r>
          </w:p>
          <w:p w14:paraId="4A10A69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第四十一条</w:t>
            </w:r>
            <w:r>
              <w:rPr>
                <w:rFonts w:hint="eastAsia" w:ascii="仿宋_GB2312" w:hAnsi="宋体" w:eastAsia="仿宋_GB2312" w:cs="Times New Roman"/>
                <w:color w:val="000000" w:themeColor="text1"/>
                <w:kern w:val="0"/>
                <w:szCs w:val="21"/>
                <w14:textFill>
                  <w14:solidFill>
                    <w14:schemeClr w14:val="tx1"/>
                  </w14:solidFill>
                </w14:textFill>
              </w:rPr>
              <w:t>第二款</w:t>
            </w:r>
          </w:p>
          <w:p w14:paraId="2A1A6F8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以欺骗、贿赂等不正当手段取得房地产估价机构资质的，应当予以撤销。</w:t>
            </w:r>
          </w:p>
          <w:p w14:paraId="0CD07CE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3A64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01A8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51A76C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给予警告,处1万元以上1.5万元以下的罚款，申请人3年内不得再次申请房地产估价机构资质。</w:t>
            </w:r>
          </w:p>
        </w:tc>
      </w:tr>
      <w:tr w14:paraId="79932C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continue"/>
            <w:tcBorders>
              <w:tl2br w:val="nil"/>
              <w:tr2bl w:val="nil"/>
            </w:tcBorders>
            <w:vAlign w:val="center"/>
          </w:tcPr>
          <w:p w14:paraId="4CAB74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753A15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F3361AA">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02176FAC">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EE4F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36D66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CE5AE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给予警告,处1.5万元以上2万元以下的罚款，申请人3年内不得再次申请房地产估价机构资质。</w:t>
            </w:r>
          </w:p>
        </w:tc>
      </w:tr>
      <w:tr w14:paraId="472420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continue"/>
            <w:tcBorders>
              <w:tl2br w:val="nil"/>
              <w:tr2bl w:val="nil"/>
            </w:tcBorders>
            <w:vAlign w:val="center"/>
          </w:tcPr>
          <w:p w14:paraId="23FAE1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981E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58D1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A3CAB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6371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95F4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DC5E2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给予警告,处2万元以上3万元以下的罚款，申请人3年内不得再次申请房地产估价机构资质。</w:t>
            </w:r>
          </w:p>
        </w:tc>
      </w:tr>
      <w:tr w14:paraId="240A61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6DB8E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571FA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未取得房地产估价机构资质从事房地产估价活动或者超越资质等级承揽估价业务的</w:t>
            </w:r>
          </w:p>
        </w:tc>
        <w:tc>
          <w:tcPr>
            <w:tcW w:w="983" w:type="dxa"/>
            <w:vMerge w:val="restart"/>
            <w:tcBorders>
              <w:tl2br w:val="nil"/>
              <w:tr2bl w:val="nil"/>
            </w:tcBorders>
            <w:tcMar>
              <w:top w:w="15" w:type="dxa"/>
              <w:left w:w="15" w:type="dxa"/>
              <w:bottom w:w="15" w:type="dxa"/>
              <w:right w:w="15" w:type="dxa"/>
            </w:tcMar>
            <w:vAlign w:val="center"/>
          </w:tcPr>
          <w:p w14:paraId="3E2F58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《房地产估价机构管理办法》第二十五条第一款</w:t>
            </w:r>
          </w:p>
        </w:tc>
        <w:tc>
          <w:tcPr>
            <w:tcW w:w="4120" w:type="dxa"/>
            <w:gridSpan w:val="2"/>
            <w:vMerge w:val="restart"/>
            <w:tcBorders>
              <w:tl2br w:val="nil"/>
              <w:tr2bl w:val="nil"/>
            </w:tcBorders>
            <w:tcMar>
              <w:top w:w="15" w:type="dxa"/>
              <w:left w:w="15" w:type="dxa"/>
              <w:bottom w:w="15" w:type="dxa"/>
              <w:right w:w="15" w:type="dxa"/>
            </w:tcMar>
            <w:vAlign w:val="center"/>
          </w:tcPr>
          <w:p w14:paraId="72E31B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7209E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建设部令第142）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321126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第二十五条第一款从事房地产估价活动的机构，应当依法取得房地产估价机构资质，并在其资质等级许可范围内从事估价业务。</w:t>
            </w:r>
          </w:p>
          <w:p w14:paraId="5E1A6D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D8A6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8851C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D53F4F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给予警告，责令限期改正，并处1万元罚款。</w:t>
            </w:r>
          </w:p>
        </w:tc>
      </w:tr>
      <w:tr w14:paraId="63E97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12FF4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ABB0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56FED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F7078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C21D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B3A9A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00D37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给予警告，责令限期改正，并处1万元以上2万元以下罚款。</w:t>
            </w:r>
          </w:p>
        </w:tc>
      </w:tr>
      <w:tr w14:paraId="7707A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4CCC2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4A18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4130F5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9F4D1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9167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75BE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7CA75C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给予警告，责令限期改正，并处2万元以上3万元以下罚款。</w:t>
            </w:r>
          </w:p>
        </w:tc>
      </w:tr>
      <w:tr w14:paraId="11688E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restart"/>
            <w:tcBorders>
              <w:tl2br w:val="nil"/>
              <w:tr2bl w:val="nil"/>
            </w:tcBorders>
            <w:vAlign w:val="center"/>
          </w:tcPr>
          <w:p w14:paraId="468827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6A350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983" w:type="dxa"/>
            <w:vMerge w:val="restart"/>
            <w:tcBorders>
              <w:tl2br w:val="nil"/>
              <w:tr2bl w:val="nil"/>
            </w:tcBorders>
            <w:vAlign w:val="center"/>
          </w:tcPr>
          <w:p w14:paraId="37F884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7ABD4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《房地产估价机构管理办法》第十七条</w:t>
            </w:r>
          </w:p>
        </w:tc>
        <w:tc>
          <w:tcPr>
            <w:tcW w:w="4120" w:type="dxa"/>
            <w:gridSpan w:val="2"/>
            <w:vMerge w:val="restart"/>
            <w:tcBorders>
              <w:tl2br w:val="nil"/>
              <w:tr2bl w:val="nil"/>
            </w:tcBorders>
            <w:vAlign w:val="center"/>
          </w:tcPr>
          <w:p w14:paraId="7595BC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《房地产估价机构管理办法》第四十八条：</w:t>
            </w:r>
          </w:p>
          <w:p w14:paraId="7DEE3C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违反本办法第十七条规定，房地产估价机构不及时办理资质证书变更手续的，由资质许可机关责令限期办理；逾期不办理的，可处1万元以下的罚款。</w:t>
            </w:r>
          </w:p>
          <w:p w14:paraId="340340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第十七条 房地产估价机构的名称、法定代表人或者执行合伙人、组织形式、住所等事项发生变更的，应当在工商行政管理部门办理变更手续后30日内，到资质许可机关办理资质证书变更手续。</w:t>
            </w:r>
          </w:p>
          <w:p w14:paraId="505064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F5F6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EC7A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责令限期办理，逾期不办理，超过规定日期1月以下办理变更手续的。</w:t>
            </w:r>
          </w:p>
        </w:tc>
        <w:tc>
          <w:tcPr>
            <w:tcW w:w="3260" w:type="dxa"/>
            <w:tcBorders>
              <w:tl2br w:val="nil"/>
              <w:tr2bl w:val="nil"/>
            </w:tcBorders>
            <w:tcMar>
              <w:top w:w="15" w:type="dxa"/>
              <w:left w:w="15" w:type="dxa"/>
              <w:bottom w:w="15" w:type="dxa"/>
              <w:right w:w="15" w:type="dxa"/>
            </w:tcMar>
            <w:vAlign w:val="center"/>
          </w:tcPr>
          <w:p w14:paraId="786DD10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可处0.3万元以下的罚款。</w:t>
            </w:r>
          </w:p>
        </w:tc>
      </w:tr>
      <w:tr w14:paraId="5C4091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0048E5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12046B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34DC44">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6D422DA1">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54D4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114AE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责令限期办理，逾期不办理，超过规定日期1月以上2月以下办理变更手续的。</w:t>
            </w:r>
          </w:p>
        </w:tc>
        <w:tc>
          <w:tcPr>
            <w:tcW w:w="3260" w:type="dxa"/>
            <w:tcBorders>
              <w:tl2br w:val="nil"/>
              <w:tr2bl w:val="nil"/>
            </w:tcBorders>
            <w:tcMar>
              <w:top w:w="15" w:type="dxa"/>
              <w:left w:w="15" w:type="dxa"/>
              <w:bottom w:w="15" w:type="dxa"/>
              <w:right w:w="15" w:type="dxa"/>
            </w:tcMar>
            <w:vAlign w:val="center"/>
          </w:tcPr>
          <w:p w14:paraId="5B47A2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可处0.3万元以上0.7万元以下的罚款。</w:t>
            </w:r>
          </w:p>
        </w:tc>
      </w:tr>
      <w:tr w14:paraId="5E293A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088C7E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7289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D6E4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7847F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0C4E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5752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责令限期办理，逾期不办理，超过规定日期1月以上办理变更手续的。</w:t>
            </w:r>
          </w:p>
        </w:tc>
        <w:tc>
          <w:tcPr>
            <w:tcW w:w="3260" w:type="dxa"/>
            <w:tcBorders>
              <w:tl2br w:val="nil"/>
              <w:tr2bl w:val="nil"/>
            </w:tcBorders>
            <w:tcMar>
              <w:top w:w="15" w:type="dxa"/>
              <w:left w:w="15" w:type="dxa"/>
              <w:bottom w:w="15" w:type="dxa"/>
              <w:right w:w="15" w:type="dxa"/>
            </w:tcMar>
            <w:vAlign w:val="center"/>
          </w:tcPr>
          <w:p w14:paraId="7FCEAD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可处0.7万元以上1万元以下的罚款。</w:t>
            </w:r>
          </w:p>
        </w:tc>
      </w:tr>
      <w:tr w14:paraId="13F284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5446F9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76487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二、三级资质房地产估价机构设立分支机构的</w:t>
            </w:r>
          </w:p>
        </w:tc>
        <w:tc>
          <w:tcPr>
            <w:tcW w:w="983" w:type="dxa"/>
            <w:vMerge w:val="restart"/>
            <w:tcBorders>
              <w:tl2br w:val="nil"/>
              <w:tr2bl w:val="nil"/>
            </w:tcBorders>
            <w:vAlign w:val="center"/>
          </w:tcPr>
          <w:p w14:paraId="499DE5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《房地产估价机构管理办法》第二十条第一款</w:t>
            </w:r>
          </w:p>
        </w:tc>
        <w:tc>
          <w:tcPr>
            <w:tcW w:w="4120" w:type="dxa"/>
            <w:gridSpan w:val="2"/>
            <w:vMerge w:val="restart"/>
            <w:tcBorders>
              <w:tl2br w:val="nil"/>
              <w:tr2bl w:val="nil"/>
            </w:tcBorders>
            <w:vAlign w:val="center"/>
          </w:tcPr>
          <w:p w14:paraId="2CD81C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《房地产估价机构管理办法》第四十九条第一款第一项：</w:t>
            </w:r>
          </w:p>
          <w:p w14:paraId="251531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1B673337">
            <w:pPr>
              <w:keepNext w:val="0"/>
              <w:keepLines w:val="0"/>
              <w:pageBreakBefore w:val="0"/>
              <w:widowControl/>
              <w:numPr>
                <w:ilvl w:val="0"/>
                <w:numId w:val="3"/>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违反本办法第二十条第一款规定设立分支机构的。</w:t>
            </w:r>
          </w:p>
          <w:p w14:paraId="45E73D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第二十条第一款一级资质</w:t>
            </w: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可以按照本办法第二十一条的规定设立分支机构。二、三级资质房地产估价机构不得设立分支机构。</w:t>
            </w:r>
          </w:p>
        </w:tc>
        <w:tc>
          <w:tcPr>
            <w:tcW w:w="1134" w:type="dxa"/>
            <w:tcBorders>
              <w:tl2br w:val="nil"/>
              <w:tr2bl w:val="nil"/>
            </w:tcBorders>
            <w:tcMar>
              <w:top w:w="15" w:type="dxa"/>
              <w:left w:w="15" w:type="dxa"/>
              <w:bottom w:w="15" w:type="dxa"/>
              <w:right w:w="15" w:type="dxa"/>
            </w:tcMar>
            <w:vAlign w:val="center"/>
          </w:tcPr>
          <w:p w14:paraId="6C492A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3073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设立1个分支机构的。</w:t>
            </w:r>
          </w:p>
        </w:tc>
        <w:tc>
          <w:tcPr>
            <w:tcW w:w="3260" w:type="dxa"/>
            <w:tcBorders>
              <w:tl2br w:val="nil"/>
              <w:tr2bl w:val="nil"/>
            </w:tcBorders>
            <w:tcMar>
              <w:top w:w="15" w:type="dxa"/>
              <w:left w:w="15" w:type="dxa"/>
              <w:bottom w:w="15" w:type="dxa"/>
              <w:right w:w="15" w:type="dxa"/>
            </w:tcMar>
            <w:vAlign w:val="center"/>
          </w:tcPr>
          <w:p w14:paraId="32F4B7C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382E27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7FD5C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F95D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6EC5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7CEDE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D025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ED35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设立2个分支机构的</w:t>
            </w:r>
          </w:p>
        </w:tc>
        <w:tc>
          <w:tcPr>
            <w:tcW w:w="3260" w:type="dxa"/>
            <w:tcBorders>
              <w:tl2br w:val="nil"/>
              <w:tr2bl w:val="nil"/>
            </w:tcBorders>
            <w:tcMar>
              <w:top w:w="15" w:type="dxa"/>
              <w:left w:w="15" w:type="dxa"/>
              <w:bottom w:w="15" w:type="dxa"/>
              <w:right w:w="15" w:type="dxa"/>
            </w:tcMar>
            <w:vAlign w:val="center"/>
          </w:tcPr>
          <w:p w14:paraId="031DEA2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428302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989B6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AAC8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3770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A1831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7B5A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D4955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设立3个分支机构的。</w:t>
            </w:r>
          </w:p>
        </w:tc>
        <w:tc>
          <w:tcPr>
            <w:tcW w:w="3260" w:type="dxa"/>
            <w:tcBorders>
              <w:tl2br w:val="nil"/>
              <w:tr2bl w:val="nil"/>
            </w:tcBorders>
            <w:tcMar>
              <w:top w:w="15" w:type="dxa"/>
              <w:left w:w="15" w:type="dxa"/>
              <w:bottom w:w="15" w:type="dxa"/>
              <w:right w:w="15" w:type="dxa"/>
            </w:tcMar>
            <w:vAlign w:val="center"/>
          </w:tcPr>
          <w:p w14:paraId="5C1D4B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4570D6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916F47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291D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分支机构不具备以下条件：</w:t>
            </w:r>
          </w:p>
          <w:p w14:paraId="1C16F1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75DA04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6C0C6C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668927C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（四）有固定的经营服务场所；</w:t>
            </w:r>
          </w:p>
          <w:p w14:paraId="794780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tc>
        <w:tc>
          <w:tcPr>
            <w:tcW w:w="983" w:type="dxa"/>
            <w:vMerge w:val="restart"/>
            <w:tcBorders>
              <w:tl2br w:val="nil"/>
              <w:tr2bl w:val="nil"/>
            </w:tcBorders>
            <w:vAlign w:val="center"/>
          </w:tcPr>
          <w:p w14:paraId="766D568E">
            <w:pPr>
              <w:keepNext w:val="0"/>
              <w:keepLines w:val="0"/>
              <w:pageBreakBefore w:val="0"/>
              <w:overflowPunct/>
              <w:topLinePunct w:val="0"/>
              <w:bidi w:val="0"/>
              <w:spacing w:beforeAutospacing="0" w:afterAutospacing="0" w:line="260" w:lineRule="exact"/>
              <w:jc w:val="lef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《房地产估价机构管理办法》第二十一条第一款</w:t>
            </w:r>
          </w:p>
        </w:tc>
        <w:tc>
          <w:tcPr>
            <w:tcW w:w="4120" w:type="dxa"/>
            <w:gridSpan w:val="2"/>
            <w:vMerge w:val="restart"/>
            <w:tcBorders>
              <w:tl2br w:val="nil"/>
              <w:tr2bl w:val="nil"/>
            </w:tcBorders>
            <w:vAlign w:val="center"/>
          </w:tcPr>
          <w:p w14:paraId="62A125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《房地产估价机构管理办法》第四十九条第一款第二项：</w:t>
            </w:r>
          </w:p>
          <w:p w14:paraId="35CDB7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45F280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违反本办法第二十一条规定设立分支机构的。</w:t>
            </w:r>
          </w:p>
          <w:p w14:paraId="3359AC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第二十一条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分支机构应当具备下列条件：</w:t>
            </w:r>
          </w:p>
          <w:p w14:paraId="09478E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610F2C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523658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4A9985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（四）有固定的经营服务场所；</w:t>
            </w:r>
          </w:p>
          <w:p w14:paraId="351CA1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p w14:paraId="36E329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1719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20B81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有1个条件不具备的。</w:t>
            </w:r>
          </w:p>
        </w:tc>
        <w:tc>
          <w:tcPr>
            <w:tcW w:w="3260" w:type="dxa"/>
            <w:tcBorders>
              <w:tl2br w:val="nil"/>
              <w:tr2bl w:val="nil"/>
            </w:tcBorders>
            <w:tcMar>
              <w:top w:w="15" w:type="dxa"/>
              <w:left w:w="15" w:type="dxa"/>
              <w:bottom w:w="15" w:type="dxa"/>
              <w:right w:w="15" w:type="dxa"/>
            </w:tcMar>
            <w:vAlign w:val="center"/>
          </w:tcPr>
          <w:p w14:paraId="1DF4F71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3AB78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8C331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DA4BCB">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3C933A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0722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A7EE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5C8DD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有2个条件不具备的。</w:t>
            </w:r>
          </w:p>
        </w:tc>
        <w:tc>
          <w:tcPr>
            <w:tcW w:w="3260" w:type="dxa"/>
            <w:tcBorders>
              <w:tl2br w:val="nil"/>
              <w:tr2bl w:val="nil"/>
            </w:tcBorders>
            <w:tcMar>
              <w:top w:w="15" w:type="dxa"/>
              <w:left w:w="15" w:type="dxa"/>
              <w:bottom w:w="15" w:type="dxa"/>
              <w:right w:w="15" w:type="dxa"/>
            </w:tcMar>
            <w:vAlign w:val="center"/>
          </w:tcPr>
          <w:p w14:paraId="1BB03FA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17FDE0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453BF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4A2E9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17C12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D9D3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EBEC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4AEBB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有3个以上条件不具备的。</w:t>
            </w:r>
          </w:p>
        </w:tc>
        <w:tc>
          <w:tcPr>
            <w:tcW w:w="3260" w:type="dxa"/>
            <w:tcBorders>
              <w:tl2br w:val="nil"/>
              <w:tr2bl w:val="nil"/>
            </w:tcBorders>
            <w:tcMar>
              <w:top w:w="15" w:type="dxa"/>
              <w:left w:w="15" w:type="dxa"/>
              <w:bottom w:w="15" w:type="dxa"/>
              <w:right w:w="15" w:type="dxa"/>
            </w:tcMar>
            <w:vAlign w:val="center"/>
          </w:tcPr>
          <w:p w14:paraId="6C4E0F4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61027D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CFF1BE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CF73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新设立的分支机构，自领取分支机构营业执照之日起30日内不备案的</w:t>
            </w:r>
          </w:p>
        </w:tc>
        <w:tc>
          <w:tcPr>
            <w:tcW w:w="983" w:type="dxa"/>
            <w:vMerge w:val="restart"/>
            <w:tcBorders>
              <w:tl2br w:val="nil"/>
              <w:tr2bl w:val="nil"/>
            </w:tcBorders>
            <w:vAlign w:val="center"/>
          </w:tcPr>
          <w:p w14:paraId="26AEB5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《房地产估价机构管理办法》第二十二条第一款</w:t>
            </w:r>
          </w:p>
        </w:tc>
        <w:tc>
          <w:tcPr>
            <w:tcW w:w="4120" w:type="dxa"/>
            <w:gridSpan w:val="2"/>
            <w:vMerge w:val="restart"/>
            <w:tcBorders>
              <w:tl2br w:val="nil"/>
              <w:tr2bl w:val="nil"/>
            </w:tcBorders>
            <w:vAlign w:val="center"/>
          </w:tcPr>
          <w:p w14:paraId="6B7244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《房地产估价机构管理办法》第四十九条第三项：有下列行为之一的，由县级以上地方人民政府房地产主管部门给予警告，责令限期改正，并可处1万元以上2万元以下的罚款：</w:t>
            </w:r>
          </w:p>
          <w:p w14:paraId="1D5CC6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违反本办法第二十二条第一款规定，新设立的分支机构不备案的。</w:t>
            </w:r>
          </w:p>
          <w:p w14:paraId="0858C4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第二十二条第一款新设立的分支机构，应当自领取分支机构营业执照之日起30日内，到分支机构工商注册所在地的省、自治区人民政府住房城乡建设主管部门、直辖市人民政府房地产主管部门备案。</w:t>
            </w:r>
          </w:p>
        </w:tc>
        <w:tc>
          <w:tcPr>
            <w:tcW w:w="1134" w:type="dxa"/>
            <w:tcBorders>
              <w:tl2br w:val="nil"/>
              <w:tr2bl w:val="nil"/>
            </w:tcBorders>
            <w:tcMar>
              <w:top w:w="15" w:type="dxa"/>
              <w:left w:w="15" w:type="dxa"/>
              <w:bottom w:w="15" w:type="dxa"/>
              <w:right w:w="15" w:type="dxa"/>
            </w:tcMar>
            <w:vAlign w:val="center"/>
          </w:tcPr>
          <w:p w14:paraId="442668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AA3BD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超过规定日期1个月以下备案的。</w:t>
            </w:r>
          </w:p>
        </w:tc>
        <w:tc>
          <w:tcPr>
            <w:tcW w:w="3260" w:type="dxa"/>
            <w:tcBorders>
              <w:tl2br w:val="nil"/>
              <w:tr2bl w:val="nil"/>
            </w:tcBorders>
            <w:tcMar>
              <w:top w:w="15" w:type="dxa"/>
              <w:left w:w="15" w:type="dxa"/>
              <w:bottom w:w="15" w:type="dxa"/>
              <w:right w:w="15" w:type="dxa"/>
            </w:tcMar>
            <w:vAlign w:val="center"/>
          </w:tcPr>
          <w:p w14:paraId="359BF31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743791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B90C9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8DEA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49B686">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1972B5">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CC5C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E588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超过规定日期1个月以上2个月以下备案的。</w:t>
            </w:r>
          </w:p>
        </w:tc>
        <w:tc>
          <w:tcPr>
            <w:tcW w:w="3260" w:type="dxa"/>
            <w:tcBorders>
              <w:tl2br w:val="nil"/>
              <w:tr2bl w:val="nil"/>
            </w:tcBorders>
            <w:tcMar>
              <w:top w:w="15" w:type="dxa"/>
              <w:left w:w="15" w:type="dxa"/>
              <w:bottom w:w="15" w:type="dxa"/>
              <w:right w:w="15" w:type="dxa"/>
            </w:tcMar>
            <w:vAlign w:val="center"/>
          </w:tcPr>
          <w:p w14:paraId="70A15DD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78AB6A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F8B9F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E62D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C63565">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802F17">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2290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D13B4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超过规定日期2个月以上备案的。</w:t>
            </w:r>
          </w:p>
        </w:tc>
        <w:tc>
          <w:tcPr>
            <w:tcW w:w="3260" w:type="dxa"/>
            <w:tcBorders>
              <w:tl2br w:val="nil"/>
              <w:tr2bl w:val="nil"/>
            </w:tcBorders>
            <w:tcMar>
              <w:top w:w="15" w:type="dxa"/>
              <w:left w:w="15" w:type="dxa"/>
              <w:bottom w:w="15" w:type="dxa"/>
              <w:right w:w="15" w:type="dxa"/>
            </w:tcMar>
            <w:vAlign w:val="center"/>
          </w:tcPr>
          <w:p w14:paraId="1F7DDB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111312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7BAC5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7B752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房地产估价业务不由房地产估价机构统一接受委托，统一收取费用</w:t>
            </w:r>
          </w:p>
          <w:p w14:paraId="1956A9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房地产估价师以个人名义承揽估价业务或分支机构不以设立该分支机构的房地产估价机构名义承揽估价业务</w:t>
            </w:r>
          </w:p>
        </w:tc>
        <w:tc>
          <w:tcPr>
            <w:tcW w:w="983" w:type="dxa"/>
            <w:vMerge w:val="restart"/>
            <w:tcBorders>
              <w:tl2br w:val="nil"/>
              <w:tr2bl w:val="nil"/>
            </w:tcBorders>
            <w:vAlign w:val="center"/>
          </w:tcPr>
          <w:p w14:paraId="512F93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《房地产估价机构管理办法》第二十六条</w:t>
            </w:r>
          </w:p>
        </w:tc>
        <w:tc>
          <w:tcPr>
            <w:tcW w:w="4120" w:type="dxa"/>
            <w:gridSpan w:val="2"/>
            <w:vMerge w:val="restart"/>
            <w:tcBorders>
              <w:tl2br w:val="nil"/>
              <w:tr2bl w:val="nil"/>
            </w:tcBorders>
            <w:vAlign w:val="center"/>
          </w:tcPr>
          <w:p w14:paraId="6EF31F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《房地产估价机构管理办法》第五十条第一款第一项：</w:t>
            </w:r>
          </w:p>
          <w:p w14:paraId="4F3EA8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2B0E372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（一）违反本办法第二十六条规定承揽业务的</w:t>
            </w:r>
          </w:p>
          <w:p w14:paraId="78F5E9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 房地产估价业务应当由房地产估价机构统一接受委托，统一收取费用。</w:t>
            </w:r>
          </w:p>
          <w:p w14:paraId="020970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房地产估价师不得以个人名义承揽估价业务，分支机构应当以设立该分支机构的房地产估价机构名义承揽估价业务。</w:t>
            </w:r>
          </w:p>
        </w:tc>
        <w:tc>
          <w:tcPr>
            <w:tcW w:w="1134" w:type="dxa"/>
            <w:tcBorders>
              <w:tl2br w:val="nil"/>
              <w:tr2bl w:val="nil"/>
            </w:tcBorders>
            <w:tcMar>
              <w:top w:w="15" w:type="dxa"/>
              <w:left w:w="15" w:type="dxa"/>
              <w:bottom w:w="15" w:type="dxa"/>
              <w:right w:w="15" w:type="dxa"/>
            </w:tcMar>
            <w:vAlign w:val="center"/>
          </w:tcPr>
          <w:p w14:paraId="5DBB9F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EB11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警告，责令限期改正，违法所得1万元以下。</w:t>
            </w:r>
          </w:p>
        </w:tc>
        <w:tc>
          <w:tcPr>
            <w:tcW w:w="3260" w:type="dxa"/>
            <w:tcBorders>
              <w:tl2br w:val="nil"/>
              <w:tr2bl w:val="nil"/>
            </w:tcBorders>
            <w:tcMar>
              <w:top w:w="15" w:type="dxa"/>
              <w:left w:w="15" w:type="dxa"/>
              <w:bottom w:w="15" w:type="dxa"/>
              <w:right w:w="15" w:type="dxa"/>
            </w:tcMar>
            <w:vAlign w:val="center"/>
          </w:tcPr>
          <w:p w14:paraId="3018F0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w:t>
            </w:r>
          </w:p>
        </w:tc>
      </w:tr>
      <w:tr w14:paraId="2C3BC0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DB41D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0561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978E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5B810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4505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8BD80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经责令限期改正，逾期未改正，违法所得1万元以上2万元以下。</w:t>
            </w:r>
          </w:p>
        </w:tc>
        <w:tc>
          <w:tcPr>
            <w:tcW w:w="3260" w:type="dxa"/>
            <w:tcBorders>
              <w:tl2br w:val="nil"/>
              <w:tr2bl w:val="nil"/>
            </w:tcBorders>
            <w:tcMar>
              <w:top w:w="15" w:type="dxa"/>
              <w:left w:w="15" w:type="dxa"/>
              <w:bottom w:w="15" w:type="dxa"/>
              <w:right w:w="15" w:type="dxa"/>
            </w:tcMar>
            <w:vAlign w:val="center"/>
          </w:tcPr>
          <w:p w14:paraId="303C46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064052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2E3ED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B569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9856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3CC25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C7D5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1B0A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经责令限期改正，逾期未改正，违法所得2万元以上。</w:t>
            </w:r>
          </w:p>
        </w:tc>
        <w:tc>
          <w:tcPr>
            <w:tcW w:w="3260" w:type="dxa"/>
            <w:tcBorders>
              <w:tl2br w:val="nil"/>
              <w:tr2bl w:val="nil"/>
            </w:tcBorders>
            <w:tcMar>
              <w:top w:w="15" w:type="dxa"/>
              <w:left w:w="15" w:type="dxa"/>
              <w:bottom w:w="15" w:type="dxa"/>
              <w:right w:w="15" w:type="dxa"/>
            </w:tcMar>
            <w:vAlign w:val="center"/>
          </w:tcPr>
          <w:p w14:paraId="32CBF7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可处1万元以上2万元以下的罚款。</w:t>
            </w:r>
          </w:p>
        </w:tc>
      </w:tr>
      <w:tr w14:paraId="26170D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4F3924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94A6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未经委托人书面同意擅自转让受托的估价业务的，逾期未改正的</w:t>
            </w:r>
          </w:p>
        </w:tc>
        <w:tc>
          <w:tcPr>
            <w:tcW w:w="983" w:type="dxa"/>
            <w:vMerge w:val="restart"/>
            <w:tcBorders>
              <w:tl2br w:val="nil"/>
              <w:tr2bl w:val="nil"/>
            </w:tcBorders>
            <w:vAlign w:val="center"/>
          </w:tcPr>
          <w:p w14:paraId="2FD254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《房地产估价机构管理办法》第二十九条第一款</w:t>
            </w:r>
          </w:p>
        </w:tc>
        <w:tc>
          <w:tcPr>
            <w:tcW w:w="4120" w:type="dxa"/>
            <w:gridSpan w:val="2"/>
            <w:vMerge w:val="restart"/>
            <w:tcBorders>
              <w:tl2br w:val="nil"/>
              <w:tr2bl w:val="nil"/>
            </w:tcBorders>
            <w:vAlign w:val="center"/>
          </w:tcPr>
          <w:p w14:paraId="47B5BE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《房地产估价机构管理办法》第五十条第二项：</w:t>
            </w:r>
          </w:p>
          <w:p w14:paraId="034931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6E423D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（二）违反本办法第二十九条第一款规定，擅自转让受托的估价业务的；</w:t>
            </w:r>
          </w:p>
          <w:p w14:paraId="5DA4BF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第二十九条第一款</w:t>
            </w: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未经委托人书面同意，不得转让受托的估价业务。</w:t>
            </w:r>
          </w:p>
          <w:p w14:paraId="19C54C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7755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5401C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CF976F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31A35F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10424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BAE4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C116D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B2DC0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DF89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810C13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F0030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48385B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CBFCE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FAC6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2E9B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A0763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AED2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59235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1B44D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可处1.5万元以上2万元以下的罚款。</w:t>
            </w:r>
          </w:p>
        </w:tc>
      </w:tr>
      <w:tr w14:paraId="47C829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06865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1AF27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分支机构不以设立该分支机构的房地产估价机构的名义出具估价报告或不加盖该房地产估价机构公章</w:t>
            </w:r>
          </w:p>
        </w:tc>
        <w:tc>
          <w:tcPr>
            <w:tcW w:w="983" w:type="dxa"/>
            <w:vMerge w:val="restart"/>
            <w:tcBorders>
              <w:tl2br w:val="nil"/>
              <w:tr2bl w:val="nil"/>
            </w:tcBorders>
            <w:vAlign w:val="center"/>
          </w:tcPr>
          <w:p w14:paraId="492EEF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《房地产估价机构管理办法》第二十条第二款</w:t>
            </w:r>
          </w:p>
        </w:tc>
        <w:tc>
          <w:tcPr>
            <w:tcW w:w="4120" w:type="dxa"/>
            <w:gridSpan w:val="2"/>
            <w:vMerge w:val="restart"/>
            <w:tcBorders>
              <w:tl2br w:val="nil"/>
              <w:tr2bl w:val="nil"/>
            </w:tcBorders>
            <w:vAlign w:val="center"/>
          </w:tcPr>
          <w:p w14:paraId="4B362F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4CDFE2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34E925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2EDB01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分支机构应当以设立该分支机构的房地产估价机构的名义出具</w:t>
            </w:r>
            <w:r>
              <w:fldChar w:fldCharType="begin"/>
            </w:r>
            <w:r>
              <w:instrText xml:space="preserve"> HYPERLINK "https://baike.baidu.com/item/%E4%BC%B0%E4%BB%B7%E6%8A%A5%E5%91%8A/7359509"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，并加盖该房地产估价机构公章。</w:t>
            </w:r>
          </w:p>
        </w:tc>
        <w:tc>
          <w:tcPr>
            <w:tcW w:w="1134" w:type="dxa"/>
            <w:tcBorders>
              <w:tl2br w:val="nil"/>
              <w:tr2bl w:val="nil"/>
            </w:tcBorders>
            <w:tcMar>
              <w:top w:w="15" w:type="dxa"/>
              <w:left w:w="15" w:type="dxa"/>
              <w:bottom w:w="15" w:type="dxa"/>
              <w:right w:w="15" w:type="dxa"/>
            </w:tcMar>
            <w:vAlign w:val="center"/>
          </w:tcPr>
          <w:p w14:paraId="11DAF2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221B2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260" w:type="dxa"/>
            <w:tcBorders>
              <w:tl2br w:val="nil"/>
              <w:tr2bl w:val="nil"/>
            </w:tcBorders>
            <w:tcMar>
              <w:top w:w="15" w:type="dxa"/>
              <w:left w:w="15" w:type="dxa"/>
              <w:bottom w:w="15" w:type="dxa"/>
              <w:right w:w="15" w:type="dxa"/>
            </w:tcMar>
            <w:vAlign w:val="center"/>
          </w:tcPr>
          <w:p w14:paraId="5680E15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给予警告，可处5千元以上1万元以下的罚款。</w:t>
            </w:r>
          </w:p>
        </w:tc>
      </w:tr>
      <w:tr w14:paraId="1C3D77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E0403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125B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D76F34">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73F328">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F249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09CC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260" w:type="dxa"/>
            <w:tcBorders>
              <w:tl2br w:val="nil"/>
              <w:tr2bl w:val="nil"/>
            </w:tcBorders>
            <w:tcMar>
              <w:top w:w="15" w:type="dxa"/>
              <w:left w:w="15" w:type="dxa"/>
              <w:bottom w:w="15" w:type="dxa"/>
              <w:right w:w="15" w:type="dxa"/>
            </w:tcMar>
            <w:vAlign w:val="center"/>
          </w:tcPr>
          <w:p w14:paraId="01FD9A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给予警告，可处1万元以上1.5万元以下的罚款。</w:t>
            </w:r>
          </w:p>
        </w:tc>
      </w:tr>
      <w:tr w14:paraId="5CCE04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D8311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E57A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8F7FFC">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79A142">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B6A4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3BFE8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260" w:type="dxa"/>
            <w:tcBorders>
              <w:tl2br w:val="nil"/>
              <w:tr2bl w:val="nil"/>
            </w:tcBorders>
            <w:tcMar>
              <w:top w:w="15" w:type="dxa"/>
              <w:left w:w="15" w:type="dxa"/>
              <w:bottom w:w="15" w:type="dxa"/>
              <w:right w:w="15" w:type="dxa"/>
            </w:tcMar>
            <w:vAlign w:val="center"/>
          </w:tcPr>
          <w:p w14:paraId="7C2C39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给予警告，可处1.5万元以上2万元以下的罚款。</w:t>
            </w:r>
          </w:p>
        </w:tc>
      </w:tr>
      <w:tr w14:paraId="0B0445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5635BD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A7EB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未经委托人书面同意，房地产估价机构与其他房地产估价机构合作完成估价业务，以合作双方的名义共同出具估价报告，逾期未改正的</w:t>
            </w:r>
          </w:p>
        </w:tc>
        <w:tc>
          <w:tcPr>
            <w:tcW w:w="983" w:type="dxa"/>
            <w:vMerge w:val="restart"/>
            <w:tcBorders>
              <w:tl2br w:val="nil"/>
              <w:tr2bl w:val="nil"/>
            </w:tcBorders>
            <w:vAlign w:val="center"/>
          </w:tcPr>
          <w:p w14:paraId="0314F005">
            <w:pPr>
              <w:keepNext w:val="0"/>
              <w:keepLines w:val="0"/>
              <w:pageBreakBefore w:val="0"/>
              <w:overflowPunct/>
              <w:topLinePunct w:val="0"/>
              <w:bidi w:val="0"/>
              <w:spacing w:beforeAutospacing="0" w:afterAutospacing="0" w:line="260" w:lineRule="exac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《房地产估价机构管理办法》第二十九条第二款</w:t>
            </w:r>
          </w:p>
        </w:tc>
        <w:tc>
          <w:tcPr>
            <w:tcW w:w="4120" w:type="dxa"/>
            <w:gridSpan w:val="2"/>
            <w:vMerge w:val="restart"/>
            <w:tcBorders>
              <w:tl2br w:val="nil"/>
              <w:tr2bl w:val="nil"/>
            </w:tcBorders>
            <w:vAlign w:val="center"/>
          </w:tcPr>
          <w:p w14:paraId="594121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7B4434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7B4C5B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09FBC3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第二十九条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经委托人书面同意，房地产估价机构可以与其他房地产估价机构合作完成估价业务，以合作双方的名义共同出具估价报告。</w:t>
            </w:r>
          </w:p>
          <w:p w14:paraId="31C3D6BF">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86D2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9CF41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72DCC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给予警告，责令限期改正；可处5千元以上1万元以下的罚款。</w:t>
            </w:r>
          </w:p>
        </w:tc>
      </w:tr>
      <w:tr w14:paraId="5E66D1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5C4B2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8B7C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FA447C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C5673E">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91D9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7B98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28A87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给予警告，责令限期改，可处1万元以上1.5万元以下的罚款。</w:t>
            </w:r>
          </w:p>
        </w:tc>
      </w:tr>
      <w:tr w14:paraId="5D961C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3FC27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64F4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B033B4">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B3147D">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6540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16CD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218FE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353B0F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799E6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B2711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房地产估价报告不以房地产估价机构出具，或不加盖房地产估价机构公章，或没有至少2名专职注册房地产估价师签字的，逾期未改正的</w:t>
            </w:r>
          </w:p>
        </w:tc>
        <w:tc>
          <w:tcPr>
            <w:tcW w:w="983" w:type="dxa"/>
            <w:vMerge w:val="restart"/>
            <w:tcBorders>
              <w:tl2br w:val="nil"/>
              <w:tr2bl w:val="nil"/>
            </w:tcBorders>
            <w:vAlign w:val="center"/>
          </w:tcPr>
          <w:p w14:paraId="7C8E08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w:t>
            </w:r>
          </w:p>
        </w:tc>
        <w:tc>
          <w:tcPr>
            <w:tcW w:w="4120" w:type="dxa"/>
            <w:gridSpan w:val="2"/>
            <w:vMerge w:val="restart"/>
            <w:tcBorders>
              <w:tl2br w:val="nil"/>
              <w:tr2bl w:val="nil"/>
            </w:tcBorders>
            <w:vAlign w:val="center"/>
          </w:tcPr>
          <w:p w14:paraId="1520D9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40B2AB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15B48C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4B07CB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《房地产估价机构管理办法》第三十二条房地产估价报告应当由房地产估价机构出具，加盖房地产估价机构公章，并有至少2名专职注册房地产估价师签字。</w:t>
            </w:r>
          </w:p>
        </w:tc>
        <w:tc>
          <w:tcPr>
            <w:tcW w:w="1134" w:type="dxa"/>
            <w:tcBorders>
              <w:tl2br w:val="nil"/>
              <w:tr2bl w:val="nil"/>
            </w:tcBorders>
            <w:tcMar>
              <w:top w:w="15" w:type="dxa"/>
              <w:left w:w="15" w:type="dxa"/>
              <w:bottom w:w="15" w:type="dxa"/>
              <w:right w:w="15" w:type="dxa"/>
            </w:tcMar>
            <w:vAlign w:val="center"/>
          </w:tcPr>
          <w:p w14:paraId="5C0FD4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44481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260" w:type="dxa"/>
            <w:tcBorders>
              <w:tl2br w:val="nil"/>
              <w:tr2bl w:val="nil"/>
            </w:tcBorders>
            <w:tcMar>
              <w:top w:w="15" w:type="dxa"/>
              <w:left w:w="15" w:type="dxa"/>
              <w:bottom w:w="15" w:type="dxa"/>
              <w:right w:w="15" w:type="dxa"/>
            </w:tcMar>
            <w:vAlign w:val="center"/>
          </w:tcPr>
          <w:p w14:paraId="101EF0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给予警告，责令限期改，可处5千元以上1万元以下的罚款。</w:t>
            </w:r>
          </w:p>
        </w:tc>
      </w:tr>
      <w:tr w14:paraId="16A187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4BEC2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A340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338F1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49D4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69ED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451F9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260" w:type="dxa"/>
            <w:tcBorders>
              <w:tl2br w:val="nil"/>
              <w:tr2bl w:val="nil"/>
            </w:tcBorders>
            <w:tcMar>
              <w:top w:w="15" w:type="dxa"/>
              <w:left w:w="15" w:type="dxa"/>
              <w:bottom w:w="15" w:type="dxa"/>
              <w:right w:w="15" w:type="dxa"/>
            </w:tcMar>
            <w:vAlign w:val="center"/>
          </w:tcPr>
          <w:p w14:paraId="6E9E27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61EAAE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C915B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28EA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281E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B57BE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7A07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90BD88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260" w:type="dxa"/>
            <w:tcBorders>
              <w:tl2br w:val="nil"/>
              <w:tr2bl w:val="nil"/>
            </w:tcBorders>
            <w:tcMar>
              <w:top w:w="15" w:type="dxa"/>
              <w:left w:w="15" w:type="dxa"/>
              <w:bottom w:w="15" w:type="dxa"/>
              <w:right w:w="15" w:type="dxa"/>
            </w:tcMar>
            <w:vAlign w:val="center"/>
          </w:tcPr>
          <w:p w14:paraId="52942E8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610F4F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B49B3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16774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房地产估价机构及执行房地产估价业务的估价人员与委托人或者估价业务相对人有利害关系的，应当回避未回避的</w:t>
            </w:r>
          </w:p>
        </w:tc>
        <w:tc>
          <w:tcPr>
            <w:tcW w:w="983" w:type="dxa"/>
            <w:vMerge w:val="restart"/>
            <w:tcBorders>
              <w:tl2br w:val="nil"/>
              <w:tr2bl w:val="nil"/>
            </w:tcBorders>
            <w:vAlign w:val="center"/>
          </w:tcPr>
          <w:p w14:paraId="3756FC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《房地产估价机构管理办法》第二十七条</w:t>
            </w:r>
          </w:p>
        </w:tc>
        <w:tc>
          <w:tcPr>
            <w:tcW w:w="4120" w:type="dxa"/>
            <w:gridSpan w:val="2"/>
            <w:vMerge w:val="restart"/>
            <w:tcBorders>
              <w:tl2br w:val="nil"/>
              <w:tr2bl w:val="nil"/>
            </w:tcBorders>
            <w:vAlign w:val="center"/>
          </w:tcPr>
          <w:p w14:paraId="20EAC5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《房地产估价机构管理办法》第五十一条：</w:t>
            </w:r>
          </w:p>
          <w:p w14:paraId="3F098F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25B15A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第二十七条 房地产估价机构及执行房地产估价业务的估价人员与委托人或者估价业务相对人有利害关系的，应当回避。</w:t>
            </w:r>
          </w:p>
          <w:p w14:paraId="3CFF60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63E0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0BE3F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82B80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给予警告，责令限期改正，并可处0.3万元以下的罚款。</w:t>
            </w:r>
          </w:p>
        </w:tc>
      </w:tr>
      <w:tr w14:paraId="4FF489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BCEB8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279E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665398">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8CBF53">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1C80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C20F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DA99F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给予警告，责令限期改正，并可处0.3万元以上0.7万元以下的罚款。</w:t>
            </w:r>
          </w:p>
        </w:tc>
      </w:tr>
      <w:tr w14:paraId="54640E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55BD7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3A1C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4B7979">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9D0707">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90E9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887A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9DAF0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给予警告，责令限期改正，并可处0.7万元以上1万元以下的罚款。</w:t>
            </w:r>
          </w:p>
        </w:tc>
      </w:tr>
      <w:tr w14:paraId="086737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7902F9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1942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涂改、倒卖、出租、出借或者以其他形式非法转让资质证书</w:t>
            </w:r>
          </w:p>
        </w:tc>
        <w:tc>
          <w:tcPr>
            <w:tcW w:w="983" w:type="dxa"/>
            <w:vMerge w:val="restart"/>
            <w:tcBorders>
              <w:tl2br w:val="nil"/>
              <w:tr2bl w:val="nil"/>
            </w:tcBorders>
            <w:vAlign w:val="center"/>
          </w:tcPr>
          <w:p w14:paraId="0DAB33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《房地产估价机构管理办法》第三十三条第一款第（一）项</w:t>
            </w:r>
          </w:p>
        </w:tc>
        <w:tc>
          <w:tcPr>
            <w:tcW w:w="4120" w:type="dxa"/>
            <w:gridSpan w:val="2"/>
            <w:vMerge w:val="restart"/>
            <w:tcBorders>
              <w:tl2br w:val="nil"/>
              <w:tr2bl w:val="nil"/>
            </w:tcBorders>
            <w:vAlign w:val="center"/>
          </w:tcPr>
          <w:p w14:paraId="4F2A67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6A2437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0ABDB7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7CA553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（一）涂改、倒卖、出租、出借或者以其他形式非法转让资质证书；</w:t>
            </w:r>
          </w:p>
        </w:tc>
        <w:tc>
          <w:tcPr>
            <w:tcW w:w="1134" w:type="dxa"/>
            <w:tcBorders>
              <w:tl2br w:val="nil"/>
              <w:tr2bl w:val="nil"/>
            </w:tcBorders>
            <w:tcMar>
              <w:top w:w="15" w:type="dxa"/>
              <w:left w:w="15" w:type="dxa"/>
              <w:bottom w:w="15" w:type="dxa"/>
              <w:right w:w="15" w:type="dxa"/>
            </w:tcMar>
            <w:vAlign w:val="center"/>
          </w:tcPr>
          <w:p w14:paraId="27B204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C4AA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3D3910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592158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3D329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3309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48588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CFCE5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9F4A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F2D3D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5D531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6317B7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34AE3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5451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073D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F3038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C8F6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37D4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F1DAD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624BED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673AD9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8E0B4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超越资质等级业务范围承接房地产估价业务</w:t>
            </w:r>
          </w:p>
        </w:tc>
        <w:tc>
          <w:tcPr>
            <w:tcW w:w="983" w:type="dxa"/>
            <w:vMerge w:val="restart"/>
            <w:tcBorders>
              <w:tl2br w:val="nil"/>
              <w:tr2bl w:val="nil"/>
            </w:tcBorders>
            <w:vAlign w:val="center"/>
          </w:tcPr>
          <w:p w14:paraId="1ED915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《房地产估价机构管理办法》第三十三条第一款第（二）项</w:t>
            </w:r>
          </w:p>
        </w:tc>
        <w:tc>
          <w:tcPr>
            <w:tcW w:w="4120" w:type="dxa"/>
            <w:gridSpan w:val="2"/>
            <w:vMerge w:val="restart"/>
            <w:tcBorders>
              <w:tl2br w:val="nil"/>
              <w:tr2bl w:val="nil"/>
            </w:tcBorders>
            <w:vAlign w:val="center"/>
          </w:tcPr>
          <w:p w14:paraId="441747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168239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7A7E95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6E65E5A8">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（二）超越资质等级业务范围承接房地产估价业务；</w:t>
            </w:r>
          </w:p>
          <w:p w14:paraId="24772B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448D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9E92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192FE3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64B99D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C6406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19C7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8429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ABC9A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38F4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94C9C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ACDB8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2F2A02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49185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1A9C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DC33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58772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7F30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FB59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81A1E3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46B04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DE0D86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E9E4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以迎合高估或者低估要求、给予回扣、恶意压低收费等方式进行不正当竞争</w:t>
            </w:r>
          </w:p>
        </w:tc>
        <w:tc>
          <w:tcPr>
            <w:tcW w:w="983" w:type="dxa"/>
            <w:vMerge w:val="restart"/>
            <w:tcBorders>
              <w:tl2br w:val="nil"/>
              <w:tr2bl w:val="nil"/>
            </w:tcBorders>
            <w:vAlign w:val="center"/>
          </w:tcPr>
          <w:p w14:paraId="3FC56F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《房地产估价机构管理办法》第三十三条第一款第（三）项</w:t>
            </w:r>
          </w:p>
        </w:tc>
        <w:tc>
          <w:tcPr>
            <w:tcW w:w="4120" w:type="dxa"/>
            <w:gridSpan w:val="2"/>
            <w:vMerge w:val="restart"/>
            <w:tcBorders>
              <w:tl2br w:val="nil"/>
              <w:tr2bl w:val="nil"/>
            </w:tcBorders>
            <w:vAlign w:val="center"/>
          </w:tcPr>
          <w:p w14:paraId="4A98C2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4B78F9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D30FE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743162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（三）以迎合高估或者低估要求、给予回扣、恶意压低收费等方式进行</w:t>
            </w:r>
            <w:r>
              <w:fldChar w:fldCharType="begin"/>
            </w:r>
            <w:r>
              <w:instrText xml:space="preserve"> HYPERLINK "https://baike.baidu.com/item/%E4%B8%8D%E6%AD%A3%E5%BD%93%E7%AB%9E%E4%BA%89/5957106"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不正当竞争</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683E79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F24C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B323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7505BE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65EBDE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2E3E8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58A0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0560B2">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F37819">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F3AC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AF13A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A6D14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36619E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C86FF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5D10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F5C615">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0F9BCE">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4FC3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4CB7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2E452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2859B8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F0D72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91E73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违反房地产估价规范和标准</w:t>
            </w:r>
          </w:p>
        </w:tc>
        <w:tc>
          <w:tcPr>
            <w:tcW w:w="983" w:type="dxa"/>
            <w:vMerge w:val="restart"/>
            <w:tcBorders>
              <w:tl2br w:val="nil"/>
              <w:tr2bl w:val="nil"/>
            </w:tcBorders>
            <w:vAlign w:val="center"/>
          </w:tcPr>
          <w:p w14:paraId="69FCDB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《房地产估价机构管理办法》第三十三条第一款第（四）项</w:t>
            </w:r>
          </w:p>
        </w:tc>
        <w:tc>
          <w:tcPr>
            <w:tcW w:w="4120" w:type="dxa"/>
            <w:gridSpan w:val="2"/>
            <w:vMerge w:val="restart"/>
            <w:tcBorders>
              <w:tl2br w:val="nil"/>
              <w:tr2bl w:val="nil"/>
            </w:tcBorders>
            <w:vAlign w:val="center"/>
          </w:tcPr>
          <w:p w14:paraId="647331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0AFF9B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BDD55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471ADCEA">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（四）违反房地产估价规范和标准；</w:t>
            </w:r>
          </w:p>
          <w:p w14:paraId="1F8E95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5EA0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7B91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01794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4578FD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8F527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DC4A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04FA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A94A1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2844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BB30E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40B68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51A1AC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9BEF2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9E63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B8C9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AEC11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DE44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0C8DC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77F01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6FBA72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9CCD38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D948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房地产估价机构出具有虚假记载、误导性陈述或者重大遗漏的估价报告</w:t>
            </w:r>
          </w:p>
        </w:tc>
        <w:tc>
          <w:tcPr>
            <w:tcW w:w="983" w:type="dxa"/>
            <w:vMerge w:val="restart"/>
            <w:tcBorders>
              <w:tl2br w:val="nil"/>
              <w:tr2bl w:val="nil"/>
            </w:tcBorders>
            <w:vAlign w:val="center"/>
          </w:tcPr>
          <w:p w14:paraId="62337B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《房地产估价机构管理办法》第三十三条第一款第（五）项</w:t>
            </w:r>
          </w:p>
        </w:tc>
        <w:tc>
          <w:tcPr>
            <w:tcW w:w="4120" w:type="dxa"/>
            <w:gridSpan w:val="2"/>
            <w:vMerge w:val="restart"/>
            <w:tcBorders>
              <w:tl2br w:val="nil"/>
              <w:tr2bl w:val="nil"/>
            </w:tcBorders>
            <w:vAlign w:val="center"/>
          </w:tcPr>
          <w:p w14:paraId="5993A1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41B0CD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7B736C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0947D1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（五）出具有虚假记载、误导性陈述或者重大遗漏的</w:t>
            </w:r>
            <w:r>
              <w:fldChar w:fldCharType="begin"/>
            </w:r>
            <w:r>
              <w:instrText xml:space="preserve"> HYPERLINK "https://baike.baidu.com/item/%E4%BC%B0%E4%BB%B7%E6%8A%A5%E5%91%8A/7359509"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1947C9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1E4F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91569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D76AA5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1E037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4139A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AD02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10B5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4A0E7B2">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B913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6BA2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2A4B1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20A9B5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7E5F3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E4A8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0F2A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55210C8">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1FE8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CE20C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71FE3E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7C5C95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72F35D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70895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59B0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房地产估价机构</w:t>
            </w:r>
            <w:r>
              <w:rPr>
                <w:rFonts w:hint="eastAsia" w:ascii="仿宋_GB2312" w:hAnsi="宋体" w:eastAsia="仿宋_GB2312" w:cs="Times New Roman"/>
                <w:color w:val="000000" w:themeColor="text1"/>
                <w:kern w:val="0"/>
                <w:szCs w:val="21"/>
                <w14:textFill>
                  <w14:solidFill>
                    <w14:schemeClr w14:val="tx1"/>
                  </w14:solidFill>
                </w14:textFill>
              </w:rPr>
              <w:t>擅自设立分支机构</w:t>
            </w:r>
          </w:p>
        </w:tc>
        <w:tc>
          <w:tcPr>
            <w:tcW w:w="983" w:type="dxa"/>
            <w:vMerge w:val="restart"/>
            <w:tcBorders>
              <w:tl2br w:val="nil"/>
              <w:tr2bl w:val="nil"/>
            </w:tcBorders>
            <w:vAlign w:val="center"/>
          </w:tcPr>
          <w:p w14:paraId="6C4E04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《房地产估价机构管理办法》第三十三条第一款第（六）项</w:t>
            </w:r>
          </w:p>
        </w:tc>
        <w:tc>
          <w:tcPr>
            <w:tcW w:w="4120" w:type="dxa"/>
            <w:gridSpan w:val="2"/>
            <w:vMerge w:val="restart"/>
            <w:tcBorders>
              <w:tl2br w:val="nil"/>
              <w:tr2bl w:val="nil"/>
            </w:tcBorders>
            <w:vAlign w:val="center"/>
          </w:tcPr>
          <w:p w14:paraId="756ACB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4F66AD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77AB78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0440C7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（六）擅自设立分支机构；</w:t>
            </w:r>
          </w:p>
        </w:tc>
        <w:tc>
          <w:tcPr>
            <w:tcW w:w="1134" w:type="dxa"/>
            <w:tcBorders>
              <w:tl2br w:val="nil"/>
              <w:tr2bl w:val="nil"/>
            </w:tcBorders>
            <w:tcMar>
              <w:top w:w="15" w:type="dxa"/>
              <w:left w:w="15" w:type="dxa"/>
              <w:bottom w:w="15" w:type="dxa"/>
              <w:right w:w="15" w:type="dxa"/>
            </w:tcMar>
            <w:vAlign w:val="center"/>
          </w:tcPr>
          <w:p w14:paraId="31ED5A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A3CB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擅自设立1个分支机构的。</w:t>
            </w:r>
          </w:p>
        </w:tc>
        <w:tc>
          <w:tcPr>
            <w:tcW w:w="3260" w:type="dxa"/>
            <w:tcBorders>
              <w:tl2br w:val="nil"/>
              <w:tr2bl w:val="nil"/>
            </w:tcBorders>
            <w:tcMar>
              <w:top w:w="15" w:type="dxa"/>
              <w:left w:w="15" w:type="dxa"/>
              <w:bottom w:w="15" w:type="dxa"/>
              <w:right w:w="15" w:type="dxa"/>
            </w:tcMar>
            <w:vAlign w:val="center"/>
          </w:tcPr>
          <w:p w14:paraId="7D6C89B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21B615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FE396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0ACC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B3E56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8DDE1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6D41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586B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擅自设立2个分支机构的。</w:t>
            </w:r>
          </w:p>
        </w:tc>
        <w:tc>
          <w:tcPr>
            <w:tcW w:w="3260" w:type="dxa"/>
            <w:tcBorders>
              <w:tl2br w:val="nil"/>
              <w:tr2bl w:val="nil"/>
            </w:tcBorders>
            <w:tcMar>
              <w:top w:w="15" w:type="dxa"/>
              <w:left w:w="15" w:type="dxa"/>
              <w:bottom w:w="15" w:type="dxa"/>
              <w:right w:w="15" w:type="dxa"/>
            </w:tcMar>
            <w:vAlign w:val="center"/>
          </w:tcPr>
          <w:p w14:paraId="5CC4A1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11970E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C5E23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04CF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824C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42F20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41EB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36DA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擅自设立3个分支机构的。</w:t>
            </w:r>
          </w:p>
        </w:tc>
        <w:tc>
          <w:tcPr>
            <w:tcW w:w="3260" w:type="dxa"/>
            <w:tcBorders>
              <w:tl2br w:val="nil"/>
              <w:tr2bl w:val="nil"/>
            </w:tcBorders>
            <w:tcMar>
              <w:top w:w="15" w:type="dxa"/>
              <w:left w:w="15" w:type="dxa"/>
              <w:bottom w:w="15" w:type="dxa"/>
              <w:right w:w="15" w:type="dxa"/>
            </w:tcMar>
            <w:vAlign w:val="center"/>
          </w:tcPr>
          <w:p w14:paraId="03EA18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65FDBB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47CD45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A408E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房地产估价机构未经委托人书面同意，擅自转让受托的估价业务</w:t>
            </w:r>
          </w:p>
        </w:tc>
        <w:tc>
          <w:tcPr>
            <w:tcW w:w="983" w:type="dxa"/>
            <w:vMerge w:val="restart"/>
            <w:tcBorders>
              <w:tl2br w:val="nil"/>
              <w:tr2bl w:val="nil"/>
            </w:tcBorders>
            <w:vAlign w:val="center"/>
          </w:tcPr>
          <w:p w14:paraId="6A6C85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《房地产估价机构管理办法》第三十三条第一款第（七）项</w:t>
            </w:r>
          </w:p>
        </w:tc>
        <w:tc>
          <w:tcPr>
            <w:tcW w:w="4120" w:type="dxa"/>
            <w:gridSpan w:val="2"/>
            <w:vMerge w:val="restart"/>
            <w:tcBorders>
              <w:tl2br w:val="nil"/>
              <w:tr2bl w:val="nil"/>
            </w:tcBorders>
            <w:vAlign w:val="center"/>
          </w:tcPr>
          <w:p w14:paraId="12D604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5E1750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690847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53EE11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（七）未经委托人书面同意，擅自转让受托的估价业务；</w:t>
            </w:r>
          </w:p>
          <w:p w14:paraId="6A51FC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CABD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A2DFC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69C89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507267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FB5BD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CF07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A42F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A708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21FD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7FDE1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6233A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235E6A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7F6F1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BE36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0C35C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B802A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0D24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8ABD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8ACD0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6579CF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BC38B7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2E832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骗取、涂改、出租、出借、转让、出卖房地产开发资质证书的</w:t>
            </w:r>
          </w:p>
        </w:tc>
        <w:tc>
          <w:tcPr>
            <w:tcW w:w="983" w:type="dxa"/>
            <w:vMerge w:val="restart"/>
            <w:tcBorders>
              <w:tl2br w:val="nil"/>
              <w:tr2bl w:val="nil"/>
            </w:tcBorders>
            <w:tcMar>
              <w:top w:w="15" w:type="dxa"/>
              <w:left w:w="15" w:type="dxa"/>
              <w:bottom w:w="15" w:type="dxa"/>
              <w:right w:w="15" w:type="dxa"/>
            </w:tcMar>
            <w:vAlign w:val="center"/>
          </w:tcPr>
          <w:p w14:paraId="63678155">
            <w:pPr>
              <w:keepNext w:val="0"/>
              <w:keepLines w:val="0"/>
              <w:pageBreakBefore w:val="0"/>
              <w:widowControl/>
              <w:overflowPunct/>
              <w:topLinePunct w:val="0"/>
              <w:bidi w:val="0"/>
              <w:spacing w:beforeAutospacing="0" w:afterAutospacing="0" w:line="260" w:lineRule="exact"/>
              <w:rPr>
                <w:rFonts w:ascii="Arial" w:hAnsi="Arial" w:eastAsia="仿宋_GB2312" w:cs="Arial"/>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《房地产开发企业资质管理规定》第十八条</w:t>
            </w:r>
            <w:r>
              <w:rPr>
                <w:rFonts w:ascii="Arial" w:hAnsi="Arial" w:eastAsia="仿宋_GB2312" w:cs="Arial"/>
                <w:color w:val="000000" w:themeColor="text1"/>
                <w:spacing w:val="8"/>
                <w:kern w:val="0"/>
                <w:szCs w:val="21"/>
                <w14:textFill>
                  <w14:solidFill>
                    <w14:schemeClr w14:val="tx1"/>
                  </w14:solidFill>
                </w14:textFill>
              </w:rPr>
              <w:t xml:space="preserve"> </w:t>
            </w:r>
          </w:p>
        </w:tc>
        <w:tc>
          <w:tcPr>
            <w:tcW w:w="4120" w:type="dxa"/>
            <w:gridSpan w:val="2"/>
            <w:vMerge w:val="restart"/>
            <w:tcBorders>
              <w:tl2br w:val="nil"/>
              <w:tr2bl w:val="nil"/>
            </w:tcBorders>
            <w:tcMar>
              <w:top w:w="15" w:type="dxa"/>
              <w:left w:w="15" w:type="dxa"/>
              <w:bottom w:w="15" w:type="dxa"/>
              <w:right w:w="15" w:type="dxa"/>
            </w:tcMar>
            <w:vAlign w:val="center"/>
          </w:tcPr>
          <w:p w14:paraId="04BA7002">
            <w:pPr>
              <w:keepNext w:val="0"/>
              <w:keepLines w:val="0"/>
              <w:pageBreakBefore w:val="0"/>
              <w:widowControl/>
              <w:overflowPunct/>
              <w:topLinePunct w:val="0"/>
              <w:bidi w:val="0"/>
              <w:snapToGrid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《房地产开发企业资质管理规定》第十八条</w:t>
            </w:r>
            <w:r>
              <w:rPr>
                <w:rFonts w:ascii="仿宋_GB2312" w:hAnsi="宋体" w:eastAsia="仿宋_GB2312" w:cs="Times New Roman"/>
                <w:color w:val="000000" w:themeColor="text1"/>
                <w:kern w:val="0"/>
                <w:szCs w:val="21"/>
                <w14:textFill>
                  <w14:solidFill>
                    <w14:schemeClr w14:val="tx1"/>
                  </w14:solidFill>
                </w14:textFill>
              </w:rPr>
              <w:t>企业有下列行为之一的，由原资质审批部门按照《中华人民共和国行政许可法》等法律法规规定予以处理，并可处以1万元以上3万元以下的罚款：（一）隐瞒真实情况、弄虚作假骗取资质证书的；（二）涂改、出租、出借、转让、出卖资质证书的。</w:t>
            </w:r>
          </w:p>
          <w:p w14:paraId="5CB85E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DA4D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2F60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A2E33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由原资质审批部门按照《中华人民共和国行政许可法》等法律法规规定予以处理，并可处以1万元的罚款。</w:t>
            </w:r>
          </w:p>
        </w:tc>
      </w:tr>
      <w:tr w14:paraId="65698B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56837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72AC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95A5AF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E7EE7F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D622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EF38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4DBE4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由原资质审批部门按照《中华人民共和国行政许可法》等法律法规规定予以处理，并可处以1万元以上2万元以下的罚款。</w:t>
            </w:r>
          </w:p>
        </w:tc>
      </w:tr>
      <w:tr w14:paraId="7A1FA4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21AC2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1C55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F215F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A1582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5595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D2C1E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8DD65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由原资质审批部门按照《中华人民共和国行政许可法》等法律法规规定予以处理，并可处以2万元以上3万元以下的罚款。</w:t>
            </w:r>
          </w:p>
        </w:tc>
      </w:tr>
      <w:tr w14:paraId="353F1A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restart"/>
            <w:tcBorders>
              <w:tl2br w:val="nil"/>
              <w:tr2bl w:val="nil"/>
            </w:tcBorders>
            <w:vAlign w:val="center"/>
          </w:tcPr>
          <w:p w14:paraId="3166284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64EB1D8">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CA8B1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未取得资质等级证书或者超越资质等级从事房地产开发经营的</w:t>
            </w:r>
          </w:p>
        </w:tc>
        <w:tc>
          <w:tcPr>
            <w:tcW w:w="983" w:type="dxa"/>
            <w:vMerge w:val="restart"/>
            <w:tcBorders>
              <w:tl2br w:val="nil"/>
              <w:tr2bl w:val="nil"/>
            </w:tcBorders>
            <w:vAlign w:val="center"/>
          </w:tcPr>
          <w:p w14:paraId="35E77D9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5319D7E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》第三条，第十五条；</w:t>
            </w:r>
          </w:p>
          <w:p w14:paraId="534FB26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w:t>
            </w:r>
          </w:p>
        </w:tc>
        <w:tc>
          <w:tcPr>
            <w:tcW w:w="4120" w:type="dxa"/>
            <w:gridSpan w:val="2"/>
            <w:vMerge w:val="restart"/>
            <w:tcBorders>
              <w:tl2br w:val="nil"/>
              <w:tr2bl w:val="nil"/>
            </w:tcBorders>
            <w:vAlign w:val="center"/>
          </w:tcPr>
          <w:p w14:paraId="60B8571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385F26A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六条企业未取得资质证书从事房地产开发经营的，由县级以上地方人民政府房地产开发主管部门责令限期改正，处5万元以上10万元以下的罚款；逾期不改正的，由房地产开发主管部门提请市场监管管理部门吊销营业执照。</w:t>
            </w:r>
          </w:p>
          <w:p w14:paraId="3C82E56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七条企业超越资质等级从事房地产开发经营的，由县级以上地方人民政府房地产开发主管部门责令限期改正，处5万元以上10万元以下的罚款；逾期不改正的，由原资质审批部门吊销资质证书，并提请市场监管管理部门吊销营业执照。</w:t>
            </w:r>
          </w:p>
          <w:p w14:paraId="2DA5D3A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000000" w:themeColor="text1"/>
                <w:kern w:val="0"/>
                <w:szCs w:val="21"/>
                <w14:textFill>
                  <w14:solidFill>
                    <w14:schemeClr w14:val="tx1"/>
                  </w14:solidFill>
                </w14:textFill>
              </w:rPr>
              <w:t>逾期不改正的，由工商行政管理部门</w:t>
            </w:r>
            <w:r>
              <w:fldChar w:fldCharType="begin"/>
            </w:r>
            <w:r>
              <w:instrText xml:space="preserve"> HYPERLINK "https://baike.baidu.com/item/%E5%90%8A%E9%94%80%E8%90%A5%E4%B8%9A%E6%89%A7%E7%85%A7"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吊销营业执照</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tc>
        <w:tc>
          <w:tcPr>
            <w:tcW w:w="1134" w:type="dxa"/>
            <w:tcBorders>
              <w:tl2br w:val="nil"/>
              <w:tr2bl w:val="nil"/>
            </w:tcBorders>
            <w:tcMar>
              <w:top w:w="15" w:type="dxa"/>
              <w:left w:w="15" w:type="dxa"/>
              <w:bottom w:w="15" w:type="dxa"/>
              <w:right w:w="15" w:type="dxa"/>
            </w:tcMar>
            <w:vAlign w:val="center"/>
          </w:tcPr>
          <w:p w14:paraId="148062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1A82B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CE5104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责令限期改正，处5万元以上</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154222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318AE7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08A76F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C16400">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2711F7BE">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7A34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AAF5E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2854D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37501B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5" w:type="dxa"/>
            <w:vMerge w:val="continue"/>
            <w:tcBorders>
              <w:tl2br w:val="nil"/>
              <w:tr2bl w:val="nil"/>
            </w:tcBorders>
            <w:vAlign w:val="center"/>
          </w:tcPr>
          <w:p w14:paraId="4D3996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0EAC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90BE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DE5E9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0874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83795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A0032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责令限期改正，处10万元的罚款。由原资质审批部门吊销资质证书，并提请市场监管管理部门吊销营业执照。</w:t>
            </w:r>
          </w:p>
        </w:tc>
      </w:tr>
      <w:tr w14:paraId="6D4D36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158D8E7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8623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w:t>
            </w:r>
          </w:p>
        </w:tc>
        <w:tc>
          <w:tcPr>
            <w:tcW w:w="983" w:type="dxa"/>
            <w:vMerge w:val="restart"/>
            <w:tcBorders>
              <w:tl2br w:val="nil"/>
              <w:tr2bl w:val="nil"/>
            </w:tcBorders>
            <w:vAlign w:val="center"/>
          </w:tcPr>
          <w:p w14:paraId="662A152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p>
        </w:tc>
        <w:tc>
          <w:tcPr>
            <w:tcW w:w="4120" w:type="dxa"/>
            <w:gridSpan w:val="2"/>
            <w:vMerge w:val="restart"/>
            <w:tcBorders>
              <w:tl2br w:val="nil"/>
              <w:tr2bl w:val="nil"/>
            </w:tcBorders>
            <w:vAlign w:val="center"/>
          </w:tcPr>
          <w:p w14:paraId="37B6E0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第三十六条 违反本条例规定，擅自预售商品房的，由县级以上人民政府房地产开发主管部门责令停止违法行为，没收违法所得，可以并处已收取的预付款1%以下的罚款。</w:t>
            </w:r>
          </w:p>
          <w:p w14:paraId="1FD425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《商品房销售管理办法》第三十八条 违法法律、法规规定，擅自预售商品房的，责令停止违法行为，没收违法所得；收取预付款的，可以并处已收取的预付款1%以下的罚款；</w:t>
            </w:r>
          </w:p>
          <w:p w14:paraId="792F29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《城市商品房预售管理办法》第十三条 开发企业未取得《商品房预售许可证》预售商品房的，依照《城市房地产开发经营管理条例》第三十六条的规定处罚；</w:t>
            </w:r>
          </w:p>
          <w:p w14:paraId="1D3B6C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《安徽省城市房地产交易管理条例》第三十六条 擅自预售商品房的，由市、县负责房地产交易的管理部门责令其限期补办预售许可手续；不符合条件预售的，责令其向购房者退还预售款，按有关法律、法规规定没收违法所得，可以并处已收取的预付款百分之一以下的罚款</w:t>
            </w:r>
          </w:p>
          <w:p w14:paraId="7FB0D8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r>
              <w:rPr>
                <w:rFonts w:ascii="仿宋_GB2312" w:hAnsi="宋体" w:eastAsia="仿宋_GB2312" w:cs="Times New Roman"/>
                <w:color w:val="000000" w:themeColor="text1"/>
                <w:kern w:val="0"/>
                <w:szCs w:val="21"/>
                <w14:textFill>
                  <w14:solidFill>
                    <w14:schemeClr w14:val="tx1"/>
                  </w14:solidFill>
                </w14:textFill>
              </w:rPr>
              <w:t>商品房预售实行预售许可制度。</w:t>
            </w:r>
          </w:p>
        </w:tc>
        <w:tc>
          <w:tcPr>
            <w:tcW w:w="1134" w:type="dxa"/>
            <w:tcBorders>
              <w:tl2br w:val="nil"/>
              <w:tr2bl w:val="nil"/>
            </w:tcBorders>
            <w:tcMar>
              <w:top w:w="15" w:type="dxa"/>
              <w:left w:w="15" w:type="dxa"/>
              <w:bottom w:w="15" w:type="dxa"/>
              <w:right w:w="15" w:type="dxa"/>
            </w:tcMar>
            <w:vAlign w:val="center"/>
          </w:tcPr>
          <w:p w14:paraId="669B32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D62D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擅自预售商品房的5套以下的或收取预付款10万元以下的。</w:t>
            </w:r>
          </w:p>
        </w:tc>
        <w:tc>
          <w:tcPr>
            <w:tcW w:w="3260" w:type="dxa"/>
            <w:tcBorders>
              <w:tl2br w:val="nil"/>
              <w:tr2bl w:val="nil"/>
            </w:tcBorders>
            <w:tcMar>
              <w:top w:w="15" w:type="dxa"/>
              <w:left w:w="15" w:type="dxa"/>
              <w:bottom w:w="15" w:type="dxa"/>
              <w:right w:w="15" w:type="dxa"/>
            </w:tcMar>
            <w:vAlign w:val="center"/>
          </w:tcPr>
          <w:p w14:paraId="22E0D15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责令停止违法行为，没收违法所得；收取预付款的，可以并处已收取的预付款千分之三以下的罚款。</w:t>
            </w:r>
          </w:p>
        </w:tc>
      </w:tr>
      <w:tr w14:paraId="376BB0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57DCA0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296A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F9B93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97F4EB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72B3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3DA48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擅自预售商品房的5套以上10套以下的或收取预付款10万元以上50万元以下的。</w:t>
            </w:r>
          </w:p>
        </w:tc>
        <w:tc>
          <w:tcPr>
            <w:tcW w:w="3260" w:type="dxa"/>
            <w:tcBorders>
              <w:tl2br w:val="nil"/>
              <w:tr2bl w:val="nil"/>
            </w:tcBorders>
            <w:tcMar>
              <w:top w:w="15" w:type="dxa"/>
              <w:left w:w="15" w:type="dxa"/>
              <w:bottom w:w="15" w:type="dxa"/>
              <w:right w:w="15" w:type="dxa"/>
            </w:tcMar>
            <w:vAlign w:val="center"/>
          </w:tcPr>
          <w:p w14:paraId="25EEE6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责令停止违法行为，没收违法所得；收取预付款的，可以并处已收取的预付款千分之三以上千分之六以下的罚款。</w:t>
            </w:r>
          </w:p>
        </w:tc>
      </w:tr>
      <w:tr w14:paraId="717BD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589302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5CD8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55707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C4404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FB21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4220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擅自预售商品房的10套以上的或收取预付款50万元以上的。</w:t>
            </w:r>
          </w:p>
        </w:tc>
        <w:tc>
          <w:tcPr>
            <w:tcW w:w="3260" w:type="dxa"/>
            <w:tcBorders>
              <w:tl2br w:val="nil"/>
              <w:tr2bl w:val="nil"/>
            </w:tcBorders>
            <w:tcMar>
              <w:top w:w="15" w:type="dxa"/>
              <w:left w:w="15" w:type="dxa"/>
              <w:bottom w:w="15" w:type="dxa"/>
              <w:right w:w="15" w:type="dxa"/>
            </w:tcMar>
            <w:vAlign w:val="center"/>
          </w:tcPr>
          <w:p w14:paraId="295D1F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责令停止违法行为，没收违法所得；收取预付款的，可以并处已收取的预付款千分之六以上百分之一以下的罚款。</w:t>
            </w:r>
          </w:p>
        </w:tc>
      </w:tr>
      <w:tr w14:paraId="5D2BDA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574BE4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1C86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不按规定使用商品房预售款项的</w:t>
            </w:r>
          </w:p>
        </w:tc>
        <w:tc>
          <w:tcPr>
            <w:tcW w:w="983" w:type="dxa"/>
            <w:vMerge w:val="restart"/>
            <w:tcBorders>
              <w:tl2br w:val="nil"/>
              <w:tr2bl w:val="nil"/>
            </w:tcBorders>
            <w:vAlign w:val="center"/>
          </w:tcPr>
          <w:p w14:paraId="31EEB4E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w:t>
            </w:r>
          </w:p>
        </w:tc>
        <w:tc>
          <w:tcPr>
            <w:tcW w:w="4120" w:type="dxa"/>
            <w:gridSpan w:val="2"/>
            <w:vMerge w:val="restart"/>
            <w:tcBorders>
              <w:tl2br w:val="nil"/>
              <w:tr2bl w:val="nil"/>
            </w:tcBorders>
            <w:vAlign w:val="center"/>
          </w:tcPr>
          <w:p w14:paraId="7CF2895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《城市商品房预售管理办法》第十四条开发企业不按规定使用商品房预售款项的，由房地产管理部门责令限期纠正，并可处以违法所得三倍以下但不超过3万元的罚款。</w:t>
            </w:r>
          </w:p>
        </w:tc>
        <w:tc>
          <w:tcPr>
            <w:tcW w:w="1134" w:type="dxa"/>
            <w:tcBorders>
              <w:tl2br w:val="nil"/>
              <w:tr2bl w:val="nil"/>
            </w:tcBorders>
            <w:tcMar>
              <w:top w:w="15" w:type="dxa"/>
              <w:left w:w="15" w:type="dxa"/>
              <w:bottom w:w="15" w:type="dxa"/>
              <w:right w:w="15" w:type="dxa"/>
            </w:tcMar>
            <w:vAlign w:val="center"/>
          </w:tcPr>
          <w:p w14:paraId="38C4AF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2DE9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不按规定使用商品房预售款项50万以下的。</w:t>
            </w:r>
          </w:p>
        </w:tc>
        <w:tc>
          <w:tcPr>
            <w:tcW w:w="3260" w:type="dxa"/>
            <w:tcBorders>
              <w:tl2br w:val="nil"/>
              <w:tr2bl w:val="nil"/>
            </w:tcBorders>
            <w:tcMar>
              <w:top w:w="15" w:type="dxa"/>
              <w:left w:w="15" w:type="dxa"/>
              <w:bottom w:w="15" w:type="dxa"/>
              <w:right w:w="15" w:type="dxa"/>
            </w:tcMar>
            <w:vAlign w:val="center"/>
          </w:tcPr>
          <w:p w14:paraId="76B5FD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责令限期纠正，并可处以违法所得1倍以下但不超过3万元的罚款。</w:t>
            </w:r>
          </w:p>
        </w:tc>
      </w:tr>
      <w:tr w14:paraId="322F5E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5A95A8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6ACA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11AA4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1CE25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B108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F58A7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不按规定使用商品房预售款项50万以上200万以下的。</w:t>
            </w:r>
          </w:p>
        </w:tc>
        <w:tc>
          <w:tcPr>
            <w:tcW w:w="3260" w:type="dxa"/>
            <w:tcBorders>
              <w:tl2br w:val="nil"/>
              <w:tr2bl w:val="nil"/>
            </w:tcBorders>
            <w:tcMar>
              <w:top w:w="15" w:type="dxa"/>
              <w:left w:w="15" w:type="dxa"/>
              <w:bottom w:w="15" w:type="dxa"/>
              <w:right w:w="15" w:type="dxa"/>
            </w:tcMar>
            <w:vAlign w:val="center"/>
          </w:tcPr>
          <w:p w14:paraId="782598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责令限期纠正，并处以违法所得1倍以上2倍以下但不超过3万元的罚款。</w:t>
            </w:r>
          </w:p>
        </w:tc>
      </w:tr>
      <w:tr w14:paraId="4E84EA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191929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0877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38F93F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45903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B1F8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2320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不按规定使用商品房预售款项200万以上的。</w:t>
            </w:r>
          </w:p>
        </w:tc>
        <w:tc>
          <w:tcPr>
            <w:tcW w:w="3260" w:type="dxa"/>
            <w:tcBorders>
              <w:tl2br w:val="nil"/>
              <w:tr2bl w:val="nil"/>
            </w:tcBorders>
            <w:tcMar>
              <w:top w:w="15" w:type="dxa"/>
              <w:left w:w="15" w:type="dxa"/>
              <w:bottom w:w="15" w:type="dxa"/>
              <w:right w:w="15" w:type="dxa"/>
            </w:tcMar>
            <w:vAlign w:val="center"/>
          </w:tcPr>
          <w:p w14:paraId="603D34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责令限期纠正，并可处以违法所得2倍以上3倍以下但不超过3万元的罚款。</w:t>
            </w:r>
          </w:p>
        </w:tc>
      </w:tr>
      <w:tr w14:paraId="7DC74A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67908A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FFCAC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住宅物业的建设单位未通过招投标的方式选聘物业服务企业或者未经批准，擅自采用协议方式选聘物业服务企业的</w:t>
            </w:r>
          </w:p>
        </w:tc>
        <w:tc>
          <w:tcPr>
            <w:tcW w:w="983" w:type="dxa"/>
            <w:vMerge w:val="restart"/>
            <w:tcBorders>
              <w:tl2br w:val="nil"/>
              <w:tr2bl w:val="nil"/>
            </w:tcBorders>
            <w:vAlign w:val="center"/>
          </w:tcPr>
          <w:p w14:paraId="37E74CA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《物业管理条例》第二十四条第二款，《安徽省物业管理条例》第九十一条第一款第一项</w:t>
            </w:r>
          </w:p>
        </w:tc>
        <w:tc>
          <w:tcPr>
            <w:tcW w:w="4120" w:type="dxa"/>
            <w:gridSpan w:val="2"/>
            <w:vMerge w:val="restart"/>
            <w:tcBorders>
              <w:tl2br w:val="nil"/>
              <w:tr2bl w:val="nil"/>
            </w:tcBorders>
            <w:vAlign w:val="center"/>
          </w:tcPr>
          <w:p w14:paraId="672C80C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《物业管理条例》第五十六条</w:t>
            </w:r>
          </w:p>
          <w:p w14:paraId="4E23835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6B0FE19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《安徽省物业管理条例》第九十一条第一款第一项</w:t>
            </w:r>
          </w:p>
          <w:p w14:paraId="38AF537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p>
          <w:p w14:paraId="1259B85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（一）住宅物业的建设单位未通过政府公共资源交易平台或者其他公开招投标的方式，选聘物业服务企业实施前期物业管理的；</w:t>
            </w:r>
          </w:p>
          <w:p w14:paraId="525732A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《物业管理条例》第二十四条第二款</w:t>
            </w:r>
          </w:p>
          <w:p w14:paraId="41E6B80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1134" w:type="dxa"/>
            <w:tcBorders>
              <w:tl2br w:val="nil"/>
              <w:tr2bl w:val="nil"/>
            </w:tcBorders>
            <w:tcMar>
              <w:top w:w="15" w:type="dxa"/>
              <w:left w:w="15" w:type="dxa"/>
              <w:bottom w:w="15" w:type="dxa"/>
              <w:right w:w="15" w:type="dxa"/>
            </w:tcMar>
            <w:vAlign w:val="center"/>
          </w:tcPr>
          <w:p w14:paraId="63A760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69C3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8B789B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责令限期改正，给予警告，可以并处3万元以下罚款。</w:t>
            </w:r>
          </w:p>
        </w:tc>
      </w:tr>
      <w:tr w14:paraId="5E586F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F3730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70D6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4EC6D6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2072C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18C2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940D4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A72B0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责令限期改正，给予警告，可以并处3万元以上6万元以下罚款。</w:t>
            </w:r>
          </w:p>
        </w:tc>
      </w:tr>
      <w:tr w14:paraId="7B1109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0D3F8E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7548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E98066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48ABC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8444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9ECE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DB225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责令限期改正，给予警告，可以并处6万元以上10万元以下罚款。</w:t>
            </w:r>
          </w:p>
        </w:tc>
      </w:tr>
      <w:tr w14:paraId="0C3DFB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A995D8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16E6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建设单位擅自处分属于业主的物业共用部位、共用设施处分属于业主的物业共用部位、共用设施设备的所有权或者使用权的</w:t>
            </w:r>
          </w:p>
        </w:tc>
        <w:tc>
          <w:tcPr>
            <w:tcW w:w="983" w:type="dxa"/>
            <w:vMerge w:val="restart"/>
            <w:tcBorders>
              <w:tl2br w:val="nil"/>
              <w:tr2bl w:val="nil"/>
            </w:tcBorders>
            <w:vAlign w:val="center"/>
          </w:tcPr>
          <w:p w14:paraId="79267D5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《物业管理条例》第二十七条，《安徽省物业管理条例》第九十一条第一款第二项</w:t>
            </w:r>
          </w:p>
          <w:p w14:paraId="7DE6F86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p w14:paraId="03AB06A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279149E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《物业管理条例》第五十七条</w:t>
            </w:r>
            <w:r>
              <w:rPr>
                <w:rFonts w:ascii="仿宋_GB2312" w:hAnsi="宋体" w:eastAsia="仿宋_GB2312" w:cs="Times New Roman"/>
                <w:color w:val="000000" w:themeColor="text1"/>
                <w:szCs w:val="21"/>
                <w14:textFill>
                  <w14:solidFill>
                    <w14:schemeClr w14:val="tx1"/>
                  </w14:solidFill>
                </w14:textFill>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49E66E9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《安徽省物业管理条例》第九十一条第一款第二项</w:t>
            </w:r>
          </w:p>
          <w:p w14:paraId="2764AE0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szCs w:val="21"/>
                <w14:textFill>
                  <w14:solidFill>
                    <w14:schemeClr w14:val="tx1"/>
                  </w14:solidFill>
                </w14:textFill>
              </w:rPr>
              <w:t>有下列行为之一的，依照国务院《物业管理条例》的规定处罚：（二）擅自处分属于业主的物业共用部位、共用设施设备的所有权或者使用权的；</w:t>
            </w:r>
          </w:p>
          <w:p w14:paraId="7D26834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w:t>
            </w:r>
            <w:r>
              <w:rPr>
                <w:rFonts w:ascii="仿宋_GB2312" w:hAnsi="宋体" w:eastAsia="仿宋_GB2312" w:cs="Times New Roman"/>
                <w:color w:val="000000" w:themeColor="text1"/>
                <w:szCs w:val="21"/>
                <w14:textFill>
                  <w14:solidFill>
                    <w14:schemeClr w14:val="tx1"/>
                  </w14:solidFill>
                </w14:textFill>
              </w:rPr>
              <w:t>业主依法享有的物业共用部位、共用设施设备的所有权或者使用权，建设单位不得擅自处分。</w:t>
            </w:r>
          </w:p>
        </w:tc>
        <w:tc>
          <w:tcPr>
            <w:tcW w:w="1134" w:type="dxa"/>
            <w:tcBorders>
              <w:tl2br w:val="nil"/>
              <w:tr2bl w:val="nil"/>
            </w:tcBorders>
            <w:tcMar>
              <w:top w:w="15" w:type="dxa"/>
              <w:left w:w="15" w:type="dxa"/>
              <w:bottom w:w="15" w:type="dxa"/>
              <w:right w:w="15" w:type="dxa"/>
            </w:tcMar>
            <w:vAlign w:val="center"/>
          </w:tcPr>
          <w:p w14:paraId="43BFF3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A517F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B9D50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2E6142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4B3D6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BB43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76644A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72537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1CEB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AB519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7BF5ABE">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处5万元以上15万元以下罚款。</w:t>
            </w:r>
          </w:p>
          <w:p w14:paraId="0694D5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2D3C2B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17D4D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E28D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74D18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ED8B7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0CE3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BD31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501F64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处15万元以上20万元以下罚款。</w:t>
            </w:r>
          </w:p>
        </w:tc>
      </w:tr>
      <w:tr w14:paraId="273864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5" w:type="dxa"/>
            <w:vMerge w:val="restart"/>
            <w:tcBorders>
              <w:tl2br w:val="nil"/>
              <w:tr2bl w:val="nil"/>
            </w:tcBorders>
            <w:vAlign w:val="center"/>
          </w:tcPr>
          <w:p w14:paraId="052BDDA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8A87C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向物业服务企业移交</w:t>
            </w:r>
            <w:r>
              <w:rPr>
                <w:rFonts w:hint="eastAsia" w:ascii="仿宋_GB2312" w:hAnsi="宋体" w:eastAsia="仿宋_GB2312" w:cs="Times New Roman"/>
                <w:color w:val="000000" w:themeColor="text1"/>
                <w:kern w:val="0"/>
                <w:szCs w:val="21"/>
                <w14:textFill>
                  <w14:solidFill>
                    <w14:schemeClr w14:val="tx1"/>
                  </w14:solidFill>
                </w14:textFill>
              </w:rPr>
              <w:t>有关</w:t>
            </w:r>
            <w:r>
              <w:rPr>
                <w:rFonts w:ascii="仿宋_GB2312" w:hAnsi="宋体" w:eastAsia="仿宋_GB2312" w:cs="Times New Roman"/>
                <w:color w:val="000000" w:themeColor="text1"/>
                <w:kern w:val="0"/>
                <w:szCs w:val="21"/>
                <w14:textFill>
                  <w14:solidFill>
                    <w14:schemeClr w14:val="tx1"/>
                  </w14:solidFill>
                </w14:textFill>
              </w:rPr>
              <w:t>资料</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983" w:type="dxa"/>
            <w:vMerge w:val="restart"/>
            <w:tcBorders>
              <w:tl2br w:val="nil"/>
              <w:tr2bl w:val="nil"/>
            </w:tcBorders>
            <w:vAlign w:val="center"/>
          </w:tcPr>
          <w:p w14:paraId="1CB82E0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《物业管理条例》第二十九条，《安徽省物业管理条例》第九十一条第一款第三项</w:t>
            </w:r>
          </w:p>
        </w:tc>
        <w:tc>
          <w:tcPr>
            <w:tcW w:w="4120" w:type="dxa"/>
            <w:gridSpan w:val="2"/>
            <w:vMerge w:val="restart"/>
            <w:tcBorders>
              <w:tl2br w:val="nil"/>
              <w:tr2bl w:val="nil"/>
            </w:tcBorders>
            <w:vAlign w:val="center"/>
          </w:tcPr>
          <w:p w14:paraId="3241DAC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《物业管理条例》第五十八条不移交有关资料的，由县级以上地方人民政府房地产行政主管部门责令限期改正；逾期仍不移交有关资料的，对建设单位、物业服务企业予以通报，处1万元以上10万元以下的罚款。</w:t>
            </w:r>
          </w:p>
          <w:p w14:paraId="5AD3322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《安徽省物业管理条例》第九十一条第一款第三项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（三）不移交有关资料的；</w:t>
            </w:r>
          </w:p>
          <w:p w14:paraId="4B456C2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《物业管理条例》第二十九条</w:t>
            </w: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在办理物业承接验收手续时，建设单位应当向物业服务企业移交下列资料： （一）竣工总平面图，单体建筑、结构、设备竣工图，配套设施、地下管网工程竣工图等竣工验收资料；（二）设施设备的安装、使用和维护保养等技术资料；（三）物业质量保修文件和物业使用说明文件；（四）物业管理所必需的其他资料。物业服企业应当在前期物业服务合同终止时将上述资料移交给业主委员会。</w:t>
            </w:r>
          </w:p>
        </w:tc>
        <w:tc>
          <w:tcPr>
            <w:tcW w:w="1134" w:type="dxa"/>
            <w:tcBorders>
              <w:tl2br w:val="nil"/>
              <w:tr2bl w:val="nil"/>
            </w:tcBorders>
            <w:tcMar>
              <w:top w:w="15" w:type="dxa"/>
              <w:left w:w="15" w:type="dxa"/>
              <w:bottom w:w="15" w:type="dxa"/>
              <w:right w:w="15" w:type="dxa"/>
            </w:tcMar>
            <w:vAlign w:val="center"/>
          </w:tcPr>
          <w:p w14:paraId="4B47CA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54DB4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初次违法，责令限期改正，逾期1个月以下，不移交有关资料的。</w:t>
            </w:r>
          </w:p>
        </w:tc>
        <w:tc>
          <w:tcPr>
            <w:tcW w:w="3260" w:type="dxa"/>
            <w:tcBorders>
              <w:tl2br w:val="nil"/>
              <w:tr2bl w:val="nil"/>
            </w:tcBorders>
            <w:tcMar>
              <w:top w:w="15" w:type="dxa"/>
              <w:left w:w="15" w:type="dxa"/>
              <w:bottom w:w="15" w:type="dxa"/>
              <w:right w:w="15" w:type="dxa"/>
            </w:tcMar>
            <w:vAlign w:val="center"/>
          </w:tcPr>
          <w:p w14:paraId="42BB76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予以通报，处1万元罚款。</w:t>
            </w:r>
          </w:p>
        </w:tc>
      </w:tr>
      <w:tr w14:paraId="68453E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535" w:type="dxa"/>
            <w:vMerge w:val="continue"/>
            <w:tcBorders>
              <w:tl2br w:val="nil"/>
              <w:tr2bl w:val="nil"/>
            </w:tcBorders>
            <w:vAlign w:val="center"/>
          </w:tcPr>
          <w:p w14:paraId="0B3412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A9F8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78E66A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C9F30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6382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A450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责令限期改正，逾期1个月以上3个月以下，仍不移交有关资料的。</w:t>
            </w:r>
          </w:p>
        </w:tc>
        <w:tc>
          <w:tcPr>
            <w:tcW w:w="3260" w:type="dxa"/>
            <w:tcBorders>
              <w:tl2br w:val="nil"/>
              <w:tr2bl w:val="nil"/>
            </w:tcBorders>
            <w:tcMar>
              <w:top w:w="15" w:type="dxa"/>
              <w:left w:w="15" w:type="dxa"/>
              <w:bottom w:w="15" w:type="dxa"/>
              <w:right w:w="15" w:type="dxa"/>
            </w:tcMar>
            <w:vAlign w:val="center"/>
          </w:tcPr>
          <w:p w14:paraId="5415F03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予以通报，处1万元以上5万元以下罚款。</w:t>
            </w:r>
          </w:p>
        </w:tc>
      </w:tr>
      <w:tr w14:paraId="47381E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940F4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E96C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EA503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BD56D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4BA0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E38C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个月以上，仍不移交有关资料的。</w:t>
            </w:r>
          </w:p>
        </w:tc>
        <w:tc>
          <w:tcPr>
            <w:tcW w:w="3260" w:type="dxa"/>
            <w:tcBorders>
              <w:tl2br w:val="nil"/>
              <w:tr2bl w:val="nil"/>
            </w:tcBorders>
            <w:tcMar>
              <w:top w:w="15" w:type="dxa"/>
              <w:left w:w="15" w:type="dxa"/>
              <w:bottom w:w="15" w:type="dxa"/>
              <w:right w:w="15" w:type="dxa"/>
            </w:tcMar>
            <w:vAlign w:val="center"/>
          </w:tcPr>
          <w:p w14:paraId="229BCACE">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予以通报，处5万元以上10万元以下罚款。</w:t>
            </w:r>
          </w:p>
          <w:p w14:paraId="652376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52D67B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829450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343F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物业服务企业将一个物业管理区域内的全部物业管理一并委托给他人的</w:t>
            </w:r>
          </w:p>
        </w:tc>
        <w:tc>
          <w:tcPr>
            <w:tcW w:w="983" w:type="dxa"/>
            <w:vMerge w:val="restart"/>
            <w:tcBorders>
              <w:tl2br w:val="nil"/>
              <w:tr2bl w:val="nil"/>
            </w:tcBorders>
            <w:vAlign w:val="center"/>
          </w:tcPr>
          <w:p w14:paraId="7CF0841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w:t>
            </w:r>
          </w:p>
        </w:tc>
        <w:tc>
          <w:tcPr>
            <w:tcW w:w="4120" w:type="dxa"/>
            <w:gridSpan w:val="2"/>
            <w:vMerge w:val="restart"/>
            <w:tcBorders>
              <w:tl2br w:val="nil"/>
              <w:tr2bl w:val="nil"/>
            </w:tcBorders>
            <w:vAlign w:val="center"/>
          </w:tcPr>
          <w:p w14:paraId="68D253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0055E48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《物业管理条例》第三十九条物业服务企业可以将物业管理区域内的专项服务业务委托给专业性服务企业，但不得将该区域内的全部物业管理一并委托给他人。</w:t>
            </w:r>
          </w:p>
        </w:tc>
        <w:tc>
          <w:tcPr>
            <w:tcW w:w="1134" w:type="dxa"/>
            <w:tcBorders>
              <w:tl2br w:val="nil"/>
              <w:tr2bl w:val="nil"/>
            </w:tcBorders>
            <w:tcMar>
              <w:top w:w="15" w:type="dxa"/>
              <w:left w:w="15" w:type="dxa"/>
              <w:bottom w:w="15" w:type="dxa"/>
              <w:right w:w="15" w:type="dxa"/>
            </w:tcMar>
            <w:vAlign w:val="center"/>
          </w:tcPr>
          <w:p w14:paraId="69F42B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8F2A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9FF45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责令限期改正，处委托合同价款30%的罚款。</w:t>
            </w:r>
          </w:p>
        </w:tc>
      </w:tr>
      <w:tr w14:paraId="7D298E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85C47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E1B2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EAB3B6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A2E3F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77D1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F3C41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AEA8C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责令限期改正，处委托合同价款30%以上40%以下的罚款。</w:t>
            </w:r>
          </w:p>
        </w:tc>
      </w:tr>
      <w:tr w14:paraId="0558D9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57303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7978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49A5C7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AEA347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5608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2F25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63EC4E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责令限期改正，处委托合同价款40%以上50%以下的罚款。</w:t>
            </w:r>
          </w:p>
        </w:tc>
      </w:tr>
      <w:tr w14:paraId="4629CA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E9F0E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2A0D9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挪用专项维修资金的</w:t>
            </w:r>
          </w:p>
        </w:tc>
        <w:tc>
          <w:tcPr>
            <w:tcW w:w="983" w:type="dxa"/>
            <w:vMerge w:val="restart"/>
            <w:tcBorders>
              <w:tl2br w:val="nil"/>
              <w:tr2bl w:val="nil"/>
            </w:tcBorders>
            <w:vAlign w:val="center"/>
          </w:tcPr>
          <w:p w14:paraId="29BC997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《物业管理条例》第五十三条，《安徽省物业管理条例》第九十一条第一款第五项</w:t>
            </w:r>
          </w:p>
        </w:tc>
        <w:tc>
          <w:tcPr>
            <w:tcW w:w="4120" w:type="dxa"/>
            <w:gridSpan w:val="2"/>
            <w:vMerge w:val="restart"/>
            <w:tcBorders>
              <w:tl2br w:val="nil"/>
              <w:tr2bl w:val="nil"/>
            </w:tcBorders>
            <w:vAlign w:val="center"/>
          </w:tcPr>
          <w:p w14:paraId="4586792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382EC67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《安徽省物业管理条例》第九十一条第一款五项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（五）挪用专项维修资金的；</w:t>
            </w:r>
          </w:p>
          <w:p w14:paraId="4B9EDE6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《物业管理条例》第五十三条</w:t>
            </w:r>
            <w:r>
              <w:rPr>
                <w:rFonts w:ascii="仿宋_GB2312" w:hAnsi="宋体" w:eastAsia="仿宋_GB2312" w:cs="Times New Roman"/>
                <w:color w:val="000000" w:themeColor="text1"/>
                <w:kern w:val="0"/>
                <w:szCs w:val="21"/>
                <w14:textFill>
                  <w14:solidFill>
                    <w14:schemeClr w14:val="tx1"/>
                  </w14:solidFill>
                </w14:textFill>
              </w:rPr>
              <w:t>住宅物业、住宅小区内的非住宅物业或者与单幢住宅楼结构相连的非住宅物业的业主，应当按照国家有关规定交纳专项维修资金。 专项维修资金属于业主所有，专项用于物业保修期满后物业共用部位、共用设施设备的维修和更新、改造，不得挪作他用。 专项维修资金收取、使用、管理的办法由国务院建设行政主管部门会同国务院财政部门制定。</w:t>
            </w:r>
          </w:p>
        </w:tc>
        <w:tc>
          <w:tcPr>
            <w:tcW w:w="1134" w:type="dxa"/>
            <w:tcBorders>
              <w:tl2br w:val="nil"/>
              <w:tr2bl w:val="nil"/>
            </w:tcBorders>
            <w:tcMar>
              <w:top w:w="15" w:type="dxa"/>
              <w:left w:w="15" w:type="dxa"/>
              <w:bottom w:w="15" w:type="dxa"/>
              <w:right w:w="15" w:type="dxa"/>
            </w:tcMar>
            <w:vAlign w:val="center"/>
          </w:tcPr>
          <w:p w14:paraId="19A81A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F0E0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8059B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追回挪用的专项维修资金，给予警告，没收违法所得，可以并处挪用数额0.5倍以下的罚款。</w:t>
            </w:r>
          </w:p>
        </w:tc>
      </w:tr>
      <w:tr w14:paraId="3A1C0B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DCF5C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CBE4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D5B63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12757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93E3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7297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1563BA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追回挪用的专项维修资金，给予警告，没收违法所得，可以并处挪用数额0.5倍以上1倍以下的罚款。</w:t>
            </w:r>
          </w:p>
        </w:tc>
      </w:tr>
      <w:tr w14:paraId="21C422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11DA0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4C81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DCEB2B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F4679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A10A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1804F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72C5FF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追回挪用的专项维修资金，给予警告，没收违法所得，可以并处挪用数额1倍以上2倍以下的罚款。</w:t>
            </w:r>
          </w:p>
        </w:tc>
      </w:tr>
      <w:tr w14:paraId="76A39E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440AF6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8474C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建设单位在物业管理区域内不按照规定配置必要的物业管理用房的</w:t>
            </w:r>
          </w:p>
        </w:tc>
        <w:tc>
          <w:tcPr>
            <w:tcW w:w="983" w:type="dxa"/>
            <w:vMerge w:val="restart"/>
            <w:tcBorders>
              <w:tl2br w:val="nil"/>
              <w:tr2bl w:val="nil"/>
            </w:tcBorders>
            <w:vAlign w:val="center"/>
          </w:tcPr>
          <w:p w14:paraId="2CDE5AB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《物业管理条例》第三十条，《安徽省物业管理条例》第九十一条第一款第四项</w:t>
            </w:r>
          </w:p>
        </w:tc>
        <w:tc>
          <w:tcPr>
            <w:tcW w:w="4120" w:type="dxa"/>
            <w:gridSpan w:val="2"/>
            <w:vMerge w:val="restart"/>
            <w:tcBorders>
              <w:tl2br w:val="nil"/>
              <w:tr2bl w:val="nil"/>
            </w:tcBorders>
            <w:vAlign w:val="center"/>
          </w:tcPr>
          <w:p w14:paraId="387A45A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4DC9EE6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《安徽省物业管理条例》第九十一条第一款第四项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（四）建设单位在物业管理区域内不按照规定配置物业服务用房的；</w:t>
            </w:r>
          </w:p>
          <w:p w14:paraId="4766D20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rPr>
              <w:t>《物业管理条例》第三十条</w:t>
            </w:r>
            <w:r>
              <w:t>建设单位应当按照</w:t>
            </w:r>
            <w:r>
              <w:rPr>
                <w:rFonts w:ascii="仿宋_GB2312" w:hAnsi="宋体" w:eastAsia="仿宋_GB2312" w:cs="Times New Roman"/>
                <w:color w:val="000000" w:themeColor="text1"/>
                <w:szCs w:val="21"/>
                <w14:textFill>
                  <w14:solidFill>
                    <w14:schemeClr w14:val="tx1"/>
                  </w14:solidFill>
                </w14:textFill>
              </w:rPr>
              <w:t>规定在物业管理区域内配置必要的物业管理用房。</w:t>
            </w:r>
          </w:p>
        </w:tc>
        <w:tc>
          <w:tcPr>
            <w:tcW w:w="1134" w:type="dxa"/>
            <w:tcBorders>
              <w:tl2br w:val="nil"/>
              <w:tr2bl w:val="nil"/>
            </w:tcBorders>
            <w:tcMar>
              <w:top w:w="15" w:type="dxa"/>
              <w:left w:w="15" w:type="dxa"/>
              <w:bottom w:w="15" w:type="dxa"/>
              <w:right w:w="15" w:type="dxa"/>
            </w:tcMar>
            <w:vAlign w:val="center"/>
          </w:tcPr>
          <w:p w14:paraId="536708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578D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38D3C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责令限期改正，给予警告，没收违法所得，并处10万元罚款。</w:t>
            </w:r>
          </w:p>
        </w:tc>
      </w:tr>
      <w:tr w14:paraId="123938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ECB04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BAB7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40F64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61118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550D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F228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7367A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责令限期改正，给予警告，没收违法所得，并处10万元以上30万元以下罚款。</w:t>
            </w:r>
          </w:p>
        </w:tc>
      </w:tr>
      <w:tr w14:paraId="58E16C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1F04F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4C59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2CE926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61640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2E03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0EB6E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108AEE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责令限期改正，给予警告，没收违法所得，并处30万元以上50万元以下罚款。</w:t>
            </w:r>
          </w:p>
        </w:tc>
      </w:tr>
      <w:tr w14:paraId="155FD8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B4875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8FC3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未经业主大会同意，物业服务企业擅自改变物业管理用房的用途的</w:t>
            </w:r>
          </w:p>
        </w:tc>
        <w:tc>
          <w:tcPr>
            <w:tcW w:w="983" w:type="dxa"/>
            <w:vMerge w:val="restart"/>
            <w:tcBorders>
              <w:tl2br w:val="nil"/>
              <w:tr2bl w:val="nil"/>
            </w:tcBorders>
            <w:vAlign w:val="center"/>
          </w:tcPr>
          <w:p w14:paraId="25B4039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《物业管理条例》第三十七条，《安徽省物业管理条例》第九十一条第一款第六项</w:t>
            </w:r>
          </w:p>
        </w:tc>
        <w:tc>
          <w:tcPr>
            <w:tcW w:w="4120" w:type="dxa"/>
            <w:gridSpan w:val="2"/>
            <w:vMerge w:val="restart"/>
            <w:tcBorders>
              <w:tl2br w:val="nil"/>
              <w:tr2bl w:val="nil"/>
            </w:tcBorders>
            <w:vAlign w:val="center"/>
          </w:tcPr>
          <w:p w14:paraId="386C7EC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《物业管理条例》第六十二条</w:t>
            </w:r>
          </w:p>
          <w:p w14:paraId="21185CA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安徽省物业管理条例》第九十一条第一款第六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（六）未经业主大会同意，物业服务企业擅自改变物业服务用房的用途的。</w:t>
            </w:r>
          </w:p>
          <w:p w14:paraId="776CCF7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《物业管理条例》第三十七条</w:t>
            </w:r>
          </w:p>
          <w:p w14:paraId="585FA73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物业管理用房的所有权依法属于业主。未经业主大会同意，物业服务企业不得改变物业管理用房的用途。</w:t>
            </w:r>
          </w:p>
        </w:tc>
        <w:tc>
          <w:tcPr>
            <w:tcW w:w="1134" w:type="dxa"/>
            <w:tcBorders>
              <w:tl2br w:val="nil"/>
              <w:tr2bl w:val="nil"/>
            </w:tcBorders>
            <w:tcMar>
              <w:top w:w="15" w:type="dxa"/>
              <w:left w:w="15" w:type="dxa"/>
              <w:bottom w:w="15" w:type="dxa"/>
              <w:right w:w="15" w:type="dxa"/>
            </w:tcMar>
            <w:vAlign w:val="center"/>
          </w:tcPr>
          <w:p w14:paraId="574CAD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A07E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初次违法，责令限期改正，擅自改变用途，持续时间在3个月以下的。</w:t>
            </w:r>
          </w:p>
        </w:tc>
        <w:tc>
          <w:tcPr>
            <w:tcW w:w="3260" w:type="dxa"/>
            <w:tcBorders>
              <w:tl2br w:val="nil"/>
              <w:tr2bl w:val="nil"/>
            </w:tcBorders>
            <w:tcMar>
              <w:top w:w="15" w:type="dxa"/>
              <w:left w:w="15" w:type="dxa"/>
              <w:bottom w:w="15" w:type="dxa"/>
              <w:right w:w="15" w:type="dxa"/>
            </w:tcMar>
            <w:vAlign w:val="center"/>
          </w:tcPr>
          <w:p w14:paraId="23231E9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责令限期改正，给予警告，并处3万元罚款。</w:t>
            </w:r>
          </w:p>
        </w:tc>
      </w:tr>
      <w:tr w14:paraId="77C94F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4B7A4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05FB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DD72F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DE25D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EFF9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F7292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实施违法行为，造成不良社会影响，责令限期改正，擅自改变用途，持续时间在3个月以上6个月以下的。</w:t>
            </w:r>
          </w:p>
        </w:tc>
        <w:tc>
          <w:tcPr>
            <w:tcW w:w="3260" w:type="dxa"/>
            <w:tcBorders>
              <w:tl2br w:val="nil"/>
              <w:tr2bl w:val="nil"/>
            </w:tcBorders>
            <w:tcMar>
              <w:top w:w="15" w:type="dxa"/>
              <w:left w:w="15" w:type="dxa"/>
              <w:bottom w:w="15" w:type="dxa"/>
              <w:right w:w="15" w:type="dxa"/>
            </w:tcMar>
            <w:vAlign w:val="center"/>
          </w:tcPr>
          <w:p w14:paraId="17394C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责令限期改正，给予警告，并处3万元以上6万元以下罚款。</w:t>
            </w:r>
          </w:p>
        </w:tc>
      </w:tr>
      <w:tr w14:paraId="185CFE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27779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1F7F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45979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12944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BCA3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B51B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实施违法行为，造成不良社会影响，责令限期改正，擅自改变用途，持续时间在6个月以上1年以下的。</w:t>
            </w:r>
          </w:p>
        </w:tc>
        <w:tc>
          <w:tcPr>
            <w:tcW w:w="3260" w:type="dxa"/>
            <w:tcBorders>
              <w:tl2br w:val="nil"/>
              <w:tr2bl w:val="nil"/>
            </w:tcBorders>
            <w:tcMar>
              <w:top w:w="15" w:type="dxa"/>
              <w:left w:w="15" w:type="dxa"/>
              <w:bottom w:w="15" w:type="dxa"/>
              <w:right w:w="15" w:type="dxa"/>
            </w:tcMar>
            <w:vAlign w:val="center"/>
          </w:tcPr>
          <w:p w14:paraId="61ADA0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责令限期改正，给予警告，并处6万元以上10万元以下罚款。</w:t>
            </w:r>
          </w:p>
        </w:tc>
      </w:tr>
      <w:tr w14:paraId="049CA9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335CE02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67FD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擅自改变物业管理区域内按照规划建设的公共建筑和共用设施用途的</w:t>
            </w:r>
          </w:p>
        </w:tc>
        <w:tc>
          <w:tcPr>
            <w:tcW w:w="983" w:type="dxa"/>
            <w:vMerge w:val="restart"/>
            <w:tcBorders>
              <w:tl2br w:val="nil"/>
              <w:tr2bl w:val="nil"/>
            </w:tcBorders>
            <w:vAlign w:val="center"/>
          </w:tcPr>
          <w:p w14:paraId="17DB627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w:t>
            </w:r>
          </w:p>
        </w:tc>
        <w:tc>
          <w:tcPr>
            <w:tcW w:w="4120" w:type="dxa"/>
            <w:gridSpan w:val="2"/>
            <w:vMerge w:val="restart"/>
            <w:tcBorders>
              <w:tl2br w:val="nil"/>
              <w:tr2bl w:val="nil"/>
            </w:tcBorders>
            <w:vAlign w:val="center"/>
          </w:tcPr>
          <w:p w14:paraId="357036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第六十三条第一项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（一）擅自改变物业管理区域内按照规划建设的公共建筑和共用设施用途的；</w:t>
            </w:r>
          </w:p>
          <w:p w14:paraId="087FD2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个人有前款规定行为之一的，处1000元以上1万元以下的罚款；单位有前款规定行为之一的，处5万元以上20万元以下的罚款。</w:t>
            </w:r>
          </w:p>
          <w:p w14:paraId="3CA441F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《物业管理条例》第四十九条物业管理区域内按照规划建设的公共建筑和共用设施，不得改变用途。 业主依法确需改变公共建筑和共用设施用途的，应当在依法办理有关手续后告知物业服务企业；物业服务企业确需改变公共建筑和共用设施用途的，应当提请业主大会讨论决定同意后，由业主依法办理有关手续。</w:t>
            </w:r>
          </w:p>
        </w:tc>
        <w:tc>
          <w:tcPr>
            <w:tcW w:w="1134" w:type="dxa"/>
            <w:tcBorders>
              <w:tl2br w:val="nil"/>
              <w:tr2bl w:val="nil"/>
            </w:tcBorders>
            <w:tcMar>
              <w:top w:w="15" w:type="dxa"/>
              <w:left w:w="15" w:type="dxa"/>
              <w:bottom w:w="15" w:type="dxa"/>
              <w:right w:w="15" w:type="dxa"/>
            </w:tcMar>
            <w:vAlign w:val="center"/>
          </w:tcPr>
          <w:p w14:paraId="244933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1E2C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C1388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61D167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70A3B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C2ED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835D1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5B098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525C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E85F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B1F4B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2F5517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1FB81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78B6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F850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72A9C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12BB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121BF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781E6A7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2EDBA6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81D39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2274C8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47FF5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173A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擅自占用、挖掘物业管理区域内道路、场地，损害业主共同利益的</w:t>
            </w:r>
          </w:p>
        </w:tc>
        <w:tc>
          <w:tcPr>
            <w:tcW w:w="983" w:type="dxa"/>
            <w:vMerge w:val="restart"/>
            <w:tcBorders>
              <w:tl2br w:val="nil"/>
              <w:tr2bl w:val="nil"/>
            </w:tcBorders>
            <w:vAlign w:val="center"/>
          </w:tcPr>
          <w:p w14:paraId="2A44B21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tc>
        <w:tc>
          <w:tcPr>
            <w:tcW w:w="4120" w:type="dxa"/>
            <w:gridSpan w:val="2"/>
            <w:vMerge w:val="restart"/>
            <w:tcBorders>
              <w:tl2br w:val="nil"/>
              <w:tr2bl w:val="nil"/>
            </w:tcBorders>
            <w:vAlign w:val="center"/>
          </w:tcPr>
          <w:p w14:paraId="2D7181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《物业管理条例》第六十三条第二项</w:t>
            </w:r>
          </w:p>
          <w:p w14:paraId="60D22C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二）擅自占用、挖掘物业管理区域内道路、场地，损害业主共同利益的；</w:t>
            </w:r>
          </w:p>
          <w:p w14:paraId="4B87C9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个人有前款规</w:t>
            </w:r>
            <w:r>
              <w:rPr>
                <w:rFonts w:hint="eastAsia" w:ascii="仿宋_GB2312" w:hAnsi="宋体" w:eastAsia="仿宋_GB2312" w:cs="Times New Roman"/>
                <w:color w:val="000000" w:themeColor="text1"/>
                <w:szCs w:val="21"/>
                <w14:textFill>
                  <w14:solidFill>
                    <w14:schemeClr w14:val="tx1"/>
                  </w14:solidFill>
                </w14:textFill>
              </w:rPr>
              <w:t>定行为之一的，处1000元以上1万元以下的罚款；单位有前款规定行为之一的，处5万元以上20万元以下的罚款。</w:t>
            </w:r>
          </w:p>
          <w:p w14:paraId="1E1C0DB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p w14:paraId="07A354E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业主、物业服务企业不得擅自占用、挖掘物业管理区域内的道路、场地，损害业主的共同利益。 因维修物业或者公共利益，业主确需临时占用、挖掘道路、场地的，应当征得业主委员会和物业服务企业的同意；物业服务企业确需临时占用、挖掘道路、场地的，应当征得业主委员会的同意。 业主、物业服务企业应当将临时占用、挖掘的道路、场地，在约定期限内恢复原状。</w:t>
            </w:r>
          </w:p>
        </w:tc>
        <w:tc>
          <w:tcPr>
            <w:tcW w:w="1134" w:type="dxa"/>
            <w:tcBorders>
              <w:tl2br w:val="nil"/>
              <w:tr2bl w:val="nil"/>
            </w:tcBorders>
            <w:tcMar>
              <w:top w:w="15" w:type="dxa"/>
              <w:left w:w="15" w:type="dxa"/>
              <w:bottom w:w="15" w:type="dxa"/>
              <w:right w:w="15" w:type="dxa"/>
            </w:tcMar>
            <w:vAlign w:val="center"/>
          </w:tcPr>
          <w:p w14:paraId="2436AF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F2AC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23E9C7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629F1F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B4401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3D3A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B8415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00DA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60EA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F1CDB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A80999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4D688A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2355A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06FB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478DA1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5458D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43C0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A8D3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39893D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562EFA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1D907B7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6FCC1A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E6C15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250B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擅自利用物业共用部位、共用设施设备进行经营的</w:t>
            </w:r>
          </w:p>
        </w:tc>
        <w:tc>
          <w:tcPr>
            <w:tcW w:w="983" w:type="dxa"/>
            <w:vMerge w:val="restart"/>
            <w:tcBorders>
              <w:tl2br w:val="nil"/>
              <w:tr2bl w:val="nil"/>
            </w:tcBorders>
            <w:vAlign w:val="center"/>
          </w:tcPr>
          <w:p w14:paraId="499B98B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tc>
        <w:tc>
          <w:tcPr>
            <w:tcW w:w="4120" w:type="dxa"/>
            <w:gridSpan w:val="2"/>
            <w:vMerge w:val="restart"/>
            <w:tcBorders>
              <w:tl2br w:val="nil"/>
              <w:tr2bl w:val="nil"/>
            </w:tcBorders>
            <w:vAlign w:val="center"/>
          </w:tcPr>
          <w:p w14:paraId="3B174A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《物业管理条例》第六十三条第三项</w:t>
            </w:r>
          </w:p>
          <w:p w14:paraId="074D12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三）擅自利用物业共用部位、共用设施设备进行经营的。 个人有前款规定行为之一的，处1000元以上1万元以下的罚款；单位有前款规定行为之一的，处5万元以上20万元以下的罚款。</w:t>
            </w:r>
          </w:p>
          <w:p w14:paraId="1999F3B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p w14:paraId="2B878F7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1134" w:type="dxa"/>
            <w:tcBorders>
              <w:tl2br w:val="nil"/>
              <w:tr2bl w:val="nil"/>
            </w:tcBorders>
            <w:tcMar>
              <w:top w:w="15" w:type="dxa"/>
              <w:left w:w="15" w:type="dxa"/>
              <w:bottom w:w="15" w:type="dxa"/>
              <w:right w:w="15" w:type="dxa"/>
            </w:tcMar>
            <w:vAlign w:val="center"/>
          </w:tcPr>
          <w:p w14:paraId="56E501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332D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65D25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1C42B4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D8BA7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AC29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BCBC8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E4485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B453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67E2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0EDAC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6888FE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033C4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66EB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57105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55D4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8F97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95986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8FA25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1F9B20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556B56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6CD919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30E0BE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04832E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30863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买受人未按本规定交存首期住宅专项维修资金, 开发建设单位将房屋交付买受人的</w:t>
            </w:r>
          </w:p>
        </w:tc>
        <w:tc>
          <w:tcPr>
            <w:tcW w:w="983" w:type="dxa"/>
            <w:vMerge w:val="restart"/>
            <w:tcBorders>
              <w:tl2br w:val="nil"/>
              <w:tr2bl w:val="nil"/>
            </w:tcBorders>
            <w:vAlign w:val="center"/>
          </w:tcPr>
          <w:p w14:paraId="2B2E2E7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w:t>
            </w:r>
          </w:p>
        </w:tc>
        <w:tc>
          <w:tcPr>
            <w:tcW w:w="4120" w:type="dxa"/>
            <w:gridSpan w:val="2"/>
            <w:vMerge w:val="restart"/>
            <w:tcBorders>
              <w:tl2br w:val="nil"/>
              <w:tr2bl w:val="nil"/>
            </w:tcBorders>
            <w:vAlign w:val="center"/>
          </w:tcPr>
          <w:p w14:paraId="3639D8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六条第一款开发建设单位违反本办法第十三条规定将房屋交付买受人的，由县级以上地方人民政府建设（房地产）主管部门责令限期改正；逾期不改正的，处以3万元以下的罚款。</w:t>
            </w:r>
          </w:p>
          <w:p w14:paraId="5EBC349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《住宅专项维修资金管理办法》第十三条未按本办法规定交存首期住宅专项维修资金的，开发建设单位或者公有住房售房单位不得将房屋交付购买人。</w:t>
            </w:r>
          </w:p>
        </w:tc>
        <w:tc>
          <w:tcPr>
            <w:tcW w:w="1134" w:type="dxa"/>
            <w:tcBorders>
              <w:tl2br w:val="nil"/>
              <w:tr2bl w:val="nil"/>
            </w:tcBorders>
            <w:tcMar>
              <w:top w:w="15" w:type="dxa"/>
              <w:left w:w="15" w:type="dxa"/>
              <w:bottom w:w="15" w:type="dxa"/>
              <w:right w:w="15" w:type="dxa"/>
            </w:tcMar>
            <w:vAlign w:val="center"/>
          </w:tcPr>
          <w:p w14:paraId="6BD826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BE0E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5A033D7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处以1万元的罚款。</w:t>
            </w:r>
          </w:p>
        </w:tc>
      </w:tr>
      <w:tr w14:paraId="619C2D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610F9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3EB0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42E85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C8066F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556B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88ED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0A1C0E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处以1万元以上2万元以下的罚款。</w:t>
            </w:r>
          </w:p>
        </w:tc>
      </w:tr>
      <w:tr w14:paraId="6CB414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0644D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356E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137F44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C5D16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B5C7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B7A03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260" w:type="dxa"/>
            <w:tcBorders>
              <w:tl2br w:val="nil"/>
              <w:tr2bl w:val="nil"/>
            </w:tcBorders>
            <w:tcMar>
              <w:top w:w="15" w:type="dxa"/>
              <w:left w:w="15" w:type="dxa"/>
              <w:bottom w:w="15" w:type="dxa"/>
              <w:right w:w="15" w:type="dxa"/>
            </w:tcMar>
            <w:vAlign w:val="center"/>
          </w:tcPr>
          <w:p w14:paraId="61C5CB1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处以2万元以上3万元以下的罚款。</w:t>
            </w:r>
          </w:p>
        </w:tc>
      </w:tr>
      <w:tr w14:paraId="7A3524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96A790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D0945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开发建设单位未按照尚未售出商品住宅或者公有住房的建筑面积，分摊维修、更新和改造费用的</w:t>
            </w:r>
          </w:p>
        </w:tc>
        <w:tc>
          <w:tcPr>
            <w:tcW w:w="983" w:type="dxa"/>
            <w:vMerge w:val="restart"/>
            <w:tcBorders>
              <w:tl2br w:val="nil"/>
              <w:tr2bl w:val="nil"/>
            </w:tcBorders>
            <w:vAlign w:val="center"/>
          </w:tcPr>
          <w:p w14:paraId="109844E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tc>
        <w:tc>
          <w:tcPr>
            <w:tcW w:w="4120" w:type="dxa"/>
            <w:gridSpan w:val="2"/>
            <w:vMerge w:val="restart"/>
            <w:tcBorders>
              <w:tl2br w:val="nil"/>
              <w:tr2bl w:val="nil"/>
            </w:tcBorders>
            <w:vAlign w:val="center"/>
          </w:tcPr>
          <w:p w14:paraId="0E5D73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《住宅专项维修基金管理办法》第三十六条第二款</w:t>
            </w:r>
          </w:p>
          <w:p w14:paraId="174FD0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开发建设单位未按本办法第二十一条规定分摊维修、更新和改造费用的，由县级以上地方人民政府建设（房地产）主管部门责令限期改正；逾期不改正的，处以1万元以下的罚款。</w:t>
            </w:r>
          </w:p>
          <w:p w14:paraId="2908642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p w14:paraId="10B32A5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1134" w:type="dxa"/>
            <w:tcBorders>
              <w:tl2br w:val="nil"/>
              <w:tr2bl w:val="nil"/>
            </w:tcBorders>
            <w:tcMar>
              <w:top w:w="15" w:type="dxa"/>
              <w:left w:w="15" w:type="dxa"/>
              <w:bottom w:w="15" w:type="dxa"/>
              <w:right w:w="15" w:type="dxa"/>
            </w:tcMar>
            <w:vAlign w:val="center"/>
          </w:tcPr>
          <w:p w14:paraId="65D559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767067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187F37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处以5千元以下的罚款。</w:t>
            </w:r>
          </w:p>
        </w:tc>
      </w:tr>
      <w:tr w14:paraId="7F664B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0B3C4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ECE3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7057E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3596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E1C1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DE68C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1001DC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处以5千元以上7千5百元以下的罚款。</w:t>
            </w:r>
          </w:p>
        </w:tc>
      </w:tr>
      <w:tr w14:paraId="5CC85B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81113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E553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C1EAE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BA5AC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DAD0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7E8A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260" w:type="dxa"/>
            <w:tcBorders>
              <w:tl2br w:val="nil"/>
              <w:tr2bl w:val="nil"/>
            </w:tcBorders>
            <w:tcMar>
              <w:top w:w="15" w:type="dxa"/>
              <w:left w:w="15" w:type="dxa"/>
              <w:bottom w:w="15" w:type="dxa"/>
              <w:right w:w="15" w:type="dxa"/>
            </w:tcMar>
            <w:vAlign w:val="center"/>
          </w:tcPr>
          <w:p w14:paraId="4A726E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责令限期改正；逾期不改正的，处以7千5百元以上1万元以下的罚款。</w:t>
            </w:r>
          </w:p>
        </w:tc>
      </w:tr>
      <w:tr w14:paraId="3B7B05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3B5825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A9FC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物业服务等企业挪用住宅专项维修资金的</w:t>
            </w:r>
          </w:p>
        </w:tc>
        <w:tc>
          <w:tcPr>
            <w:tcW w:w="983" w:type="dxa"/>
            <w:vMerge w:val="restart"/>
            <w:tcBorders>
              <w:tl2br w:val="nil"/>
              <w:tr2bl w:val="nil"/>
            </w:tcBorders>
            <w:vAlign w:val="center"/>
          </w:tcPr>
          <w:p w14:paraId="6FA75AC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w:t>
            </w:r>
          </w:p>
        </w:tc>
        <w:tc>
          <w:tcPr>
            <w:tcW w:w="4120" w:type="dxa"/>
            <w:gridSpan w:val="2"/>
            <w:vMerge w:val="restart"/>
            <w:tcBorders>
              <w:tl2br w:val="nil"/>
              <w:tr2bl w:val="nil"/>
            </w:tcBorders>
            <w:vAlign w:val="center"/>
          </w:tcPr>
          <w:p w14:paraId="285F52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七条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安徽省物业专项维修资金管理暂行办法》第二十九违反本办法规定，挪用物业专项维修资金的，由县级以上地方人民政府房地产行政主管部门追回挪用的物业专项维修资金，给予警告，没收违法所得，可以并处挪用数额2倍以下的罚款；物业服务企业挪用物业专项维修资金，情节严重的，由颁发资质证书的部门吊销资质证书；构成犯罪的，依法追究直接负责的主管人员和其他直接责任人员的刑事责任。</w:t>
            </w:r>
          </w:p>
          <w:p w14:paraId="23CBEAE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第十八条住宅专项维修资金应当专项用于住宅共用部位、共用设施设备保修期满后的维修和更新、改造，不得挪作他用。</w:t>
            </w:r>
          </w:p>
        </w:tc>
        <w:tc>
          <w:tcPr>
            <w:tcW w:w="1134" w:type="dxa"/>
            <w:tcBorders>
              <w:tl2br w:val="nil"/>
              <w:tr2bl w:val="nil"/>
            </w:tcBorders>
            <w:tcMar>
              <w:top w:w="15" w:type="dxa"/>
              <w:left w:w="15" w:type="dxa"/>
              <w:bottom w:w="15" w:type="dxa"/>
              <w:right w:w="15" w:type="dxa"/>
            </w:tcMar>
            <w:vAlign w:val="center"/>
          </w:tcPr>
          <w:p w14:paraId="600DD9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FE96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2CCDB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没收违法所得，可以并处挪用金额0.5倍以下的罚款。</w:t>
            </w:r>
          </w:p>
        </w:tc>
      </w:tr>
      <w:tr w14:paraId="07F6FF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D5EA6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B0AF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8DAA9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BCB31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5ABE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A43D5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169A3D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没收违法所得，可以并处挪用金额0.5倍以上1.5倍以下的罚款。</w:t>
            </w:r>
          </w:p>
        </w:tc>
      </w:tr>
      <w:tr w14:paraId="5EBA89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14FF8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9E5B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F704D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F87D4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F1DC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7383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2DEA43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61D1939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没收违法所得，可以并处挪用金额1.5倍以上2倍以下的罚款。</w:t>
            </w:r>
          </w:p>
        </w:tc>
      </w:tr>
      <w:tr w14:paraId="4AF7C4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52AC0A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FC172C">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16411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建设单位未向物业管理行政主管部门或者街道办事处、乡镇人民政府报送筹备首次业主大会会议所需文件资料的</w:t>
            </w:r>
          </w:p>
        </w:tc>
        <w:tc>
          <w:tcPr>
            <w:tcW w:w="983" w:type="dxa"/>
            <w:vMerge w:val="restart"/>
            <w:tcBorders>
              <w:tl2br w:val="nil"/>
              <w:tr2bl w:val="nil"/>
            </w:tcBorders>
            <w:vAlign w:val="center"/>
          </w:tcPr>
          <w:p w14:paraId="449354F0">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06C0AFA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《安徽省物业管理条例》第十五条</w:t>
            </w:r>
          </w:p>
        </w:tc>
        <w:tc>
          <w:tcPr>
            <w:tcW w:w="4120" w:type="dxa"/>
            <w:gridSpan w:val="2"/>
            <w:vMerge w:val="restart"/>
            <w:tcBorders>
              <w:tl2br w:val="nil"/>
              <w:tr2bl w:val="nil"/>
            </w:tcBorders>
            <w:vAlign w:val="center"/>
          </w:tcPr>
          <w:p w14:paraId="1F4660A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《安徽省物业管理条例》第九十二条</w:t>
            </w:r>
          </w:p>
          <w:p w14:paraId="35F603A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第十五条规定，建设单位未向物业管理行政主管部门或者街道办事处、乡镇人民政府报送筹备首次业主大会会议所需文件资料的，由县级人民政府物业管理行政主管部门责令限期改正；逾期不改正的，处二万元以上十万元以下的罚款。</w:t>
            </w:r>
          </w:p>
          <w:p w14:paraId="69A3D2F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《安徽省物业管理条例》第十五条</w:t>
            </w:r>
          </w:p>
          <w:p w14:paraId="2817272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物业管理区域内，已交付的专有部分面积超过建筑物总面积百分之五十或者首批物业交付满三年的，建设单位应当向县级物业管理行政主管部门和街道办事处、乡镇人民政府报送下列筹备成立首次业主大会会议所需的文件资料：</w:t>
            </w:r>
          </w:p>
          <w:p w14:paraId="0E620C6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（一）物业管理区域划分资料；</w:t>
            </w:r>
          </w:p>
          <w:p w14:paraId="75AE997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（二）房屋等建筑物面积清册；</w:t>
            </w:r>
          </w:p>
          <w:p w14:paraId="4E68131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（三）业主名册；</w:t>
            </w:r>
          </w:p>
          <w:p w14:paraId="7AC5423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（四）建筑规划总平面图；</w:t>
            </w:r>
          </w:p>
          <w:p w14:paraId="1921B67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（五）共用设施设备的交接资料；</w:t>
            </w:r>
          </w:p>
          <w:p w14:paraId="10428B4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（六）物业服务用房配置确认资料；</w:t>
            </w:r>
          </w:p>
          <w:p w14:paraId="08D20E5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（七）其他有关的文件资料。</w:t>
            </w:r>
          </w:p>
        </w:tc>
        <w:tc>
          <w:tcPr>
            <w:tcW w:w="1134" w:type="dxa"/>
            <w:tcBorders>
              <w:tl2br w:val="nil"/>
              <w:tr2bl w:val="nil"/>
            </w:tcBorders>
            <w:tcMar>
              <w:top w:w="15" w:type="dxa"/>
              <w:left w:w="15" w:type="dxa"/>
              <w:bottom w:w="15" w:type="dxa"/>
              <w:right w:w="15" w:type="dxa"/>
            </w:tcMar>
            <w:vAlign w:val="center"/>
          </w:tcPr>
          <w:p w14:paraId="18B816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96E2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34E94EB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处3万元罚款。</w:t>
            </w:r>
          </w:p>
        </w:tc>
      </w:tr>
      <w:tr w14:paraId="160D73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6A93A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FD5D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1B4C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D978C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2D7F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784C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2E3193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处3万元以上6万元以下的罚款。</w:t>
            </w:r>
          </w:p>
        </w:tc>
      </w:tr>
      <w:tr w14:paraId="408EC2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38626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93CA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31770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AD309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9708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F6D8A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2DB7F2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处6万元以上10万元以下的罚款。</w:t>
            </w:r>
          </w:p>
        </w:tc>
      </w:tr>
      <w:tr w14:paraId="58BC35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AF9F74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B7354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建设单位拒不承担首次业主大会筹备经费的</w:t>
            </w:r>
          </w:p>
        </w:tc>
        <w:tc>
          <w:tcPr>
            <w:tcW w:w="983" w:type="dxa"/>
            <w:vMerge w:val="restart"/>
            <w:tcBorders>
              <w:tl2br w:val="nil"/>
              <w:tr2bl w:val="nil"/>
            </w:tcBorders>
            <w:vAlign w:val="center"/>
          </w:tcPr>
          <w:p w14:paraId="620FB56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《安徽省物业管理条例》第十六条第四款</w:t>
            </w:r>
          </w:p>
        </w:tc>
        <w:tc>
          <w:tcPr>
            <w:tcW w:w="4120" w:type="dxa"/>
            <w:gridSpan w:val="2"/>
            <w:vMerge w:val="restart"/>
            <w:tcBorders>
              <w:tl2br w:val="nil"/>
              <w:tr2bl w:val="nil"/>
            </w:tcBorders>
            <w:vAlign w:val="center"/>
          </w:tcPr>
          <w:p w14:paraId="1B38BC6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三条第二款违反本条例第十六条第四款规定，建设单位拒不承担首次业主大会筹备经费的，由县级人民政府物业管理行政主管部门责令限期改正；逾期不改正的，处五万元以上十五万元以下的罚款。</w:t>
            </w:r>
          </w:p>
          <w:p w14:paraId="530A8E0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《安徽省物业管理条例》第十六条第四款首次业主大会会议的筹备经费由建设单位承担。</w:t>
            </w:r>
          </w:p>
        </w:tc>
        <w:tc>
          <w:tcPr>
            <w:tcW w:w="1134" w:type="dxa"/>
            <w:tcBorders>
              <w:tl2br w:val="nil"/>
              <w:tr2bl w:val="nil"/>
            </w:tcBorders>
            <w:tcMar>
              <w:top w:w="15" w:type="dxa"/>
              <w:left w:w="15" w:type="dxa"/>
              <w:bottom w:w="15" w:type="dxa"/>
              <w:right w:w="15" w:type="dxa"/>
            </w:tcMar>
            <w:vAlign w:val="center"/>
          </w:tcPr>
          <w:p w14:paraId="5A7C7C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04011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0C9532B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0D29D3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64BD8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03B3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E542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92ABD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2DD5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42624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1640C22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处5万元以上10万元以下的罚款。</w:t>
            </w:r>
          </w:p>
        </w:tc>
      </w:tr>
      <w:tr w14:paraId="6BEEA5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5DBDA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646A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94C9F5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478B3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C6B4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82BC0A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45C040D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处10万元以上15万元以下的罚款。</w:t>
            </w:r>
          </w:p>
        </w:tc>
      </w:tr>
      <w:tr w14:paraId="49E4EB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2C88A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895F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物业服务企业未按期退出或者擅自撤离的</w:t>
            </w:r>
          </w:p>
        </w:tc>
        <w:tc>
          <w:tcPr>
            <w:tcW w:w="983" w:type="dxa"/>
            <w:vMerge w:val="restart"/>
            <w:tcBorders>
              <w:tl2br w:val="nil"/>
              <w:tr2bl w:val="nil"/>
            </w:tcBorders>
            <w:vAlign w:val="center"/>
          </w:tcPr>
          <w:p w14:paraId="10A1CA1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《安徽省物业管理条例》第六十一条</w:t>
            </w:r>
          </w:p>
        </w:tc>
        <w:tc>
          <w:tcPr>
            <w:tcW w:w="4120" w:type="dxa"/>
            <w:gridSpan w:val="2"/>
            <w:vMerge w:val="restart"/>
            <w:tcBorders>
              <w:tl2br w:val="nil"/>
              <w:tr2bl w:val="nil"/>
            </w:tcBorders>
            <w:vAlign w:val="center"/>
          </w:tcPr>
          <w:p w14:paraId="6F0444E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五条违反本条例第六十一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14:paraId="5E68157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《安徽省物业管理条例》第六十一条第一款</w:t>
            </w:r>
            <w:r>
              <w:rPr>
                <w:rFonts w:ascii="仿宋_GB2312" w:hAnsi="宋体" w:eastAsia="仿宋_GB2312" w:cs="Times New Roman"/>
                <w:color w:val="000000" w:themeColor="text1"/>
                <w:kern w:val="0"/>
                <w:szCs w:val="21"/>
                <w14:textFill>
                  <w14:solidFill>
                    <w14:schemeClr w14:val="tx1"/>
                  </w14:solidFill>
                </w14:textFill>
              </w:rPr>
              <w:t>物业服务合同解除或者终止后，原物业服务企业应当在物业服务合同解除或者终止，并在新的物业服务企业选聘后十五日内退出，并按照法律、法规规定和合同约定，向业主委员会或者其他代管单位移交下列资料和财物：</w:t>
            </w:r>
          </w:p>
          <w:p w14:paraId="691BFAF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（一）移交本条例第五十二条规定的材料；</w:t>
            </w:r>
          </w:p>
          <w:p w14:paraId="7EEA7B1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（二）移交物业服务期间形成的有关物业及设施设备改造、维修、运行、保养的有关资料及物业服务档案；</w:t>
            </w:r>
          </w:p>
          <w:p w14:paraId="7C36A66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（三）物业服务用房和物业共用部位、共用设施设备；</w:t>
            </w:r>
          </w:p>
          <w:p w14:paraId="1B7110A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（四）移交清算预收、代收的有关费用及相关账册、票据；</w:t>
            </w:r>
          </w:p>
          <w:p w14:paraId="11BA051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（五）法律、法规规定的应当移交的其他事项。</w:t>
            </w:r>
          </w:p>
          <w:p w14:paraId="6D54533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第四款物业服务企业未办理交接手续，不得擅自撤离物业管理区域、停止物业服务。</w:t>
            </w:r>
          </w:p>
        </w:tc>
        <w:tc>
          <w:tcPr>
            <w:tcW w:w="1134" w:type="dxa"/>
            <w:tcBorders>
              <w:tl2br w:val="nil"/>
              <w:tr2bl w:val="nil"/>
            </w:tcBorders>
            <w:tcMar>
              <w:top w:w="15" w:type="dxa"/>
              <w:left w:w="15" w:type="dxa"/>
              <w:bottom w:w="15" w:type="dxa"/>
              <w:right w:w="15" w:type="dxa"/>
            </w:tcMar>
            <w:vAlign w:val="center"/>
          </w:tcPr>
          <w:p w14:paraId="476AA0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1DD2F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3DD67BA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处以5万元的罚款。</w:t>
            </w:r>
          </w:p>
        </w:tc>
      </w:tr>
      <w:tr w14:paraId="5809A1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B88F7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6C64B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C6254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5FBA9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CAED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E8F7F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3A663F6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处5万元以上7万元以下的罚款。</w:t>
            </w:r>
          </w:p>
        </w:tc>
      </w:tr>
      <w:tr w14:paraId="145C18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C7DA6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3970D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723EEF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9F290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FBC5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C21AF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30BE658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处7万元以上10万元以下的罚款。</w:t>
            </w:r>
          </w:p>
        </w:tc>
      </w:tr>
      <w:tr w14:paraId="5F9379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DFCCB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2E0935">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034BE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装修过程中擅自变动房屋建筑主体和承重结构</w:t>
            </w:r>
          </w:p>
        </w:tc>
        <w:tc>
          <w:tcPr>
            <w:tcW w:w="983" w:type="dxa"/>
            <w:vMerge w:val="restart"/>
            <w:tcBorders>
              <w:tl2br w:val="nil"/>
              <w:tr2bl w:val="nil"/>
            </w:tcBorders>
            <w:vAlign w:val="center"/>
          </w:tcPr>
          <w:p w14:paraId="1D429AFC">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1563842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w:t>
            </w:r>
            <w:r>
              <w:rPr>
                <w:rFonts w:hint="eastAsia" w:ascii="仿宋_GB2312" w:hAnsi="宋体" w:eastAsia="仿宋_GB2312" w:cs="Times New Roman"/>
                <w:color w:val="000000" w:themeColor="text1"/>
                <w:szCs w:val="21"/>
                <w14:textFill>
                  <w14:solidFill>
                    <w14:schemeClr w14:val="tx1"/>
                  </w14:solidFill>
                </w14:textFill>
              </w:rPr>
              <w:t>第七十七条</w:t>
            </w:r>
            <w:r>
              <w:rPr>
                <w:rFonts w:hint="eastAsia" w:ascii="仿宋_GB2312" w:hAnsi="宋体" w:eastAsia="仿宋_GB2312" w:cs="Times New Roman"/>
                <w:color w:val="000000" w:themeColor="text1"/>
                <w:kern w:val="0"/>
                <w:szCs w:val="21"/>
                <w14:textFill>
                  <w14:solidFill>
                    <w14:schemeClr w14:val="tx1"/>
                  </w14:solidFill>
                </w14:textFill>
              </w:rPr>
              <w:t>第一款第一项</w:t>
            </w:r>
          </w:p>
        </w:tc>
        <w:tc>
          <w:tcPr>
            <w:tcW w:w="4120" w:type="dxa"/>
            <w:gridSpan w:val="2"/>
            <w:vMerge w:val="restart"/>
            <w:tcBorders>
              <w:tl2br w:val="nil"/>
              <w:tr2bl w:val="nil"/>
            </w:tcBorders>
            <w:vAlign w:val="center"/>
          </w:tcPr>
          <w:p w14:paraId="4E402E3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一款违反本条例第七十七条第一款第一项规定的，由县级以上人民政府住房和城乡建设部门责令限期改正，恢复原状，处以五万元以上十万元以下罚款。给他人造成损失的，责任人应当依法予以赔偿。</w:t>
            </w:r>
          </w:p>
          <w:p w14:paraId="41CB3B0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《安徽省物业管理条例》第七十七条第一款第一项</w:t>
            </w:r>
            <w:r>
              <w:rPr>
                <w:rFonts w:ascii="仿宋_GB2312" w:hAnsi="宋体" w:eastAsia="仿宋_GB2312" w:cs="Times New Roman"/>
                <w:color w:val="000000" w:themeColor="text1"/>
                <w:kern w:val="0"/>
                <w:szCs w:val="21"/>
                <w14:textFill>
                  <w14:solidFill>
                    <w14:schemeClr w14:val="tx1"/>
                  </w14:solidFill>
                </w14:textFill>
              </w:rPr>
              <w:t>物业管理区域内禁止下列行为：</w:t>
            </w:r>
          </w:p>
          <w:p w14:paraId="6787BD6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（一）装修过程中擅自变动房屋建筑主体和承重结构；</w:t>
            </w:r>
          </w:p>
          <w:p w14:paraId="72DA950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9B66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1C7A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472B0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责令限期改正，恢复原状，处5万元的罚款。</w:t>
            </w:r>
          </w:p>
        </w:tc>
      </w:tr>
      <w:tr w14:paraId="216A86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8F0D9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EE2D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571E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CFF5A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F13C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DC91B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70AF7B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责令限期改正，恢复原状，处5万元以上7万元以下的罚款。</w:t>
            </w:r>
          </w:p>
        </w:tc>
      </w:tr>
      <w:tr w14:paraId="3A8A92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BF7F9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354D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834D4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C9179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03D6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AFD1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8AB24F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责令限期改正，恢复原状，处7万元以上10万元以下的罚款。</w:t>
            </w:r>
          </w:p>
        </w:tc>
      </w:tr>
      <w:tr w14:paraId="3FDF6F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9BF04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A005F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侵占、损坏物业的共用部位、共用设施设备</w:t>
            </w:r>
          </w:p>
        </w:tc>
        <w:tc>
          <w:tcPr>
            <w:tcW w:w="983" w:type="dxa"/>
            <w:vMerge w:val="restart"/>
            <w:tcBorders>
              <w:tl2br w:val="nil"/>
              <w:tr2bl w:val="nil"/>
            </w:tcBorders>
            <w:vAlign w:val="center"/>
          </w:tcPr>
          <w:p w14:paraId="29C8078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2DB3B78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《安徽省物业管理条例》第七十七条第一款第二项</w:t>
            </w:r>
          </w:p>
          <w:p w14:paraId="7734B3F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5E0B793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二款违反本条例第七十七条第一款第二项规定的，由物业管理行政主管部门或者其他依法行使监督管理权的部门责令限期改正、恢复原状，并对个人处以二千元以上一万元以下罚款；对单位处以五万元以上二十万元以下罚款。</w:t>
            </w:r>
          </w:p>
          <w:p w14:paraId="6969DB7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《安徽省物业管理条例》第七十七条第一款第二项</w:t>
            </w:r>
            <w:r>
              <w:rPr>
                <w:rFonts w:ascii="仿宋_GB2312" w:hAnsi="宋体" w:eastAsia="仿宋_GB2312" w:cs="Times New Roman"/>
                <w:color w:val="000000" w:themeColor="text1"/>
                <w:kern w:val="0"/>
                <w:szCs w:val="21"/>
                <w14:textFill>
                  <w14:solidFill>
                    <w14:schemeClr w14:val="tx1"/>
                  </w14:solidFill>
                </w14:textFill>
              </w:rPr>
              <w:t>物业管理区域内禁止下列行为：</w:t>
            </w:r>
          </w:p>
          <w:p w14:paraId="2797F5B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（二）侵占、损坏物业的共用部位、共用设施设备；</w:t>
            </w:r>
          </w:p>
          <w:p w14:paraId="5F6A456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896A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AB25A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E23A3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r>
      <w:tr w14:paraId="641C11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B4F05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68B4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C5ABA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CAD9D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D276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8299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6B739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r>
      <w:tr w14:paraId="14437D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53411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DE8F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E0FF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D14F6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B824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0BF7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5A769F14">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611EA9E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0283F3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677037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5EC13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擅自改变建筑物及其附属设施用途的</w:t>
            </w:r>
          </w:p>
        </w:tc>
        <w:tc>
          <w:tcPr>
            <w:tcW w:w="983" w:type="dxa"/>
            <w:vMerge w:val="restart"/>
            <w:tcBorders>
              <w:tl2br w:val="nil"/>
              <w:tr2bl w:val="nil"/>
            </w:tcBorders>
            <w:vAlign w:val="center"/>
          </w:tcPr>
          <w:p w14:paraId="491FC18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《安徽省物业管理条例》第七十七条第一款第四项</w:t>
            </w:r>
          </w:p>
        </w:tc>
        <w:tc>
          <w:tcPr>
            <w:tcW w:w="4120" w:type="dxa"/>
            <w:gridSpan w:val="2"/>
            <w:vMerge w:val="restart"/>
            <w:tcBorders>
              <w:tl2br w:val="nil"/>
              <w:tr2bl w:val="nil"/>
            </w:tcBorders>
            <w:vAlign w:val="center"/>
          </w:tcPr>
          <w:p w14:paraId="2D83FC5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三款违反本条例第七十七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p w14:paraId="554DE6E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《安徽省物业管理条例》第七十七条第一款第四项规定违反法律、法规和管理规约，以及未经有利害关系的业主同意，改变建筑物及其附属设施的用途；</w:t>
            </w:r>
          </w:p>
        </w:tc>
        <w:tc>
          <w:tcPr>
            <w:tcW w:w="1134" w:type="dxa"/>
            <w:tcBorders>
              <w:tl2br w:val="nil"/>
              <w:tr2bl w:val="nil"/>
            </w:tcBorders>
            <w:tcMar>
              <w:top w:w="15" w:type="dxa"/>
              <w:left w:w="15" w:type="dxa"/>
              <w:bottom w:w="15" w:type="dxa"/>
              <w:right w:w="15" w:type="dxa"/>
            </w:tcMar>
            <w:vAlign w:val="center"/>
          </w:tcPr>
          <w:p w14:paraId="0496A4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3822A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8A58D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w:t>
            </w:r>
          </w:p>
        </w:tc>
      </w:tr>
      <w:tr w14:paraId="6370E6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93752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70E2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A89FF0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70246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0DA0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90B6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432C9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责令限期改正，恢复原状；可处以5千元以上1万元以下的罚款。</w:t>
            </w:r>
          </w:p>
        </w:tc>
      </w:tr>
      <w:tr w14:paraId="08CB5E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94705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DE37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6C7A0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CFD19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DBB0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461C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6591D89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责令限期改正，恢复原状；可处以1万元以上2万元以下的罚款。</w:t>
            </w:r>
          </w:p>
        </w:tc>
      </w:tr>
      <w:tr w14:paraId="33B7DD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0ADE8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B9AE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tc>
        <w:tc>
          <w:tcPr>
            <w:tcW w:w="983" w:type="dxa"/>
            <w:vMerge w:val="restart"/>
            <w:tcBorders>
              <w:tl2br w:val="nil"/>
              <w:tr2bl w:val="nil"/>
            </w:tcBorders>
            <w:vAlign w:val="center"/>
          </w:tcPr>
          <w:p w14:paraId="1E36E11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w:t>
            </w:r>
          </w:p>
        </w:tc>
        <w:tc>
          <w:tcPr>
            <w:tcW w:w="4120" w:type="dxa"/>
            <w:gridSpan w:val="2"/>
            <w:vMerge w:val="restart"/>
            <w:tcBorders>
              <w:tl2br w:val="nil"/>
              <w:tr2bl w:val="nil"/>
            </w:tcBorders>
            <w:vAlign w:val="center"/>
          </w:tcPr>
          <w:p w14:paraId="740C57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《房产测绘管理办法》第二十一条第一项：</w:t>
            </w:r>
          </w:p>
          <w:p w14:paraId="625889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1B2AF406">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p w14:paraId="2E07D8C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房产测绘单位应当严格遵守国家有关法律、法规，执行国家房产测量规范和有关技术标准、规定，对其完成的房产测绘成果质量负责。房产测绘单位应当采用先进技术和设备，提高测绘技术水平，接受房地产行政主管部门和测绘行政主管部门的技术指导和业务监督。</w:t>
            </w:r>
          </w:p>
        </w:tc>
        <w:tc>
          <w:tcPr>
            <w:tcW w:w="1134" w:type="dxa"/>
            <w:tcBorders>
              <w:tl2br w:val="nil"/>
              <w:tr2bl w:val="nil"/>
            </w:tcBorders>
            <w:tcMar>
              <w:top w:w="15" w:type="dxa"/>
              <w:left w:w="15" w:type="dxa"/>
              <w:bottom w:w="15" w:type="dxa"/>
              <w:right w:w="15" w:type="dxa"/>
            </w:tcMar>
            <w:vAlign w:val="center"/>
          </w:tcPr>
          <w:p w14:paraId="147D4A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6910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55D438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0A21E2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694D9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E630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39219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6B7CC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838F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DB82F4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47FDB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584E79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19445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64F0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E88AAF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2FD94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B39D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7672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32DBF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057F61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233263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DD2182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3F13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tc>
        <w:tc>
          <w:tcPr>
            <w:tcW w:w="983" w:type="dxa"/>
            <w:vMerge w:val="restart"/>
            <w:tcBorders>
              <w:tl2br w:val="nil"/>
              <w:tr2bl w:val="nil"/>
            </w:tcBorders>
            <w:vAlign w:val="center"/>
          </w:tcPr>
          <w:p w14:paraId="5FA87D8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120" w:type="dxa"/>
            <w:gridSpan w:val="2"/>
            <w:vMerge w:val="restart"/>
            <w:tcBorders>
              <w:tl2br w:val="nil"/>
              <w:tr2bl w:val="nil"/>
            </w:tcBorders>
            <w:vAlign w:val="center"/>
          </w:tcPr>
          <w:p w14:paraId="0BE254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《房产测绘管理办法》第二十一条第二项：</w:t>
            </w:r>
          </w:p>
          <w:p w14:paraId="5BFB0D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4C05CB94">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p w14:paraId="75CD38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《房产测绘管理办法》第四条房产测绘从业人员应当保证测绘成果的完整、准确，不得违规测绘、弄虚作假，不得损害国家利益、</w:t>
            </w:r>
            <w:r>
              <w:fldChar w:fldCharType="begin"/>
            </w:r>
            <w:r>
              <w:instrText xml:space="preserve"> HYPERLINK "https://baike.baidu.com/item/%E7%A4%BE%E4%BC%9A%E5%85%AC%E5%85%B1%E5%88%A9%E7%9B%8A"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1134" w:type="dxa"/>
            <w:tcBorders>
              <w:tl2br w:val="nil"/>
              <w:tr2bl w:val="nil"/>
            </w:tcBorders>
            <w:tcMar>
              <w:top w:w="15" w:type="dxa"/>
              <w:left w:w="15" w:type="dxa"/>
              <w:bottom w:w="15" w:type="dxa"/>
              <w:right w:w="15" w:type="dxa"/>
            </w:tcMar>
            <w:vAlign w:val="center"/>
          </w:tcPr>
          <w:p w14:paraId="195E79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CABD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C2CBE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2184AF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BD7CB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4E5E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BAC790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B5BDD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5C44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7408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A6227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3FB231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67885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AB4D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15584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46E7D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E75E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F79BB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4E1E32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57D713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7D601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F5328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tc>
        <w:tc>
          <w:tcPr>
            <w:tcW w:w="983" w:type="dxa"/>
            <w:vMerge w:val="restart"/>
            <w:tcBorders>
              <w:tl2br w:val="nil"/>
              <w:tr2bl w:val="nil"/>
            </w:tcBorders>
            <w:vAlign w:val="center"/>
          </w:tcPr>
          <w:p w14:paraId="0BE0DF6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120" w:type="dxa"/>
            <w:gridSpan w:val="2"/>
            <w:vMerge w:val="restart"/>
            <w:tcBorders>
              <w:tl2br w:val="nil"/>
              <w:tr2bl w:val="nil"/>
            </w:tcBorders>
            <w:vAlign w:val="center"/>
          </w:tcPr>
          <w:p w14:paraId="6588A5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《房产测绘管理办法》第二十一条第三项：</w:t>
            </w:r>
          </w:p>
          <w:p w14:paraId="08FD7D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71B309CB">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p w14:paraId="76BB367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《房产测绘管理办法》第四条房产测绘从业人员应当保证测绘成果的完整、准确，不得违规测绘、弄虚作假，不得损害国家利益、</w:t>
            </w:r>
            <w:r>
              <w:fldChar w:fldCharType="begin"/>
            </w:r>
            <w:r>
              <w:instrText xml:space="preserve"> HYPERLINK "https://baike.baidu.com/item/%E7%A4%BE%E4%BC%9A%E5%85%AC%E5%85%B1%E5%88%A9%E7%9B%8A"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1134" w:type="dxa"/>
            <w:tcBorders>
              <w:tl2br w:val="nil"/>
              <w:tr2bl w:val="nil"/>
            </w:tcBorders>
            <w:tcMar>
              <w:top w:w="15" w:type="dxa"/>
              <w:left w:w="15" w:type="dxa"/>
              <w:bottom w:w="15" w:type="dxa"/>
              <w:right w:w="15" w:type="dxa"/>
            </w:tcMar>
            <w:vAlign w:val="center"/>
          </w:tcPr>
          <w:p w14:paraId="7C59C4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F706B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4A0EC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5D92FB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4877D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6119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40E26D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B405E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9720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66A7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31E058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2D42AB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A36CB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6FAA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AE960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6F84C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E20B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9C58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548196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199B82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325BB6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A6C3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白蚁防治单位未建立健全白蚁防治质量保证体系，未严格按照国家和地方有关城市房屋白蚁防治的施工技术规范和操作程序进行防治</w:t>
            </w:r>
          </w:p>
        </w:tc>
        <w:tc>
          <w:tcPr>
            <w:tcW w:w="983" w:type="dxa"/>
            <w:vMerge w:val="restart"/>
            <w:tcBorders>
              <w:tl2br w:val="nil"/>
              <w:tr2bl w:val="nil"/>
            </w:tcBorders>
            <w:vAlign w:val="center"/>
          </w:tcPr>
          <w:p w14:paraId="3CA3D38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w:t>
            </w:r>
          </w:p>
        </w:tc>
        <w:tc>
          <w:tcPr>
            <w:tcW w:w="4120" w:type="dxa"/>
            <w:gridSpan w:val="2"/>
            <w:vMerge w:val="restart"/>
            <w:tcBorders>
              <w:tl2br w:val="nil"/>
              <w:tr2bl w:val="nil"/>
            </w:tcBorders>
            <w:vAlign w:val="center"/>
          </w:tcPr>
          <w:p w14:paraId="296097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《城市房屋白蚁防治管理规定》第十四条</w:t>
            </w:r>
          </w:p>
          <w:p w14:paraId="66DE92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白蚁防治单位违反本规定第九条规定的，由房屋所在地的县级以上人民政府房地产行政主管部门责令限期改正，并处以1万元以上3万元以下的罚款。</w:t>
            </w:r>
          </w:p>
          <w:p w14:paraId="5072B6A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《城市房屋白蚁防治管理规定》第九条白蚁防治单位应当建立健全白蚁防治质量保证体系，严格按照国家和地方有关城市房屋白蚁防治的施工技术规范和操作程序进行防治。</w:t>
            </w:r>
          </w:p>
        </w:tc>
        <w:tc>
          <w:tcPr>
            <w:tcW w:w="1134" w:type="dxa"/>
            <w:tcBorders>
              <w:tl2br w:val="nil"/>
              <w:tr2bl w:val="nil"/>
            </w:tcBorders>
            <w:tcMar>
              <w:top w:w="15" w:type="dxa"/>
              <w:left w:w="15" w:type="dxa"/>
              <w:bottom w:w="15" w:type="dxa"/>
              <w:right w:w="15" w:type="dxa"/>
            </w:tcMar>
            <w:vAlign w:val="center"/>
          </w:tcPr>
          <w:p w14:paraId="60CCFB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E2A1C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A912D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46D89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2A597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249C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F08C8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FB6C3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2DF0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43DB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F3981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230184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B2EE6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7389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76DA2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07385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79F8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42F5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11BBC0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4DA1FB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B6B1F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9828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983" w:type="dxa"/>
            <w:vMerge w:val="restart"/>
            <w:tcBorders>
              <w:tl2br w:val="nil"/>
              <w:tr2bl w:val="nil"/>
            </w:tcBorders>
            <w:vAlign w:val="center"/>
          </w:tcPr>
          <w:p w14:paraId="5772F5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w:t>
            </w:r>
          </w:p>
        </w:tc>
        <w:tc>
          <w:tcPr>
            <w:tcW w:w="4120" w:type="dxa"/>
            <w:gridSpan w:val="2"/>
            <w:vMerge w:val="restart"/>
            <w:tcBorders>
              <w:tl2br w:val="nil"/>
              <w:tr2bl w:val="nil"/>
            </w:tcBorders>
            <w:vAlign w:val="center"/>
          </w:tcPr>
          <w:p w14:paraId="6756B7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《城市房屋白蚁防治管理规定》第十六条：</w:t>
            </w:r>
          </w:p>
          <w:p w14:paraId="437460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房地产开发企业违反本规定第十一条第一款的规定，由房屋所在地的县级以上地方人民政府房地产行政主管部门责令限期改正，并处以2万元以上3万元以下的罚款。</w:t>
            </w:r>
          </w:p>
          <w:p w14:paraId="759782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0B1A7F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房地产开发企业在进行商品房销（预）售时，应当向购房人出具该项目的《白蚁预防合同》或者其他实施房屋白蚁预防的证明文件，提供的《住宅质量保证书》中必须包括白蚁预防质量保证的内容。</w:t>
            </w:r>
          </w:p>
        </w:tc>
        <w:tc>
          <w:tcPr>
            <w:tcW w:w="1134" w:type="dxa"/>
            <w:tcBorders>
              <w:tl2br w:val="nil"/>
              <w:tr2bl w:val="nil"/>
            </w:tcBorders>
            <w:tcMar>
              <w:top w:w="15" w:type="dxa"/>
              <w:left w:w="15" w:type="dxa"/>
              <w:bottom w:w="15" w:type="dxa"/>
              <w:right w:w="15" w:type="dxa"/>
            </w:tcMar>
            <w:vAlign w:val="center"/>
          </w:tcPr>
          <w:p w14:paraId="13B543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441BC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4FB32A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责令限期改正，并处2万元的罚款。</w:t>
            </w:r>
          </w:p>
        </w:tc>
      </w:tr>
      <w:tr w14:paraId="7F39C8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7DAA6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3398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8EB47A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44B59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6C3E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0E6D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24AF3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责令限期改正，并处2万元以上2.5万元以下的罚款。</w:t>
            </w:r>
          </w:p>
        </w:tc>
      </w:tr>
      <w:tr w14:paraId="21CA68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93767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153B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27D5E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B6683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7D47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B783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FCC6E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3622A4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409F4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5BC9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w:t>
            </w:r>
          </w:p>
        </w:tc>
        <w:tc>
          <w:tcPr>
            <w:tcW w:w="983" w:type="dxa"/>
            <w:vMerge w:val="restart"/>
            <w:tcBorders>
              <w:tl2br w:val="nil"/>
              <w:tr2bl w:val="nil"/>
            </w:tcBorders>
            <w:vAlign w:val="center"/>
          </w:tcPr>
          <w:p w14:paraId="35F6D6A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w:t>
            </w:r>
          </w:p>
        </w:tc>
        <w:tc>
          <w:tcPr>
            <w:tcW w:w="4120" w:type="dxa"/>
            <w:gridSpan w:val="2"/>
            <w:vMerge w:val="restart"/>
            <w:tcBorders>
              <w:tl2br w:val="nil"/>
              <w:tr2bl w:val="nil"/>
            </w:tcBorders>
            <w:vAlign w:val="center"/>
          </w:tcPr>
          <w:p w14:paraId="665504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《城市房屋白蚁防治管理规定》第十六条 </w:t>
            </w: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435190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《城市房屋白蚁防治管理规定》第二条、第七条、第八条第二条本规定适用于白蚁危害地区城市房屋的白蚁防治管理。</w:t>
            </w:r>
          </w:p>
          <w:p w14:paraId="140A26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第七条建设项目依法批准后，建设单位应当将白蚁预防费用列入工程概预算。</w:t>
            </w:r>
          </w:p>
          <w:p w14:paraId="59AC5FA7">
            <w:pPr>
              <w:keepNext w:val="0"/>
              <w:keepLines w:val="0"/>
              <w:pageBreakBefore w:val="0"/>
              <w:widowControl/>
              <w:overflowPunct/>
              <w:topLinePunct w:val="0"/>
              <w:bidi w:val="0"/>
              <w:spacing w:beforeAutospacing="0" w:afterAutospacing="0" w:line="260" w:lineRule="exact"/>
              <w:jc w:val="lef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第八条建设项目开工前，建设单位应当与白蚁防治单位签订白蚁预防合同。白蚁预防合同中应当载明防治范围、防治费用、质量标准、验收方法、包治期限、定期回访、双方的权利义务以及违约责任等内容。</w:t>
            </w:r>
          </w:p>
          <w:p w14:paraId="01CA39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　　白蚁预防包治期限不得低于15年，包治期限自工程交付使用之日起计算。</w:t>
            </w:r>
          </w:p>
        </w:tc>
        <w:tc>
          <w:tcPr>
            <w:tcW w:w="1134" w:type="dxa"/>
            <w:tcBorders>
              <w:tl2br w:val="nil"/>
              <w:tr2bl w:val="nil"/>
            </w:tcBorders>
            <w:tcMar>
              <w:top w:w="15" w:type="dxa"/>
              <w:left w:w="15" w:type="dxa"/>
              <w:bottom w:w="15" w:type="dxa"/>
              <w:right w:w="15" w:type="dxa"/>
            </w:tcMar>
            <w:vAlign w:val="center"/>
          </w:tcPr>
          <w:p w14:paraId="6BBF4D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367A4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84533F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7F2E19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6D5DB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78F9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C6410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2D47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138F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40A4B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486E22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45921F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BED7D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1907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6C040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A9A2D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4530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E04FF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3BA6374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46AED28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67E83E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A348D6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9906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w:t>
            </w:r>
          </w:p>
        </w:tc>
        <w:tc>
          <w:tcPr>
            <w:tcW w:w="983" w:type="dxa"/>
            <w:vMerge w:val="restart"/>
            <w:tcBorders>
              <w:tl2br w:val="nil"/>
              <w:tr2bl w:val="nil"/>
            </w:tcBorders>
            <w:vAlign w:val="center"/>
          </w:tcPr>
          <w:p w14:paraId="7386B0D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5661711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1E2EF0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6D9E77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28999D1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EBB1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4164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DC29E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责令限期改正，给予警告，对房地产价格评估机构并处5万元以上10万元以下罚款，对房地产估价师并处1万元以上1.5万元以下罚款，并记入信用档案。</w:t>
            </w:r>
          </w:p>
        </w:tc>
      </w:tr>
      <w:tr w14:paraId="2049EF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1EA30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FC1A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B2A1F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2E40D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8743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4BE6F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DF3B91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责令限期改正，给予警告，对房地产价格评估机构并处10万元以上15万元以下罚款，对房地产估价师并处1.5万元以上2万元以下罚款，并记入信用档案。</w:t>
            </w:r>
          </w:p>
        </w:tc>
      </w:tr>
      <w:tr w14:paraId="600913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32235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3D56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8EDC0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8F4C8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DE6F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1BC70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9BE7A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14:paraId="44AFB0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7377AC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587D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公共租赁住房的所有权人及其委托的运营单位向不符合条件的对象出租公共租赁住房的</w:t>
            </w:r>
          </w:p>
        </w:tc>
        <w:tc>
          <w:tcPr>
            <w:tcW w:w="983" w:type="dxa"/>
            <w:vMerge w:val="restart"/>
            <w:tcBorders>
              <w:tl2br w:val="nil"/>
              <w:tr2bl w:val="nil"/>
            </w:tcBorders>
            <w:vAlign w:val="center"/>
          </w:tcPr>
          <w:p w14:paraId="3C1286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tc>
        <w:tc>
          <w:tcPr>
            <w:tcW w:w="4120" w:type="dxa"/>
            <w:gridSpan w:val="2"/>
            <w:vMerge w:val="restart"/>
            <w:tcBorders>
              <w:tl2br w:val="nil"/>
              <w:tr2bl w:val="nil"/>
            </w:tcBorders>
            <w:vAlign w:val="center"/>
          </w:tcPr>
          <w:p w14:paraId="63D99E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《公共租赁住房管理办法》第三十四条第一款第一项：</w:t>
            </w:r>
          </w:p>
          <w:p w14:paraId="4013BA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4768DCFF">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向不符合条件的对象出租公共租赁住房的；</w:t>
            </w:r>
          </w:p>
          <w:p w14:paraId="4E7B89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p w14:paraId="39CD37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申请公共租赁住房，应当符合以下条件：</w:t>
            </w:r>
          </w:p>
          <w:p w14:paraId="455F62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（一）在本地无住房或者住房面积低于规定标准；</w:t>
            </w:r>
          </w:p>
          <w:p w14:paraId="3C1FD7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（二）收入、财产低于规定标准；</w:t>
            </w:r>
          </w:p>
          <w:p w14:paraId="024D64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（三）申请人为外来务工人员的，在本地稳定就业达到规定年限。</w:t>
            </w:r>
          </w:p>
          <w:p w14:paraId="60C466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具体条件由直辖市和市、县级人民政府住房保障主管部门根据本地区实际情况确定，报本级人民政府批准后实施并向社会公布。</w:t>
            </w:r>
          </w:p>
        </w:tc>
        <w:tc>
          <w:tcPr>
            <w:tcW w:w="1134" w:type="dxa"/>
            <w:tcBorders>
              <w:tl2br w:val="nil"/>
              <w:tr2bl w:val="nil"/>
            </w:tcBorders>
            <w:tcMar>
              <w:top w:w="15" w:type="dxa"/>
              <w:left w:w="15" w:type="dxa"/>
              <w:bottom w:w="15" w:type="dxa"/>
              <w:right w:w="15" w:type="dxa"/>
            </w:tcMar>
            <w:vAlign w:val="center"/>
          </w:tcPr>
          <w:p w14:paraId="6B7C76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B98C2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向1个不符合条件的对象出租公共租赁住房的。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1C0136C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10651C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275C8E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6AE4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E4380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6521A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A8AF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94A8B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向2个不符合条件的对象出租公共租赁住房的。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3D2B1E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76FFBA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655ECE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5245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D0A6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AB42F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3AD2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188E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向3个以上不符合条件的对象出租公共租赁住房的。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72F2E6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0C6D97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0BC964E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639CA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公共租赁住房的所有权人及其委托的运营单位未履行公共租赁住房及其配套设施维修养护义务的</w:t>
            </w:r>
          </w:p>
        </w:tc>
        <w:tc>
          <w:tcPr>
            <w:tcW w:w="983" w:type="dxa"/>
            <w:vMerge w:val="restart"/>
            <w:tcBorders>
              <w:tl2br w:val="nil"/>
              <w:tr2bl w:val="nil"/>
            </w:tcBorders>
            <w:vAlign w:val="center"/>
          </w:tcPr>
          <w:p w14:paraId="5C57FF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w:t>
            </w:r>
          </w:p>
        </w:tc>
        <w:tc>
          <w:tcPr>
            <w:tcW w:w="4120" w:type="dxa"/>
            <w:gridSpan w:val="2"/>
            <w:vMerge w:val="restart"/>
            <w:tcBorders>
              <w:tl2br w:val="nil"/>
              <w:tr2bl w:val="nil"/>
            </w:tcBorders>
            <w:vAlign w:val="center"/>
          </w:tcPr>
          <w:p w14:paraId="63233F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《公共租赁住房管理办法》第三十四条第一款第二项：</w:t>
            </w:r>
          </w:p>
          <w:p w14:paraId="6AE812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466BCDB5">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未履行公共租赁住房及其配套设施维修养护义务的；</w:t>
            </w:r>
          </w:p>
          <w:p w14:paraId="0FD52F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《公共租赁住房管理办法》第二十四条公共租赁住房的所有权人及其委托的运营单位应当负责公共租赁住房及其配套设施的维修养护，确保公共租赁住房的正常使用。</w:t>
            </w:r>
          </w:p>
        </w:tc>
        <w:tc>
          <w:tcPr>
            <w:tcW w:w="1134" w:type="dxa"/>
            <w:tcBorders>
              <w:tl2br w:val="nil"/>
              <w:tr2bl w:val="nil"/>
            </w:tcBorders>
            <w:tcMar>
              <w:top w:w="15" w:type="dxa"/>
              <w:left w:w="15" w:type="dxa"/>
              <w:bottom w:w="15" w:type="dxa"/>
              <w:right w:w="15" w:type="dxa"/>
            </w:tcMar>
            <w:vAlign w:val="center"/>
          </w:tcPr>
          <w:p w14:paraId="0A0DDC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5526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CAD81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11F728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4A392B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01B0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A77F4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8C0D3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F1D5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E250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A7759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03CD9D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13CD3B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B498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D423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C9897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C80B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E390D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5D5B4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5C0899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073A360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7C40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公共租赁住房的所有权人及其委托的运营单位改变公共租赁住房的保障性住房性质、用途，以及配套设施的规划用途的</w:t>
            </w:r>
          </w:p>
        </w:tc>
        <w:tc>
          <w:tcPr>
            <w:tcW w:w="983" w:type="dxa"/>
            <w:vMerge w:val="restart"/>
            <w:tcBorders>
              <w:tl2br w:val="nil"/>
              <w:tr2bl w:val="nil"/>
            </w:tcBorders>
            <w:vAlign w:val="center"/>
          </w:tcPr>
          <w:p w14:paraId="3C6489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w:t>
            </w:r>
          </w:p>
        </w:tc>
        <w:tc>
          <w:tcPr>
            <w:tcW w:w="4120" w:type="dxa"/>
            <w:gridSpan w:val="2"/>
            <w:vMerge w:val="restart"/>
            <w:tcBorders>
              <w:tl2br w:val="nil"/>
              <w:tr2bl w:val="nil"/>
            </w:tcBorders>
            <w:vAlign w:val="center"/>
          </w:tcPr>
          <w:p w14:paraId="20BA4D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《公共租赁住房管理办法》第三十四条第一款第三项：</w:t>
            </w:r>
          </w:p>
          <w:p w14:paraId="6A9C82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60CC5CEF">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改变公共租赁住房的保障性住房性质、用途，以及配套设施的规划用途的。</w:t>
            </w:r>
          </w:p>
          <w:p w14:paraId="46882A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《公共租赁住房管理办法》第二十五条公共租赁住房的所有权人及其委托的运营单位不得改变公共租赁住房的保障性住房性质、用途及其配套设施的规划用途。</w:t>
            </w:r>
          </w:p>
        </w:tc>
        <w:tc>
          <w:tcPr>
            <w:tcW w:w="1134" w:type="dxa"/>
            <w:tcBorders>
              <w:tl2br w:val="nil"/>
              <w:tr2bl w:val="nil"/>
            </w:tcBorders>
            <w:tcMar>
              <w:top w:w="15" w:type="dxa"/>
              <w:left w:w="15" w:type="dxa"/>
              <w:bottom w:w="15" w:type="dxa"/>
              <w:right w:w="15" w:type="dxa"/>
            </w:tcMar>
            <w:vAlign w:val="center"/>
          </w:tcPr>
          <w:p w14:paraId="41D174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91823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改变公共租赁住房的保障性住房性质、用途，以及配套设施的规划用途100平方米以内的。</w:t>
            </w:r>
          </w:p>
        </w:tc>
        <w:tc>
          <w:tcPr>
            <w:tcW w:w="3260" w:type="dxa"/>
            <w:tcBorders>
              <w:tl2br w:val="nil"/>
              <w:tr2bl w:val="nil"/>
            </w:tcBorders>
            <w:tcMar>
              <w:top w:w="15" w:type="dxa"/>
              <w:left w:w="15" w:type="dxa"/>
              <w:bottom w:w="15" w:type="dxa"/>
              <w:right w:w="15" w:type="dxa"/>
            </w:tcMar>
            <w:vAlign w:val="center"/>
          </w:tcPr>
          <w:p w14:paraId="76CA6A2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256A35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198914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37F8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52E8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28244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01FF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60C6F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改变公共租赁住房的保障性住房性质、用途，以及配套设施的规划用途100平方米以上300平方米以内的。</w:t>
            </w:r>
          </w:p>
        </w:tc>
        <w:tc>
          <w:tcPr>
            <w:tcW w:w="3260" w:type="dxa"/>
            <w:tcBorders>
              <w:tl2br w:val="nil"/>
              <w:tr2bl w:val="nil"/>
            </w:tcBorders>
            <w:tcMar>
              <w:top w:w="15" w:type="dxa"/>
              <w:left w:w="15" w:type="dxa"/>
              <w:bottom w:w="15" w:type="dxa"/>
              <w:right w:w="15" w:type="dxa"/>
            </w:tcMar>
            <w:vAlign w:val="center"/>
          </w:tcPr>
          <w:p w14:paraId="79208FE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49F601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7FE326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FD32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2E5F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EA9DC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C168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FE2D8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改变公共租赁住房的保障性住房性质、用途，以及配套设施的规划用途300平方米以上的。</w:t>
            </w:r>
          </w:p>
        </w:tc>
        <w:tc>
          <w:tcPr>
            <w:tcW w:w="3260" w:type="dxa"/>
            <w:tcBorders>
              <w:tl2br w:val="nil"/>
              <w:tr2bl w:val="nil"/>
            </w:tcBorders>
            <w:tcMar>
              <w:top w:w="15" w:type="dxa"/>
              <w:left w:w="15" w:type="dxa"/>
              <w:bottom w:w="15" w:type="dxa"/>
              <w:right w:w="15" w:type="dxa"/>
            </w:tcMar>
            <w:vAlign w:val="center"/>
          </w:tcPr>
          <w:p w14:paraId="6AEB9C1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42C79F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152EEE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48D01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w:t>
            </w:r>
          </w:p>
        </w:tc>
        <w:tc>
          <w:tcPr>
            <w:tcW w:w="983" w:type="dxa"/>
            <w:vMerge w:val="restart"/>
            <w:tcBorders>
              <w:tl2br w:val="nil"/>
              <w:tr2bl w:val="nil"/>
            </w:tcBorders>
            <w:vAlign w:val="center"/>
          </w:tcPr>
          <w:p w14:paraId="3CE1B0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w:t>
            </w:r>
          </w:p>
        </w:tc>
        <w:tc>
          <w:tcPr>
            <w:tcW w:w="4120" w:type="dxa"/>
            <w:gridSpan w:val="2"/>
            <w:vMerge w:val="restart"/>
            <w:tcBorders>
              <w:tl2br w:val="nil"/>
              <w:tr2bl w:val="nil"/>
            </w:tcBorders>
            <w:vAlign w:val="center"/>
          </w:tcPr>
          <w:p w14:paraId="559476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ascii="仿宋_GB2312" w:hAnsi="宋体" w:eastAsia="仿宋_GB2312"/>
                <w:color w:val="000000" w:themeColor="text1"/>
                <w:kern w:val="0"/>
                <w:szCs w:val="21"/>
                <w14:textFill>
                  <w14:solidFill>
                    <w14:schemeClr w14:val="tx1"/>
                  </w14:solidFill>
                </w14:textFill>
              </w:rPr>
              <w:t>第三十</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条</w:t>
            </w:r>
            <w:bookmarkStart w:id="2" w:name="tiao_35_kuan_2"/>
            <w:bookmarkEnd w:id="2"/>
            <w:r>
              <w:rPr>
                <w:rFonts w:hint="eastAsia" w:ascii="仿宋_GB2312" w:hAnsi="宋体" w:eastAsia="仿宋_GB2312"/>
                <w:color w:val="000000" w:themeColor="text1"/>
                <w:kern w:val="0"/>
                <w:szCs w:val="21"/>
                <w14:textFill>
                  <w14:solidFill>
                    <w14:schemeClr w14:val="tx1"/>
                  </w14:solidFill>
                </w14:textFill>
              </w:rPr>
              <w:t>第二款</w:t>
            </w: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1380E1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申请人应当根据市、县级人民政府住房保障主管部门的规定，提交申请材料，并对申请材料的真实性负责。申请人应当书面同意市、县级人民政府住房保障主管部门核实其申报信息。</w:t>
            </w:r>
            <w:r>
              <w:fldChar w:fldCharType="begin"/>
            </w:r>
            <w:r>
              <w:instrText xml:space="preserve"> HYPERLINK "http://210.45.210.34:8000/rwt/189/https/P75YPLURNN4XZZLYF3SX85B/chl/javascript:void(0);" </w:instrText>
            </w:r>
            <w:r>
              <w:fldChar w:fldCharType="separate"/>
            </w:r>
            <w:r>
              <w:fldChar w:fldCharType="end"/>
            </w:r>
          </w:p>
          <w:p w14:paraId="7CCE3C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B45F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2FC0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以欺骗等不正当手段登记为轮候对象，但未承租公共租赁住房的。</w:t>
            </w:r>
          </w:p>
        </w:tc>
        <w:tc>
          <w:tcPr>
            <w:tcW w:w="3260" w:type="dxa"/>
            <w:tcBorders>
              <w:tl2br w:val="nil"/>
              <w:tr2bl w:val="nil"/>
            </w:tcBorders>
            <w:tcMar>
              <w:top w:w="15" w:type="dxa"/>
              <w:left w:w="15" w:type="dxa"/>
              <w:bottom w:w="15" w:type="dxa"/>
              <w:right w:w="15" w:type="dxa"/>
            </w:tcMar>
            <w:vAlign w:val="center"/>
          </w:tcPr>
          <w:p w14:paraId="0C5827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取消其轮候登记。</w:t>
            </w:r>
          </w:p>
        </w:tc>
      </w:tr>
      <w:tr w14:paraId="7EF165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70A1F9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7D5D03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C247AC4">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2C4C0EDC">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D5C9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B410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以欺骗等不正当手段承租公共租赁住房，在限期内能退回所承租公共租赁住房，并按市场价格补缴租金的。</w:t>
            </w:r>
          </w:p>
        </w:tc>
        <w:tc>
          <w:tcPr>
            <w:tcW w:w="3260" w:type="dxa"/>
            <w:tcBorders>
              <w:tl2br w:val="nil"/>
              <w:tr2bl w:val="nil"/>
            </w:tcBorders>
            <w:tcMar>
              <w:top w:w="15" w:type="dxa"/>
              <w:left w:w="15" w:type="dxa"/>
              <w:bottom w:w="15" w:type="dxa"/>
              <w:right w:w="15" w:type="dxa"/>
            </w:tcMar>
            <w:vAlign w:val="center"/>
          </w:tcPr>
          <w:p w14:paraId="4E705C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处以5百元以下罚款。</w:t>
            </w:r>
          </w:p>
        </w:tc>
      </w:tr>
      <w:tr w14:paraId="6511D2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70C660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6D66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AD18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EB445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8372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61660B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以欺骗等不正当手段承租公共租赁住房，逾期不退回或逾期不按市场价格补缴租金，造成恶劣社会影响的。</w:t>
            </w:r>
          </w:p>
        </w:tc>
        <w:tc>
          <w:tcPr>
            <w:tcW w:w="3260" w:type="dxa"/>
            <w:tcBorders>
              <w:tl2br w:val="nil"/>
              <w:tr2bl w:val="nil"/>
            </w:tcBorders>
            <w:tcMar>
              <w:top w:w="15" w:type="dxa"/>
              <w:left w:w="15" w:type="dxa"/>
              <w:bottom w:w="15" w:type="dxa"/>
              <w:right w:w="15" w:type="dxa"/>
            </w:tcMar>
            <w:vAlign w:val="center"/>
          </w:tcPr>
          <w:p w14:paraId="03DEAD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处以5百元以上1千元以下罚款。</w:t>
            </w:r>
            <w:r>
              <w:rPr>
                <w:rFonts w:ascii="仿宋_GB2312" w:hAnsi="宋体" w:eastAsia="仿宋_GB2312"/>
                <w:color w:val="000000" w:themeColor="text1"/>
                <w:kern w:val="0"/>
                <w:szCs w:val="21"/>
                <w14:textFill>
                  <w14:solidFill>
                    <w14:schemeClr w14:val="tx1"/>
                  </w14:solidFill>
                </w14:textFill>
              </w:rPr>
              <w:t>可以依法申请人民法院强制执行，</w:t>
            </w:r>
            <w:r>
              <w:rPr>
                <w:rFonts w:hint="eastAsia" w:ascii="仿宋_GB2312" w:hAnsi="宋体" w:eastAsia="仿宋_GB2312"/>
                <w:color w:val="000000" w:themeColor="text1"/>
                <w:kern w:val="0"/>
                <w:szCs w:val="21"/>
                <w14:textFill>
                  <w14:solidFill>
                    <w14:schemeClr w14:val="tx1"/>
                  </w14:solidFill>
                </w14:textFill>
              </w:rPr>
              <w:t>承租人自退回公共租赁住房之日起五年内不得再次申请公共租赁住房。</w:t>
            </w:r>
          </w:p>
        </w:tc>
      </w:tr>
      <w:tr w14:paraId="27E640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10F32B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3110F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承租人转借、转租或者擅自调换所承租公共租赁住房的</w:t>
            </w:r>
          </w:p>
        </w:tc>
        <w:tc>
          <w:tcPr>
            <w:tcW w:w="983" w:type="dxa"/>
            <w:vMerge w:val="restart"/>
            <w:tcBorders>
              <w:tl2br w:val="nil"/>
              <w:tr2bl w:val="nil"/>
            </w:tcBorders>
            <w:vAlign w:val="center"/>
          </w:tcPr>
          <w:p w14:paraId="13BC90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p>
        </w:tc>
        <w:tc>
          <w:tcPr>
            <w:tcW w:w="4120" w:type="dxa"/>
            <w:gridSpan w:val="2"/>
            <w:vMerge w:val="restart"/>
            <w:tcBorders>
              <w:tl2br w:val="nil"/>
              <w:tr2bl w:val="nil"/>
            </w:tcBorders>
            <w:vAlign w:val="center"/>
          </w:tcPr>
          <w:p w14:paraId="4A820D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《公共租赁住房管理办法》第三十六条第一款第一项：</w:t>
            </w:r>
          </w:p>
          <w:p w14:paraId="6198F4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18916F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7778BA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34AC77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r>
              <w:rPr>
                <w:rFonts w:ascii="仿宋_GB2312" w:hAnsi="宋体" w:eastAsia="仿宋_GB2312"/>
                <w:color w:val="000000" w:themeColor="text1"/>
                <w:kern w:val="0"/>
                <w:szCs w:val="21"/>
                <w14:textFill>
                  <w14:solidFill>
                    <w14:schemeClr w14:val="tx1"/>
                  </w14:solidFill>
                </w14:textFill>
              </w:rPr>
              <w:t>　承租人有下列行为之一的，应当退回公共租赁住房：</w:t>
            </w:r>
          </w:p>
          <w:p w14:paraId="1B4AE1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48E584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96B4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33897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55CC1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3F0E3B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3A0257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0ADB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BC10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2146C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EF74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AD9F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11E50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477858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00C997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E534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33BE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32CF8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6C36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CC63E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2E638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7ABC83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50C0C89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7B99F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承租人改变所承租公共租赁住房用途的</w:t>
            </w:r>
          </w:p>
        </w:tc>
        <w:tc>
          <w:tcPr>
            <w:tcW w:w="983" w:type="dxa"/>
            <w:vMerge w:val="restart"/>
            <w:tcBorders>
              <w:tl2br w:val="nil"/>
              <w:tr2bl w:val="nil"/>
            </w:tcBorders>
            <w:vAlign w:val="center"/>
          </w:tcPr>
          <w:p w14:paraId="552066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tc>
        <w:tc>
          <w:tcPr>
            <w:tcW w:w="4120" w:type="dxa"/>
            <w:gridSpan w:val="2"/>
            <w:vMerge w:val="restart"/>
            <w:tcBorders>
              <w:tl2br w:val="nil"/>
              <w:tr2bl w:val="nil"/>
            </w:tcBorders>
            <w:vAlign w:val="center"/>
          </w:tcPr>
          <w:p w14:paraId="58B495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《公共租赁住房管理办法》第三十六条第一款第二项：</w:t>
            </w:r>
          </w:p>
          <w:p w14:paraId="3E15DA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685E67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（二）改变所承租公共租赁住房用途的；</w:t>
            </w:r>
          </w:p>
          <w:p w14:paraId="69613D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625189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p w14:paraId="5F60D2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62EECF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（二）改变所承租公共租赁住房用途的；</w:t>
            </w:r>
          </w:p>
          <w:p w14:paraId="5C1952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E5C5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EA8E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396E6B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525466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01AF21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FD00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F7C4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2E443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1F26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E8370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A5FA1F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44000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70774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9FFB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2AFE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E1F5C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2199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62FD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5BEE6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69F8C5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090A5C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9F57A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承租人破坏或者擅自装修所承租公共租赁住房，拒不恢复原状的</w:t>
            </w:r>
          </w:p>
        </w:tc>
        <w:tc>
          <w:tcPr>
            <w:tcW w:w="983" w:type="dxa"/>
            <w:vMerge w:val="restart"/>
            <w:tcBorders>
              <w:tl2br w:val="nil"/>
              <w:tr2bl w:val="nil"/>
            </w:tcBorders>
            <w:vAlign w:val="center"/>
          </w:tcPr>
          <w:p w14:paraId="7A2D38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p>
        </w:tc>
        <w:tc>
          <w:tcPr>
            <w:tcW w:w="4120" w:type="dxa"/>
            <w:gridSpan w:val="2"/>
            <w:vMerge w:val="restart"/>
            <w:tcBorders>
              <w:tl2br w:val="nil"/>
              <w:tr2bl w:val="nil"/>
            </w:tcBorders>
            <w:vAlign w:val="center"/>
          </w:tcPr>
          <w:p w14:paraId="4D3372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《公共租赁住房管理办法》第三十六条第一款第三项：</w:t>
            </w:r>
          </w:p>
          <w:p w14:paraId="4E0925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344D8D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655B15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2F0F19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4DA957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42E289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1107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B784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8A1DC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4C73D5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012D19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9F4D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0422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0099B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D844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4CEF5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159D40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2C5177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656C17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9407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258D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6D160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CCDF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035F3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827F8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1FE126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5A32425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47949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承租人在公共租赁住房内从事违法活动的</w:t>
            </w:r>
          </w:p>
        </w:tc>
        <w:tc>
          <w:tcPr>
            <w:tcW w:w="983" w:type="dxa"/>
            <w:vMerge w:val="restart"/>
            <w:tcBorders>
              <w:tl2br w:val="nil"/>
              <w:tr2bl w:val="nil"/>
            </w:tcBorders>
            <w:vAlign w:val="center"/>
          </w:tcPr>
          <w:p w14:paraId="024B6B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p>
        </w:tc>
        <w:tc>
          <w:tcPr>
            <w:tcW w:w="4120" w:type="dxa"/>
            <w:gridSpan w:val="2"/>
            <w:vMerge w:val="restart"/>
            <w:tcBorders>
              <w:tl2br w:val="nil"/>
              <w:tr2bl w:val="nil"/>
            </w:tcBorders>
            <w:vAlign w:val="center"/>
          </w:tcPr>
          <w:p w14:paraId="6B5096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《公共租赁住房管理办法》第三十六条第一款第四项：</w:t>
            </w:r>
          </w:p>
          <w:p w14:paraId="2B7768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3A379B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（四）在公共租赁住房内从事违法活动的；</w:t>
            </w:r>
          </w:p>
          <w:p w14:paraId="065B3B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2C439E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4F44E6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（四）在公共租赁住房内从事违法活动的；</w:t>
            </w:r>
          </w:p>
          <w:p w14:paraId="5C87D3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628F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BAE34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89FFE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3EFCD8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56508C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E1E9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714E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17E81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7B43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2F140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F51890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2E8FE1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43EB82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76C8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F09A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C1D07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8A37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0A7DD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8C7C1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5BEA18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56D095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0C9C2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承租人无正当理由连续6个月以上闲置公共租赁住房的</w:t>
            </w:r>
          </w:p>
        </w:tc>
        <w:tc>
          <w:tcPr>
            <w:tcW w:w="983" w:type="dxa"/>
            <w:vMerge w:val="restart"/>
            <w:tcBorders>
              <w:tl2br w:val="nil"/>
              <w:tr2bl w:val="nil"/>
            </w:tcBorders>
            <w:vAlign w:val="center"/>
          </w:tcPr>
          <w:p w14:paraId="073537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p>
        </w:tc>
        <w:tc>
          <w:tcPr>
            <w:tcW w:w="4120" w:type="dxa"/>
            <w:gridSpan w:val="2"/>
            <w:vMerge w:val="restart"/>
            <w:tcBorders>
              <w:tl2br w:val="nil"/>
              <w:tr2bl w:val="nil"/>
            </w:tcBorders>
            <w:vAlign w:val="center"/>
          </w:tcPr>
          <w:p w14:paraId="179ED7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《公共租赁住房管理办法》第三十六条第一款第五项：</w:t>
            </w:r>
          </w:p>
          <w:p w14:paraId="58763A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709FD8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4C6294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0DEDC4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331B99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5A1C38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3472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8D20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3A95B1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3A4CB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6E564A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3D70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E967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936B1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AC0E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E0AEC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4E93FA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25D46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6FA24F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D5FC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502CB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E9EEC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BE02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2803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p w14:paraId="1A4E93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74535E2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017340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535" w:type="dxa"/>
            <w:vMerge w:val="restart"/>
            <w:tcBorders>
              <w:tl2br w:val="nil"/>
              <w:tr2bl w:val="nil"/>
            </w:tcBorders>
            <w:vAlign w:val="center"/>
          </w:tcPr>
          <w:p w14:paraId="63D897B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696A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房地产经纪机构及其经纪人员提供公共租赁住房出租、转租、出售等经纪业务的</w:t>
            </w:r>
          </w:p>
        </w:tc>
        <w:tc>
          <w:tcPr>
            <w:tcW w:w="983" w:type="dxa"/>
            <w:vMerge w:val="restart"/>
            <w:tcBorders>
              <w:tl2br w:val="nil"/>
              <w:tr2bl w:val="nil"/>
            </w:tcBorders>
            <w:vAlign w:val="center"/>
          </w:tcPr>
          <w:p w14:paraId="1EE484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w:t>
            </w:r>
          </w:p>
        </w:tc>
        <w:tc>
          <w:tcPr>
            <w:tcW w:w="4120" w:type="dxa"/>
            <w:gridSpan w:val="2"/>
            <w:vMerge w:val="restart"/>
            <w:tcBorders>
              <w:tl2br w:val="nil"/>
              <w:tr2bl w:val="nil"/>
            </w:tcBorders>
            <w:vAlign w:val="center"/>
          </w:tcPr>
          <w:p w14:paraId="7E6C41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《公共租赁住房管理办法》第三十七条：</w:t>
            </w:r>
          </w:p>
          <w:p w14:paraId="2F676B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43607E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《公共租赁住房管理办法》第三十二条房地产经纪机构及其经纪人员不得提供公共租赁住房出租、转租、出售等经纪业务。</w:t>
            </w:r>
          </w:p>
        </w:tc>
        <w:tc>
          <w:tcPr>
            <w:tcW w:w="1134" w:type="dxa"/>
            <w:tcBorders>
              <w:tl2br w:val="nil"/>
              <w:tr2bl w:val="nil"/>
            </w:tcBorders>
            <w:tcMar>
              <w:top w:w="15" w:type="dxa"/>
              <w:left w:w="15" w:type="dxa"/>
              <w:bottom w:w="15" w:type="dxa"/>
              <w:right w:w="15" w:type="dxa"/>
            </w:tcMar>
            <w:vAlign w:val="center"/>
          </w:tcPr>
          <w:p w14:paraId="224103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93B8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提供公共租赁住房出租、转租、出售等经纪业务1套的。</w:t>
            </w:r>
          </w:p>
        </w:tc>
        <w:tc>
          <w:tcPr>
            <w:tcW w:w="3260" w:type="dxa"/>
            <w:tcBorders>
              <w:tl2br w:val="nil"/>
              <w:tr2bl w:val="nil"/>
            </w:tcBorders>
            <w:tcMar>
              <w:top w:w="15" w:type="dxa"/>
              <w:left w:w="15" w:type="dxa"/>
              <w:bottom w:w="15" w:type="dxa"/>
              <w:right w:w="15" w:type="dxa"/>
            </w:tcMar>
            <w:vAlign w:val="center"/>
          </w:tcPr>
          <w:p w14:paraId="61F26D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责令限期改正，记入房地产经纪信用档案，对房地产经纪人员，处以3千元以下罚款；对房地产经纪机构，取消网上签约资格1个月，处以1万元以下罚款。</w:t>
            </w:r>
          </w:p>
        </w:tc>
      </w:tr>
      <w:tr w14:paraId="150059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128ED3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1908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84318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20C8D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40F0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F377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提供公共租赁住房出租、转租、出售等经纪业务2套的。</w:t>
            </w:r>
          </w:p>
        </w:tc>
        <w:tc>
          <w:tcPr>
            <w:tcW w:w="3260" w:type="dxa"/>
            <w:tcBorders>
              <w:tl2br w:val="nil"/>
              <w:tr2bl w:val="nil"/>
            </w:tcBorders>
            <w:tcMar>
              <w:top w:w="15" w:type="dxa"/>
              <w:left w:w="15" w:type="dxa"/>
              <w:bottom w:w="15" w:type="dxa"/>
              <w:right w:w="15" w:type="dxa"/>
            </w:tcMar>
            <w:vAlign w:val="center"/>
          </w:tcPr>
          <w:p w14:paraId="5DE6E8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责令限期改正，记入房地产经纪信用档案，对房地产经纪人员，处以3千元以上7千元以下罚款；对房地产经纪机构，取消网上签约资格2个月，处以1万元以上2万元以下罚款。</w:t>
            </w:r>
          </w:p>
        </w:tc>
      </w:tr>
      <w:tr w14:paraId="0C973B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035827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C4D3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82F9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81069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00B0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2C658D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提供公共租赁住房出租、转租、出售等经纪业务3套以上的。</w:t>
            </w:r>
          </w:p>
        </w:tc>
        <w:tc>
          <w:tcPr>
            <w:tcW w:w="3260" w:type="dxa"/>
            <w:tcBorders>
              <w:tl2br w:val="nil"/>
              <w:tr2bl w:val="nil"/>
            </w:tcBorders>
            <w:tcMar>
              <w:top w:w="15" w:type="dxa"/>
              <w:left w:w="15" w:type="dxa"/>
              <w:bottom w:w="15" w:type="dxa"/>
              <w:right w:w="15" w:type="dxa"/>
            </w:tcMar>
            <w:vAlign w:val="center"/>
          </w:tcPr>
          <w:p w14:paraId="15F49C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责令限期改正，记入房地产经纪信用档案，对房地产经纪人员，处以7千元以上1万元以下罚款；对房地产经纪机构，取消网上签约资格3个月，处以2万元以上3万元以下罚款。</w:t>
            </w:r>
          </w:p>
        </w:tc>
      </w:tr>
      <w:tr w14:paraId="66DF9E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35" w:type="dxa"/>
            <w:vMerge w:val="restart"/>
            <w:tcBorders>
              <w:tl2br w:val="nil"/>
              <w:tr2bl w:val="nil"/>
            </w:tcBorders>
            <w:vAlign w:val="center"/>
          </w:tcPr>
          <w:p w14:paraId="6438A1A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65BC3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倒卖、转租公有房屋居间牟利的</w:t>
            </w:r>
          </w:p>
        </w:tc>
        <w:tc>
          <w:tcPr>
            <w:tcW w:w="983" w:type="dxa"/>
            <w:vMerge w:val="restart"/>
            <w:tcBorders>
              <w:tl2br w:val="nil"/>
              <w:tr2bl w:val="nil"/>
            </w:tcBorders>
            <w:vAlign w:val="center"/>
          </w:tcPr>
          <w:p w14:paraId="1CCADA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第四十三条</w:t>
            </w:r>
            <w:r>
              <w:rPr>
                <w:rFonts w:hint="eastAsia" w:ascii="仿宋_GB2312" w:hAnsi="宋体" w:eastAsia="仿宋_GB2312"/>
                <w:color w:val="000000" w:themeColor="text1"/>
                <w:kern w:val="0"/>
                <w:szCs w:val="21"/>
                <w14:textFill>
                  <w14:solidFill>
                    <w14:schemeClr w14:val="tx1"/>
                  </w14:solidFill>
                </w14:textFill>
              </w:rPr>
              <w:t>第一款第三项</w:t>
            </w:r>
          </w:p>
        </w:tc>
        <w:tc>
          <w:tcPr>
            <w:tcW w:w="4120" w:type="dxa"/>
            <w:gridSpan w:val="2"/>
            <w:vMerge w:val="restart"/>
            <w:tcBorders>
              <w:tl2br w:val="nil"/>
              <w:tr2bl w:val="nil"/>
            </w:tcBorders>
            <w:vAlign w:val="center"/>
          </w:tcPr>
          <w:p w14:paraId="321CB4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第四十三条</w:t>
            </w:r>
            <w:r>
              <w:rPr>
                <w:rFonts w:hint="eastAsia" w:ascii="仿宋_GB2312" w:hAnsi="宋体" w:eastAsia="仿宋_GB2312"/>
                <w:color w:val="000000" w:themeColor="text1"/>
                <w:kern w:val="0"/>
                <w:szCs w:val="21"/>
                <w14:textFill>
                  <w14:solidFill>
                    <w14:schemeClr w14:val="tx1"/>
                  </w14:solidFill>
                </w14:textFill>
              </w:rPr>
              <w:t>第一款第三项</w:t>
            </w:r>
            <w:r>
              <w:rPr>
                <w:rFonts w:ascii="仿宋_GB2312" w:hAnsi="宋体" w:eastAsia="仿宋_GB2312"/>
                <w:color w:val="000000" w:themeColor="text1"/>
                <w:kern w:val="0"/>
                <w:szCs w:val="21"/>
                <w14:textFill>
                  <w14:solidFill>
                    <w14:schemeClr w14:val="tx1"/>
                  </w14:solidFill>
                </w14:textFill>
              </w:rPr>
              <w:t>违反本办法的单位和个人，由房管部门会同有关部门分别按以下情况进行处理：</w:t>
            </w:r>
          </w:p>
          <w:p w14:paraId="519A83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（三）倒卖、转租公有房屋居间牟利的，收回房屋，没收非法所得，并处以非法所得一至五倍的罚款</w:t>
            </w:r>
          </w:p>
          <w:p w14:paraId="1C1F9A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F326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2BBAD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5E9FE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w:t>
            </w:r>
            <w:r>
              <w:rPr>
                <w:rFonts w:hint="eastAsia" w:ascii="仿宋_GB2312" w:hAnsi="宋体" w:eastAsia="仿宋_GB2312"/>
                <w:color w:val="000000" w:themeColor="text1"/>
                <w:kern w:val="0"/>
                <w:szCs w:val="21"/>
                <w14:textFill>
                  <w14:solidFill>
                    <w14:schemeClr w14:val="tx1"/>
                  </w14:solidFill>
                </w14:textFill>
              </w:rPr>
              <w:t>，并处以</w:t>
            </w:r>
            <w:r>
              <w:rPr>
                <w:rFonts w:ascii="仿宋_GB2312" w:hAnsi="宋体" w:eastAsia="仿宋_GB2312"/>
                <w:color w:val="000000" w:themeColor="text1"/>
                <w:kern w:val="0"/>
                <w:szCs w:val="21"/>
                <w14:textFill>
                  <w14:solidFill>
                    <w14:schemeClr w14:val="tx1"/>
                  </w14:solidFill>
                </w14:textFill>
              </w:rPr>
              <w:t>非法所得</w:t>
            </w:r>
            <w:r>
              <w:rPr>
                <w:rFonts w:hint="eastAsia" w:ascii="仿宋_GB2312" w:hAnsi="宋体" w:eastAsia="仿宋_GB2312"/>
                <w:color w:val="000000" w:themeColor="text1"/>
                <w:kern w:val="0"/>
                <w:szCs w:val="21"/>
                <w14:textFill>
                  <w14:solidFill>
                    <w14:schemeClr w14:val="tx1"/>
                  </w14:solidFill>
                </w14:textFill>
              </w:rPr>
              <w:t>1倍罚款。</w:t>
            </w:r>
          </w:p>
        </w:tc>
      </w:tr>
      <w:tr w14:paraId="66ED26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2513C9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36AD42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AFC870">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3CE9950C">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8881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421F1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0E1527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没收非法所得，并处以非法所得</w:t>
            </w:r>
            <w:r>
              <w:rPr>
                <w:rFonts w:hint="eastAsia" w:ascii="仿宋_GB2312" w:hAnsi="宋体" w:eastAsia="仿宋_GB2312"/>
                <w:color w:val="000000" w:themeColor="text1"/>
                <w:kern w:val="0"/>
                <w:szCs w:val="21"/>
                <w14:textFill>
                  <w14:solidFill>
                    <w14:schemeClr w14:val="tx1"/>
                  </w14:solidFill>
                </w14:textFill>
              </w:rPr>
              <w:t>1倍以上2.5</w:t>
            </w:r>
            <w:r>
              <w:rPr>
                <w:rFonts w:ascii="仿宋_GB2312" w:hAnsi="宋体" w:eastAsia="仿宋_GB2312"/>
                <w:color w:val="000000" w:themeColor="text1"/>
                <w:kern w:val="0"/>
                <w:szCs w:val="21"/>
                <w14:textFill>
                  <w14:solidFill>
                    <w14:schemeClr w14:val="tx1"/>
                  </w14:solidFill>
                </w14:textFill>
              </w:rPr>
              <w:t>倍</w:t>
            </w:r>
            <w:r>
              <w:rPr>
                <w:rFonts w:hint="eastAsia" w:ascii="仿宋_GB2312" w:hAnsi="宋体" w:eastAsia="仿宋_GB2312"/>
                <w:color w:val="000000" w:themeColor="text1"/>
                <w:kern w:val="0"/>
                <w:szCs w:val="21"/>
                <w14:textFill>
                  <w14:solidFill>
                    <w14:schemeClr w14:val="tx1"/>
                  </w14:solidFill>
                </w14:textFill>
              </w:rPr>
              <w:t>以下</w:t>
            </w:r>
            <w:r>
              <w:rPr>
                <w:rFonts w:ascii="仿宋_GB2312" w:hAnsi="宋体" w:eastAsia="仿宋_GB2312"/>
                <w:color w:val="000000" w:themeColor="text1"/>
                <w:kern w:val="0"/>
                <w:szCs w:val="21"/>
                <w14:textFill>
                  <w14:solidFill>
                    <w14:schemeClr w14:val="tx1"/>
                  </w14:solidFill>
                </w14:textFill>
              </w:rPr>
              <w:t>的罚款</w:t>
            </w:r>
            <w:r>
              <w:rPr>
                <w:rFonts w:hint="eastAsia" w:ascii="仿宋_GB2312" w:hAnsi="宋体" w:eastAsia="仿宋_GB2312"/>
                <w:color w:val="000000" w:themeColor="text1"/>
                <w:kern w:val="0"/>
                <w:szCs w:val="21"/>
                <w14:textFill>
                  <w14:solidFill>
                    <w14:schemeClr w14:val="tx1"/>
                  </w14:solidFill>
                </w14:textFill>
              </w:rPr>
              <w:t>。</w:t>
            </w:r>
          </w:p>
        </w:tc>
      </w:tr>
      <w:tr w14:paraId="3D4242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0E937F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DD4F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2E42E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10997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5BAE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534C80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5557976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1C5347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没收非法所得，并处以非法所得</w:t>
            </w:r>
            <w:r>
              <w:rPr>
                <w:rFonts w:hint="eastAsia" w:ascii="仿宋_GB2312" w:hAnsi="宋体" w:eastAsia="仿宋_GB2312"/>
                <w:color w:val="000000" w:themeColor="text1"/>
                <w:kern w:val="0"/>
                <w:szCs w:val="21"/>
                <w14:textFill>
                  <w14:solidFill>
                    <w14:schemeClr w14:val="tx1"/>
                  </w14:solidFill>
                </w14:textFill>
              </w:rPr>
              <w:t>2.5倍以上5</w:t>
            </w:r>
            <w:r>
              <w:rPr>
                <w:rFonts w:ascii="仿宋_GB2312" w:hAnsi="宋体" w:eastAsia="仿宋_GB2312"/>
                <w:color w:val="000000" w:themeColor="text1"/>
                <w:kern w:val="0"/>
                <w:szCs w:val="21"/>
                <w14:textFill>
                  <w14:solidFill>
                    <w14:schemeClr w14:val="tx1"/>
                  </w14:solidFill>
                </w14:textFill>
              </w:rPr>
              <w:t>倍</w:t>
            </w:r>
            <w:r>
              <w:rPr>
                <w:rFonts w:hint="eastAsia" w:ascii="仿宋_GB2312" w:hAnsi="宋体" w:eastAsia="仿宋_GB2312"/>
                <w:color w:val="000000" w:themeColor="text1"/>
                <w:kern w:val="0"/>
                <w:szCs w:val="21"/>
                <w14:textFill>
                  <w14:solidFill>
                    <w14:schemeClr w14:val="tx1"/>
                  </w14:solidFill>
                </w14:textFill>
              </w:rPr>
              <w:t>以下</w:t>
            </w:r>
            <w:r>
              <w:rPr>
                <w:rFonts w:ascii="仿宋_GB2312" w:hAnsi="宋体" w:eastAsia="仿宋_GB2312"/>
                <w:color w:val="000000" w:themeColor="text1"/>
                <w:kern w:val="0"/>
                <w:szCs w:val="21"/>
                <w14:textFill>
                  <w14:solidFill>
                    <w14:schemeClr w14:val="tx1"/>
                  </w14:solidFill>
                </w14:textFill>
              </w:rPr>
              <w:t>的罚款</w:t>
            </w:r>
            <w:r>
              <w:rPr>
                <w:rFonts w:hint="eastAsia" w:ascii="仿宋_GB2312" w:hAnsi="宋体" w:eastAsia="仿宋_GB2312"/>
                <w:color w:val="000000" w:themeColor="text1"/>
                <w:kern w:val="0"/>
                <w:szCs w:val="21"/>
                <w14:textFill>
                  <w14:solidFill>
                    <w14:schemeClr w14:val="tx1"/>
                  </w14:solidFill>
                </w14:textFill>
              </w:rPr>
              <w:t>。</w:t>
            </w:r>
          </w:p>
        </w:tc>
      </w:tr>
      <w:tr w14:paraId="62DD9E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7BE72AC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B08D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公有房屋隐瞒买卖价格和房租标准的</w:t>
            </w:r>
          </w:p>
        </w:tc>
        <w:tc>
          <w:tcPr>
            <w:tcW w:w="983" w:type="dxa"/>
            <w:vMerge w:val="restart"/>
            <w:tcBorders>
              <w:tl2br w:val="nil"/>
              <w:tr2bl w:val="nil"/>
            </w:tcBorders>
            <w:vAlign w:val="center"/>
          </w:tcPr>
          <w:p w14:paraId="79DADA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《安徽省城镇公有房屋管理办法》第二十六条，第三十六条</w:t>
            </w:r>
          </w:p>
        </w:tc>
        <w:tc>
          <w:tcPr>
            <w:tcW w:w="4120" w:type="dxa"/>
            <w:gridSpan w:val="2"/>
            <w:vMerge w:val="restart"/>
            <w:tcBorders>
              <w:tl2br w:val="nil"/>
              <w:tr2bl w:val="nil"/>
            </w:tcBorders>
            <w:vAlign w:val="center"/>
          </w:tcPr>
          <w:p w14:paraId="41CC4D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违反本办法第二十六条、第三十六条规定，隐瞒买卖价格和房租标准的，市、县房管部门可没收其成交价格和所报价格之间的差价金额，并可按差价金额的一至五倍处以罚款，由买卖双方根据责任大小分别承担。</w:t>
            </w:r>
          </w:p>
          <w:p w14:paraId="488995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第二十六条公有住宅用房的租金标准，由各市、县房管部门和物价部门根据国家政策和当地实际情况确定。国家和省有统一标准时，执行统一标准。</w:t>
            </w:r>
          </w:p>
          <w:p w14:paraId="4F0EA8EB">
            <w:pPr>
              <w:keepNext w:val="0"/>
              <w:keepLines w:val="0"/>
              <w:pageBreakBefore w:val="0"/>
              <w:widowControl/>
              <w:overflowPunct/>
              <w:topLinePunct w:val="0"/>
              <w:bidi w:val="0"/>
              <w:spacing w:beforeAutospacing="0" w:afterAutospacing="0" w:line="260" w:lineRule="exact"/>
              <w:textAlignment w:val="center"/>
              <w:rPr>
                <w:rFonts w:ascii="Arial" w:hAnsi="Arial" w:cs="Arial"/>
                <w:color w:val="000000" w:themeColor="text1"/>
                <w:sz w:val="14"/>
                <w:szCs w:val="14"/>
                <w:shd w:val="clear" w:color="auto" w:fill="FFFFFF"/>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第三十六条公有房屋的买卖价格，应按国家规定评估作价，报所在市、县房管部门批准，并报同级国有资产管理部门确认。对旧房可规定最高限价，超出限价的部分征收超标费。</w:t>
            </w:r>
          </w:p>
        </w:tc>
        <w:tc>
          <w:tcPr>
            <w:tcW w:w="1134" w:type="dxa"/>
            <w:tcBorders>
              <w:tl2br w:val="nil"/>
              <w:tr2bl w:val="nil"/>
            </w:tcBorders>
            <w:tcMar>
              <w:top w:w="15" w:type="dxa"/>
              <w:left w:w="15" w:type="dxa"/>
              <w:bottom w:w="15" w:type="dxa"/>
              <w:right w:w="15" w:type="dxa"/>
            </w:tcMar>
            <w:vAlign w:val="center"/>
          </w:tcPr>
          <w:p w14:paraId="03ED3E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3152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C5BCFF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w:t>
            </w:r>
          </w:p>
        </w:tc>
      </w:tr>
      <w:tr w14:paraId="3AECAC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535" w:type="dxa"/>
            <w:vMerge w:val="continue"/>
            <w:tcBorders>
              <w:tl2br w:val="nil"/>
              <w:tr2bl w:val="nil"/>
            </w:tcBorders>
            <w:vAlign w:val="center"/>
          </w:tcPr>
          <w:p w14:paraId="51EBF1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1627F1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53ABE3">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1197E871">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65E6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A184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62549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没收其成交价格和所报价格之间的差价金额，并可按差价金额的1倍以上3倍以下处以罚款。</w:t>
            </w:r>
          </w:p>
        </w:tc>
      </w:tr>
      <w:tr w14:paraId="1414D7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535" w:type="dxa"/>
            <w:vMerge w:val="continue"/>
            <w:tcBorders>
              <w:tl2br w:val="nil"/>
              <w:tr2bl w:val="nil"/>
            </w:tcBorders>
            <w:vAlign w:val="center"/>
          </w:tcPr>
          <w:p w14:paraId="37BFE2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7106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5F80F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F0F4D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D615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68403C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E36B6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没收其成交价格和所报价格之间的差价金额，并可按差价金额的3倍以上5倍以下处以罚款。</w:t>
            </w:r>
          </w:p>
        </w:tc>
      </w:tr>
      <w:tr w14:paraId="55F060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restart"/>
            <w:tcBorders>
              <w:tl2br w:val="nil"/>
              <w:tr2bl w:val="nil"/>
            </w:tcBorders>
            <w:vAlign w:val="center"/>
          </w:tcPr>
          <w:p w14:paraId="6E9246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1FD4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将不准上市出售的已购公有住房和经济适用住房上市出售的</w:t>
            </w:r>
          </w:p>
        </w:tc>
        <w:tc>
          <w:tcPr>
            <w:tcW w:w="983" w:type="dxa"/>
            <w:vMerge w:val="restart"/>
            <w:tcBorders>
              <w:tl2br w:val="nil"/>
              <w:tr2bl w:val="nil"/>
            </w:tcBorders>
            <w:vAlign w:val="center"/>
          </w:tcPr>
          <w:p w14:paraId="52CD32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《已购公有住房和经济适用住房上市出售管理暂行办法》第五条</w:t>
            </w:r>
          </w:p>
        </w:tc>
        <w:tc>
          <w:tcPr>
            <w:tcW w:w="4120" w:type="dxa"/>
            <w:gridSpan w:val="2"/>
            <w:vMerge w:val="restart"/>
            <w:tcBorders>
              <w:tl2br w:val="nil"/>
              <w:tr2bl w:val="nil"/>
            </w:tcBorders>
            <w:vAlign w:val="center"/>
          </w:tcPr>
          <w:p w14:paraId="1C6304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《已购公有住房和经济适用住房上市出售管理暂行办法》第十四条违反本办法第五条的规定，将不准上市出售的已购公有住房和经济适用住房上市出售的，处以１００００元以上３００００元以下罚款。</w:t>
            </w:r>
          </w:p>
          <w:p w14:paraId="5C82D7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第五条</w:t>
            </w:r>
            <w:bookmarkStart w:id="3" w:name="tiao_5_kuan_1"/>
            <w:bookmarkEnd w:id="3"/>
            <w:r>
              <w:rPr>
                <w:rFonts w:ascii="仿宋_GB2312" w:hAnsi="宋体" w:eastAsia="仿宋_GB2312"/>
                <w:color w:val="000000" w:themeColor="text1"/>
                <w:kern w:val="0"/>
                <w:szCs w:val="21"/>
                <w14:textFill>
                  <w14:solidFill>
                    <w14:schemeClr w14:val="tx1"/>
                  </w14:solidFill>
                </w14:textFill>
              </w:rPr>
              <w:t>　已取得合法产权证书的已购公有住房和经济适用住房可以上市出售，但有下列情形之一的已购公有住房和经济适用住房不得上市出售：</w:t>
            </w:r>
            <w:r>
              <w:fldChar w:fldCharType="begin"/>
            </w:r>
            <w:r>
              <w:instrText xml:space="preserve"> HYPERLINK "http://210.45.210.34:8000/rwt/189/https/P75YPLURNN4XZZLYF3SX85B/chl/javascript:void(0);" </w:instrText>
            </w:r>
            <w:r>
              <w:fldChar w:fldCharType="separate"/>
            </w:r>
            <w:r>
              <w:fldChar w:fldCharType="end"/>
            </w:r>
          </w:p>
          <w:p w14:paraId="7D16A5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4" w:name="tiao_5_kuan_1_xiang_1"/>
            <w:bookmarkEnd w:id="4"/>
            <w:r>
              <w:rPr>
                <w:rFonts w:ascii="仿宋_GB2312" w:hAnsi="宋体" w:eastAsia="仿宋_GB2312"/>
                <w:color w:val="000000" w:themeColor="text1"/>
                <w:kern w:val="0"/>
                <w:szCs w:val="21"/>
                <w14:textFill>
                  <w14:solidFill>
                    <w14:schemeClr w14:val="tx1"/>
                  </w14:solidFill>
                </w14:textFill>
              </w:rPr>
              <w:t>（一）以低于房改政策规定的价格购买且没有按照规定补足房价款的；</w:t>
            </w:r>
            <w:r>
              <w:fldChar w:fldCharType="begin"/>
            </w:r>
            <w:r>
              <w:instrText xml:space="preserve"> HYPERLINK "http://210.45.210.34:8000/rwt/189/https/P75YPLURNN4XZZLYF3SX85B/chl/javascript:void(0);" </w:instrText>
            </w:r>
            <w:r>
              <w:fldChar w:fldCharType="separate"/>
            </w:r>
            <w:r>
              <w:fldChar w:fldCharType="end"/>
            </w:r>
          </w:p>
          <w:p w14:paraId="0D0229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5" w:name="tiao_5_kuan_1_xiang_2"/>
            <w:bookmarkEnd w:id="5"/>
            <w:r>
              <w:rPr>
                <w:rFonts w:ascii="仿宋_GB2312" w:hAnsi="宋体" w:eastAsia="仿宋_GB2312"/>
                <w:color w:val="000000" w:themeColor="text1"/>
                <w:kern w:val="0"/>
                <w:szCs w:val="21"/>
                <w14:textFill>
                  <w14:solidFill>
                    <w14:schemeClr w14:val="tx1"/>
                  </w14:solidFill>
                </w14:textFill>
              </w:rPr>
              <w:t>（二）住房面积超过省、自治区、直辖市人民政府规定的控制标准，或者违反规定利用公款超标准装修，且超标部分未按照规定退回或者补足房价款及装修费用的；</w:t>
            </w:r>
            <w:r>
              <w:fldChar w:fldCharType="begin"/>
            </w:r>
            <w:r>
              <w:instrText xml:space="preserve"> HYPERLINK "http://210.45.210.34:8000/rwt/189/https/P75YPLURNN4XZZLYF3SX85B/chl/javascript:void(0);" </w:instrText>
            </w:r>
            <w:r>
              <w:fldChar w:fldCharType="separate"/>
            </w:r>
            <w:r>
              <w:fldChar w:fldCharType="end"/>
            </w:r>
          </w:p>
          <w:p w14:paraId="7BDFE6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6" w:name="tiao_5_kuan_1_xiang_3"/>
            <w:bookmarkEnd w:id="6"/>
            <w:r>
              <w:rPr>
                <w:rFonts w:ascii="仿宋_GB2312" w:hAnsi="宋体" w:eastAsia="仿宋_GB2312"/>
                <w:color w:val="000000" w:themeColor="text1"/>
                <w:kern w:val="0"/>
                <w:szCs w:val="21"/>
                <w14:textFill>
                  <w14:solidFill>
                    <w14:schemeClr w14:val="tx1"/>
                  </w14:solidFill>
                </w14:textFill>
              </w:rPr>
              <w:t>（三）处于户籍冻结地区并已列入拆迁公告范围内的；</w:t>
            </w:r>
            <w:r>
              <w:fldChar w:fldCharType="begin"/>
            </w:r>
            <w:r>
              <w:instrText xml:space="preserve"> HYPERLINK "http://210.45.210.34:8000/rwt/189/https/P75YPLURNN4XZZLYF3SX85B/chl/javascript:void(0);" </w:instrText>
            </w:r>
            <w:r>
              <w:fldChar w:fldCharType="separate"/>
            </w:r>
            <w:r>
              <w:fldChar w:fldCharType="end"/>
            </w:r>
          </w:p>
          <w:p w14:paraId="1A59E0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7" w:name="tiao_5_kuan_1_xiang_4"/>
            <w:bookmarkEnd w:id="7"/>
            <w:r>
              <w:rPr>
                <w:rFonts w:ascii="仿宋_GB2312" w:hAnsi="宋体" w:eastAsia="仿宋_GB2312"/>
                <w:color w:val="000000" w:themeColor="text1"/>
                <w:kern w:val="0"/>
                <w:szCs w:val="21"/>
                <w14:textFill>
                  <w14:solidFill>
                    <w14:schemeClr w14:val="tx1"/>
                  </w14:solidFill>
                </w14:textFill>
              </w:rPr>
              <w:t>（四）产权共有的房屋，其他共有人不同意出售的；</w:t>
            </w:r>
            <w:r>
              <w:fldChar w:fldCharType="begin"/>
            </w:r>
            <w:r>
              <w:instrText xml:space="preserve"> HYPERLINK "http://210.45.210.34:8000/rwt/189/https/P75YPLURNN4XZZLYF3SX85B/chl/javascript:void(0);" </w:instrText>
            </w:r>
            <w:r>
              <w:fldChar w:fldCharType="separate"/>
            </w:r>
            <w:r>
              <w:fldChar w:fldCharType="end"/>
            </w:r>
          </w:p>
          <w:p w14:paraId="3E21FD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8" w:name="tiao_5_kuan_1_xiang_5"/>
            <w:bookmarkEnd w:id="8"/>
            <w:r>
              <w:rPr>
                <w:rFonts w:ascii="仿宋_GB2312" w:hAnsi="宋体" w:eastAsia="仿宋_GB2312"/>
                <w:color w:val="000000" w:themeColor="text1"/>
                <w:kern w:val="0"/>
                <w:szCs w:val="21"/>
                <w14:textFill>
                  <w14:solidFill>
                    <w14:schemeClr w14:val="tx1"/>
                  </w14:solidFill>
                </w14:textFill>
              </w:rPr>
              <w:t>（五）已抵押且未经抵押权人书面同意转让的；</w:t>
            </w:r>
            <w:r>
              <w:fldChar w:fldCharType="begin"/>
            </w:r>
            <w:r>
              <w:instrText xml:space="preserve"> HYPERLINK "http://210.45.210.34:8000/rwt/189/https/P75YPLURNN4XZZLYF3SX85B/chl/javascript:void(0);" </w:instrText>
            </w:r>
            <w:r>
              <w:fldChar w:fldCharType="separate"/>
            </w:r>
            <w:r>
              <w:fldChar w:fldCharType="end"/>
            </w:r>
          </w:p>
          <w:p w14:paraId="723BE1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9" w:name="tiao_5_kuan_1_xiang_6"/>
            <w:bookmarkEnd w:id="9"/>
            <w:r>
              <w:rPr>
                <w:rFonts w:ascii="仿宋_GB2312" w:hAnsi="宋体" w:eastAsia="仿宋_GB2312"/>
                <w:color w:val="000000" w:themeColor="text1"/>
                <w:kern w:val="0"/>
                <w:szCs w:val="21"/>
                <w14:textFill>
                  <w14:solidFill>
                    <w14:schemeClr w14:val="tx1"/>
                  </w14:solidFill>
                </w14:textFill>
              </w:rPr>
              <w:t>（六）上市出售后形成新的住房困难的；</w:t>
            </w:r>
            <w:r>
              <w:fldChar w:fldCharType="begin"/>
            </w:r>
            <w:r>
              <w:instrText xml:space="preserve"> HYPERLINK "http://210.45.210.34:8000/rwt/189/https/P75YPLURNN4XZZLYF3SX85B/chl/javascript:void(0);" </w:instrText>
            </w:r>
            <w:r>
              <w:fldChar w:fldCharType="separate"/>
            </w:r>
            <w:r>
              <w:fldChar w:fldCharType="end"/>
            </w:r>
          </w:p>
          <w:p w14:paraId="54980B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10" w:name="tiao_5_kuan_1_xiang_7"/>
            <w:bookmarkEnd w:id="10"/>
            <w:r>
              <w:rPr>
                <w:rFonts w:ascii="仿宋_GB2312" w:hAnsi="宋体" w:eastAsia="仿宋_GB2312"/>
                <w:color w:val="000000" w:themeColor="text1"/>
                <w:kern w:val="0"/>
                <w:szCs w:val="21"/>
                <w14:textFill>
                  <w14:solidFill>
                    <w14:schemeClr w14:val="tx1"/>
                  </w14:solidFill>
                </w14:textFill>
              </w:rPr>
              <w:t>（七）擅自改变房屋使用性质的；</w:t>
            </w:r>
          </w:p>
          <w:p w14:paraId="000AA5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11" w:name="tiao_5_kuan_1_xiang_8"/>
            <w:bookmarkEnd w:id="11"/>
            <w:r>
              <w:rPr>
                <w:rFonts w:ascii="仿宋_GB2312" w:hAnsi="宋体" w:eastAsia="仿宋_GB2312"/>
                <w:color w:val="000000" w:themeColor="text1"/>
                <w:kern w:val="0"/>
                <w:szCs w:val="21"/>
                <w14:textFill>
                  <w14:solidFill>
                    <w14:schemeClr w14:val="tx1"/>
                  </w14:solidFill>
                </w14:textFill>
              </w:rPr>
              <w:t>（八）法律、法规以及县级以上人民政府规定其他不宜出售的。</w:t>
            </w:r>
          </w:p>
        </w:tc>
        <w:tc>
          <w:tcPr>
            <w:tcW w:w="1134" w:type="dxa"/>
            <w:tcBorders>
              <w:tl2br w:val="nil"/>
              <w:tr2bl w:val="nil"/>
            </w:tcBorders>
            <w:tcMar>
              <w:top w:w="15" w:type="dxa"/>
              <w:left w:w="15" w:type="dxa"/>
              <w:bottom w:w="15" w:type="dxa"/>
              <w:right w:w="15" w:type="dxa"/>
            </w:tcMar>
            <w:vAlign w:val="center"/>
          </w:tcPr>
          <w:p w14:paraId="02A6E0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EDC8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违法所得10万元以下的。</w:t>
            </w:r>
          </w:p>
        </w:tc>
        <w:tc>
          <w:tcPr>
            <w:tcW w:w="3260" w:type="dxa"/>
            <w:tcBorders>
              <w:tl2br w:val="nil"/>
              <w:tr2bl w:val="nil"/>
            </w:tcBorders>
            <w:tcMar>
              <w:top w:w="15" w:type="dxa"/>
              <w:left w:w="15" w:type="dxa"/>
              <w:bottom w:w="15" w:type="dxa"/>
              <w:right w:w="15" w:type="dxa"/>
            </w:tcMar>
            <w:vAlign w:val="center"/>
          </w:tcPr>
          <w:p w14:paraId="3159D26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没收违法所得，并处1万元以上1.5元以下的罚款。</w:t>
            </w:r>
          </w:p>
        </w:tc>
      </w:tr>
      <w:tr w14:paraId="1D905C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6F147E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6DEF39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DA86529">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0F3497FA">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2A7E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6F7C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违法所得10万元以上30万元以下的。</w:t>
            </w:r>
          </w:p>
        </w:tc>
        <w:tc>
          <w:tcPr>
            <w:tcW w:w="3260" w:type="dxa"/>
            <w:tcBorders>
              <w:tl2br w:val="nil"/>
              <w:tr2bl w:val="nil"/>
            </w:tcBorders>
            <w:tcMar>
              <w:top w:w="15" w:type="dxa"/>
              <w:left w:w="15" w:type="dxa"/>
              <w:bottom w:w="15" w:type="dxa"/>
              <w:right w:w="15" w:type="dxa"/>
            </w:tcMar>
            <w:vAlign w:val="center"/>
          </w:tcPr>
          <w:p w14:paraId="44AB091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没收违法所得，并处1.5万元以上2.5万元以下的罚款。</w:t>
            </w:r>
          </w:p>
        </w:tc>
      </w:tr>
      <w:tr w14:paraId="467EED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1E6002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F3F24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AD4848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9BA30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9F49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A25B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违法所得30万元以上的。</w:t>
            </w:r>
          </w:p>
        </w:tc>
        <w:tc>
          <w:tcPr>
            <w:tcW w:w="3260" w:type="dxa"/>
            <w:tcBorders>
              <w:tl2br w:val="nil"/>
              <w:tr2bl w:val="nil"/>
            </w:tcBorders>
            <w:tcMar>
              <w:top w:w="15" w:type="dxa"/>
              <w:left w:w="15" w:type="dxa"/>
              <w:bottom w:w="15" w:type="dxa"/>
              <w:right w:w="15" w:type="dxa"/>
            </w:tcMar>
            <w:vAlign w:val="center"/>
          </w:tcPr>
          <w:p w14:paraId="1E1FF1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没收违法所得，并处2.5万元以上3万元以下的罚款。</w:t>
            </w:r>
          </w:p>
        </w:tc>
      </w:tr>
      <w:tr w14:paraId="43A52E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restart"/>
            <w:tcBorders>
              <w:tl2br w:val="nil"/>
              <w:tr2bl w:val="nil"/>
            </w:tcBorders>
            <w:vAlign w:val="center"/>
          </w:tcPr>
          <w:p w14:paraId="3FA43C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8825C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将已购公有住房和经济适用住房上市出售后，该户家庭又以非法手段按照成本价（或者标准价）购买公有住房或者政府提供优惠政策建设的住房的</w:t>
            </w:r>
          </w:p>
        </w:tc>
        <w:tc>
          <w:tcPr>
            <w:tcW w:w="983" w:type="dxa"/>
            <w:vMerge w:val="restart"/>
            <w:tcBorders>
              <w:tl2br w:val="nil"/>
              <w:tr2bl w:val="nil"/>
            </w:tcBorders>
            <w:vAlign w:val="center"/>
          </w:tcPr>
          <w:p w14:paraId="477BD3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《已购公有住房和经济适用住房上市出售管理暂行办法》第十三条，《安徽省职工所购公有住房上市交易管理暂行办法》第十七条</w:t>
            </w:r>
          </w:p>
        </w:tc>
        <w:tc>
          <w:tcPr>
            <w:tcW w:w="4120" w:type="dxa"/>
            <w:gridSpan w:val="2"/>
            <w:vMerge w:val="restart"/>
            <w:tcBorders>
              <w:tl2br w:val="nil"/>
              <w:tr2bl w:val="nil"/>
            </w:tcBorders>
            <w:vAlign w:val="center"/>
          </w:tcPr>
          <w:p w14:paraId="6B4AF7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《已购公有住房和经济适用住房上市出售管理暂行办法》第十五条</w:t>
            </w:r>
            <w:r>
              <w:rPr>
                <w:rFonts w:ascii="仿宋_GB2312" w:hAnsi="宋体" w:eastAsia="仿宋_GB2312"/>
                <w:color w:val="000000" w:themeColor="text1"/>
                <w:kern w:val="0"/>
                <w:szCs w:val="21"/>
                <w14:textFill>
                  <w14:solidFill>
                    <w14:schemeClr w14:val="tx1"/>
                  </w14:solidFill>
                </w14:textFill>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0561C4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《安徽省职工所购公有住房上市交易管理暂行办法》第十七条职工所购公有住房上市交易后，不得再向所在单位申请分配住房和按照房改政策或者按照国家优惠政策购买条承租公有住房。</w:t>
            </w:r>
          </w:p>
          <w:p w14:paraId="135C5A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w:t>
            </w:r>
            <w:r>
              <w:rPr>
                <w:rFonts w:ascii="仿宋_GB2312" w:hAnsi="宋体" w:eastAsia="仿宋_GB2312"/>
                <w:color w:val="000000" w:themeColor="text1"/>
                <w:kern w:val="0"/>
                <w:szCs w:val="21"/>
                <w14:textFill>
                  <w14:solidFill>
                    <w14:schemeClr w14:val="tx1"/>
                  </w14:solidFill>
                </w14:textFill>
              </w:rPr>
              <w:t>第十三条</w:t>
            </w:r>
            <w:bookmarkStart w:id="12" w:name="tiao_13_kuan_1"/>
            <w:bookmarkEnd w:id="12"/>
            <w:r>
              <w:rPr>
                <w:rFonts w:ascii="仿宋_GB2312" w:hAnsi="宋体" w:eastAsia="仿宋_GB2312"/>
                <w:color w:val="000000" w:themeColor="text1"/>
                <w:kern w:val="0"/>
                <w:szCs w:val="21"/>
                <w14:textFill>
                  <w14:solidFill>
                    <w14:schemeClr w14:val="tx1"/>
                  </w14:solidFill>
                </w14:textFill>
              </w:rPr>
              <w:t>已购公有住房和经济适用住房上市出售后，该户家庭不得再按照成本价或者标准价购买公有住房，也不得再购买经济适用住房等政府提供优惠政策建设的住房。</w:t>
            </w:r>
          </w:p>
        </w:tc>
        <w:tc>
          <w:tcPr>
            <w:tcW w:w="1134" w:type="dxa"/>
            <w:tcBorders>
              <w:tl2br w:val="nil"/>
              <w:tr2bl w:val="nil"/>
            </w:tcBorders>
            <w:tcMar>
              <w:top w:w="15" w:type="dxa"/>
              <w:left w:w="15" w:type="dxa"/>
              <w:bottom w:w="15" w:type="dxa"/>
              <w:right w:w="15" w:type="dxa"/>
            </w:tcMar>
            <w:vAlign w:val="center"/>
          </w:tcPr>
          <w:p w14:paraId="6E1B3C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bookmarkStart w:id="13" w:name="tiao_15_kuan_1"/>
            <w:bookmarkEnd w:id="13"/>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2E43A7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691D2E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24E66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continue"/>
            <w:tcBorders>
              <w:tl2br w:val="nil"/>
              <w:tr2bl w:val="nil"/>
            </w:tcBorders>
            <w:vAlign w:val="center"/>
          </w:tcPr>
          <w:p w14:paraId="4A56F0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718476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43784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7046E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A499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DC870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的市场价格与购买（建设）价格之间的价差在10万以上20万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5B7157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76ED36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continue"/>
            <w:tcBorders>
              <w:tl2br w:val="nil"/>
              <w:tr2bl w:val="nil"/>
            </w:tcBorders>
            <w:vAlign w:val="center"/>
          </w:tcPr>
          <w:p w14:paraId="194ABA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EBC9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BF66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2098F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E32F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E980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以上的。</w:t>
            </w:r>
          </w:p>
        </w:tc>
        <w:tc>
          <w:tcPr>
            <w:tcW w:w="3260" w:type="dxa"/>
            <w:tcBorders>
              <w:tl2br w:val="nil"/>
              <w:tr2bl w:val="nil"/>
            </w:tcBorders>
            <w:tcMar>
              <w:top w:w="15" w:type="dxa"/>
              <w:left w:w="15" w:type="dxa"/>
              <w:bottom w:w="15" w:type="dxa"/>
              <w:right w:w="15" w:type="dxa"/>
            </w:tcMar>
            <w:vAlign w:val="center"/>
          </w:tcPr>
          <w:p w14:paraId="25A359B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420A22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7835A2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3万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p w14:paraId="0760311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2A4563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r>
      <w:tr w14:paraId="4771A2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3860" w:type="dxa"/>
            <w:gridSpan w:val="9"/>
            <w:tcBorders>
              <w:tl2br w:val="nil"/>
              <w:tr2bl w:val="nil"/>
            </w:tcBorders>
            <w:tcMar>
              <w:top w:w="15" w:type="dxa"/>
              <w:left w:w="15" w:type="dxa"/>
              <w:bottom w:w="15" w:type="dxa"/>
              <w:right w:w="15" w:type="dxa"/>
            </w:tcMar>
            <w:vAlign w:val="center"/>
          </w:tcPr>
          <w:p w14:paraId="7AE99AC9">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住房公积金类（2项）</w:t>
            </w:r>
          </w:p>
        </w:tc>
      </w:tr>
      <w:tr w14:paraId="1C769F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3A595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CE365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单位不办理住房公积金缴存登记</w:t>
            </w:r>
          </w:p>
        </w:tc>
        <w:tc>
          <w:tcPr>
            <w:tcW w:w="983" w:type="dxa"/>
            <w:vMerge w:val="restart"/>
            <w:tcBorders>
              <w:tl2br w:val="nil"/>
              <w:tr2bl w:val="nil"/>
            </w:tcBorders>
            <w:tcMar>
              <w:top w:w="15" w:type="dxa"/>
              <w:left w:w="15" w:type="dxa"/>
              <w:bottom w:w="15" w:type="dxa"/>
              <w:right w:w="15" w:type="dxa"/>
            </w:tcMar>
            <w:vAlign w:val="center"/>
          </w:tcPr>
          <w:p w14:paraId="782BD9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120" w:type="dxa"/>
            <w:gridSpan w:val="2"/>
            <w:vMerge w:val="restart"/>
            <w:tcBorders>
              <w:tl2br w:val="nil"/>
              <w:tr2bl w:val="nil"/>
            </w:tcBorders>
            <w:tcMar>
              <w:top w:w="15" w:type="dxa"/>
              <w:left w:w="15" w:type="dxa"/>
              <w:bottom w:w="15" w:type="dxa"/>
              <w:right w:w="15" w:type="dxa"/>
            </w:tcMar>
            <w:vAlign w:val="center"/>
          </w:tcPr>
          <w:p w14:paraId="4718AD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p w14:paraId="541302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《住房公积金管理条例》第十三条第二款单位应当向住房公积金管理中心办理住房公积金缴存登记，并为本单位职工办理住房公积金账户设立手续。每个职工只能有一个住房公积金账户。</w:t>
            </w:r>
          </w:p>
        </w:tc>
        <w:tc>
          <w:tcPr>
            <w:tcW w:w="1134" w:type="dxa"/>
            <w:vMerge w:val="restart"/>
            <w:tcBorders>
              <w:tl2br w:val="nil"/>
              <w:tr2bl w:val="nil"/>
            </w:tcBorders>
            <w:tcMar>
              <w:top w:w="15" w:type="dxa"/>
              <w:left w:w="15" w:type="dxa"/>
              <w:bottom w:w="15" w:type="dxa"/>
              <w:right w:w="15" w:type="dxa"/>
            </w:tcMar>
            <w:vAlign w:val="center"/>
          </w:tcPr>
          <w:p w14:paraId="2E81A2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tcMar>
              <w:top w:w="15" w:type="dxa"/>
              <w:left w:w="15" w:type="dxa"/>
              <w:bottom w:w="15" w:type="dxa"/>
              <w:right w:w="15" w:type="dxa"/>
            </w:tcMar>
            <w:vAlign w:val="center"/>
          </w:tcPr>
          <w:p w14:paraId="6C116F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单位设立时间3年以下的，经住房公积金管理中心责令限期办理,逾期不办理的。</w:t>
            </w:r>
          </w:p>
        </w:tc>
        <w:tc>
          <w:tcPr>
            <w:tcW w:w="3260" w:type="dxa"/>
            <w:tcBorders>
              <w:tl2br w:val="nil"/>
              <w:tr2bl w:val="nil"/>
            </w:tcBorders>
            <w:tcMar>
              <w:top w:w="15" w:type="dxa"/>
              <w:left w:w="15" w:type="dxa"/>
              <w:bottom w:w="15" w:type="dxa"/>
              <w:right w:w="15" w:type="dxa"/>
            </w:tcMar>
            <w:vAlign w:val="center"/>
          </w:tcPr>
          <w:p w14:paraId="18529AC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210FA0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FD731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8F8E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845D5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92710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3814F27">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BA375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单位设立时间3年以上5年以下的，经住房公积金管理中心责令限期办理,逾期仍不办理的。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117410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7EA35A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68FA11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CCBA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F7FBC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43CB9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F28FA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tcMar>
              <w:top w:w="15" w:type="dxa"/>
              <w:left w:w="15" w:type="dxa"/>
              <w:bottom w:w="15" w:type="dxa"/>
              <w:right w:w="15" w:type="dxa"/>
            </w:tcMar>
            <w:vAlign w:val="center"/>
          </w:tcPr>
          <w:p w14:paraId="788172A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单位设立时间6年以上10年以下的，经住房公积金管理中心责令限期办理,逾期仍不办理的。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0367768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29F0FD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6CF1BC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BD06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39A6AE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A7028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35271D45">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B624F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单位设立时间11年以上15年以下的，经住房公积金管理中心责令限期办理,逾期仍不办理的。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7C1E18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4C20A7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479C74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57B0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EB05A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09C59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3C1D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tcMar>
              <w:top w:w="15" w:type="dxa"/>
              <w:left w:w="15" w:type="dxa"/>
              <w:bottom w:w="15" w:type="dxa"/>
              <w:right w:w="15" w:type="dxa"/>
            </w:tcMar>
            <w:vAlign w:val="center"/>
          </w:tcPr>
          <w:p w14:paraId="29C6859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单位设立时间在以15年以上的，经住房公积金管理中心责令限期办理,逾期仍不办理的。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3E73AE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7A0342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F6200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0EF74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不为本单位职工办理住房公积金帐户设立手续的</w:t>
            </w:r>
          </w:p>
        </w:tc>
        <w:tc>
          <w:tcPr>
            <w:tcW w:w="983" w:type="dxa"/>
            <w:vMerge w:val="restart"/>
            <w:tcBorders>
              <w:tl2br w:val="nil"/>
              <w:tr2bl w:val="nil"/>
            </w:tcBorders>
            <w:tcMar>
              <w:top w:w="15" w:type="dxa"/>
              <w:left w:w="15" w:type="dxa"/>
              <w:bottom w:w="15" w:type="dxa"/>
              <w:right w:w="15" w:type="dxa"/>
            </w:tcMar>
            <w:vAlign w:val="center"/>
          </w:tcPr>
          <w:p w14:paraId="4B4078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120" w:type="dxa"/>
            <w:gridSpan w:val="2"/>
            <w:vMerge w:val="restart"/>
            <w:tcBorders>
              <w:tl2br w:val="nil"/>
              <w:tr2bl w:val="nil"/>
            </w:tcBorders>
            <w:tcMar>
              <w:top w:w="15" w:type="dxa"/>
              <w:left w:w="15" w:type="dxa"/>
              <w:bottom w:w="15" w:type="dxa"/>
              <w:right w:w="15" w:type="dxa"/>
            </w:tcMar>
            <w:vAlign w:val="center"/>
          </w:tcPr>
          <w:p w14:paraId="0D5D14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p w14:paraId="51391B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《住房公积金管理条例》第十三条第二款单位应当向住房公积金管理中心办理住房公积金缴存登记，并为本单位职工办理住房公积金账户设立手续。每个职工只能有一个住房公积金账户。</w:t>
            </w:r>
          </w:p>
        </w:tc>
        <w:tc>
          <w:tcPr>
            <w:tcW w:w="1134" w:type="dxa"/>
            <w:vMerge w:val="restart"/>
            <w:tcBorders>
              <w:tl2br w:val="nil"/>
              <w:tr2bl w:val="nil"/>
            </w:tcBorders>
            <w:tcMar>
              <w:top w:w="15" w:type="dxa"/>
              <w:left w:w="15" w:type="dxa"/>
              <w:bottom w:w="15" w:type="dxa"/>
              <w:right w:w="15" w:type="dxa"/>
            </w:tcMar>
            <w:vAlign w:val="center"/>
          </w:tcPr>
          <w:p w14:paraId="41571C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tcMar>
              <w:top w:w="15" w:type="dxa"/>
              <w:left w:w="15" w:type="dxa"/>
              <w:bottom w:w="15" w:type="dxa"/>
              <w:right w:w="15" w:type="dxa"/>
            </w:tcMar>
            <w:vAlign w:val="center"/>
          </w:tcPr>
          <w:p w14:paraId="69CE87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单位应缴未缴职工不足50人的，经住房公积金管理中心责令限期办理,逾期仍不办理的。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3F61A8D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0B8ABA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FFD9F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A069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C36C40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F271A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2B46101F">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6E0D4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单位应缴未缴职工50（含）人以上不足100人的，经住房公积金管理中心责令限期办理,逾期仍不办理的。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7F43B2C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238A14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7A2F0A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28A8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4CD45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FEA20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59F91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tcMar>
              <w:top w:w="15" w:type="dxa"/>
              <w:left w:w="15" w:type="dxa"/>
              <w:bottom w:w="15" w:type="dxa"/>
              <w:right w:w="15" w:type="dxa"/>
            </w:tcMar>
            <w:vAlign w:val="center"/>
          </w:tcPr>
          <w:p w14:paraId="37E7A3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单位应缴未缴职工100（含）人以上不足300人的，经住房公积金管理中心责令限期办理,逾期仍不办理的。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1DD136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705E51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29BA6F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0F6F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44916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DB3DB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53E1C1D">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4B8A9A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单位应缴未缴职工300（含）人以上不足500人的，经住房公积金管理中心责令限期办理,逾期仍不办理的。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6AC6B1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1FE4FF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256EBB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DB27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78CAD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40AD9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5B40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tcMar>
              <w:top w:w="15" w:type="dxa"/>
              <w:left w:w="15" w:type="dxa"/>
              <w:bottom w:w="15" w:type="dxa"/>
              <w:right w:w="15" w:type="dxa"/>
            </w:tcMar>
            <w:vAlign w:val="center"/>
          </w:tcPr>
          <w:p w14:paraId="5C1CBC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单位应缴未缴职工500（含）人以上的，经住房公积金管理中心责令限期办理,逾期仍不办理的。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0E4468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65EF0F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860" w:type="dxa"/>
            <w:gridSpan w:val="9"/>
            <w:tcBorders>
              <w:tl2br w:val="nil"/>
              <w:tr2bl w:val="nil"/>
            </w:tcBorders>
            <w:tcMar>
              <w:top w:w="15" w:type="dxa"/>
              <w:left w:w="15" w:type="dxa"/>
              <w:bottom w:w="15" w:type="dxa"/>
              <w:right w:w="15" w:type="dxa"/>
            </w:tcMar>
            <w:vAlign w:val="center"/>
          </w:tcPr>
          <w:p w14:paraId="464AF736">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b/>
                <w:color w:val="000000" w:themeColor="text1"/>
                <w:szCs w:val="21"/>
                <w14:textFill>
                  <w14:solidFill>
                    <w14:schemeClr w14:val="tx1"/>
                  </w14:solidFill>
                </w14:textFill>
              </w:rPr>
            </w:pPr>
            <w:r>
              <w:rPr>
                <w:rFonts w:hint="eastAsia" w:ascii="仿宋_GB2312" w:hAnsi="宋体" w:eastAsia="仿宋_GB2312" w:cs="宋体"/>
                <w:b/>
                <w:color w:val="000000" w:themeColor="text1"/>
                <w:szCs w:val="21"/>
                <w14:textFill>
                  <w14:solidFill>
                    <w14:schemeClr w14:val="tx1"/>
                  </w14:solidFill>
                </w14:textFill>
              </w:rPr>
              <w:t>城市建设与管理类（144项）</w:t>
            </w:r>
          </w:p>
        </w:tc>
      </w:tr>
      <w:tr w14:paraId="51B632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1175005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28F88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在城市绿地范围内进行拦河截溪、取土采石、设置垃圾堆场、排放污水以及其他对城市生态环境造成破坏活动的</w:t>
            </w:r>
          </w:p>
        </w:tc>
        <w:tc>
          <w:tcPr>
            <w:tcW w:w="983" w:type="dxa"/>
            <w:vMerge w:val="restart"/>
            <w:tcBorders>
              <w:tl2br w:val="nil"/>
              <w:tr2bl w:val="nil"/>
            </w:tcBorders>
            <w:tcMar>
              <w:top w:w="15" w:type="dxa"/>
              <w:left w:w="15" w:type="dxa"/>
              <w:bottom w:w="15" w:type="dxa"/>
              <w:right w:w="15" w:type="dxa"/>
            </w:tcMar>
            <w:vAlign w:val="center"/>
          </w:tcPr>
          <w:p w14:paraId="491FF4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20B368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《城市绿线管理办法》第十七条</w:t>
            </w:r>
          </w:p>
          <w:p w14:paraId="04035F3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违反本办法规定，在城市绿地范围内进行拦河截溪、取土采石、设置垃圾堆场、排放污水以及其他对城市生态环境造成破坏活动的，由城市园林绿化行政主管部门责令改正，并处一万元以上三万元以下的罚款。</w:t>
            </w:r>
          </w:p>
          <w:p w14:paraId="07031B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4EBF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E4EBF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5FFBAF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责令改正，并处1万元罚款。</w:t>
            </w:r>
          </w:p>
        </w:tc>
      </w:tr>
      <w:tr w14:paraId="005007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35" w:type="dxa"/>
            <w:vMerge w:val="continue"/>
            <w:tcBorders>
              <w:tl2br w:val="nil"/>
              <w:tr2bl w:val="nil"/>
            </w:tcBorders>
            <w:vAlign w:val="center"/>
          </w:tcPr>
          <w:p w14:paraId="572140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CC27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49C66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95444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8A27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ED8259">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90FAE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责令改正，并处1万元以上2万元以下罚款。</w:t>
            </w:r>
          </w:p>
        </w:tc>
      </w:tr>
      <w:tr w14:paraId="708D22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535" w:type="dxa"/>
            <w:vMerge w:val="continue"/>
            <w:tcBorders>
              <w:tl2br w:val="nil"/>
              <w:tr2bl w:val="nil"/>
            </w:tcBorders>
            <w:vAlign w:val="center"/>
          </w:tcPr>
          <w:p w14:paraId="746F14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8F4AE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BDA8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780D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9FA3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E6E50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（1）经责令停止违法行为后，继续实施该违法行为的；（2）不在规定期限内恢复原状或采取补救措施的；（3）对城市生态环境造成破坏，难以恢复的；（4）造成重大社会影响的。</w:t>
            </w:r>
          </w:p>
        </w:tc>
        <w:tc>
          <w:tcPr>
            <w:tcW w:w="3260" w:type="dxa"/>
            <w:tcBorders>
              <w:tl2br w:val="nil"/>
              <w:tr2bl w:val="nil"/>
            </w:tcBorders>
            <w:tcMar>
              <w:top w:w="15" w:type="dxa"/>
              <w:left w:w="15" w:type="dxa"/>
              <w:bottom w:w="15" w:type="dxa"/>
              <w:right w:w="15" w:type="dxa"/>
            </w:tcMar>
            <w:vAlign w:val="center"/>
          </w:tcPr>
          <w:p w14:paraId="56CBFD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责令改正，并处2万元以上3万元以下罚款。</w:t>
            </w:r>
          </w:p>
        </w:tc>
      </w:tr>
      <w:tr w14:paraId="38C4AE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735F04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CC576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w:t>
            </w:r>
          </w:p>
        </w:tc>
        <w:tc>
          <w:tcPr>
            <w:tcW w:w="983" w:type="dxa"/>
            <w:vMerge w:val="restart"/>
            <w:tcBorders>
              <w:tl2br w:val="nil"/>
              <w:tr2bl w:val="nil"/>
            </w:tcBorders>
            <w:tcMar>
              <w:top w:w="15" w:type="dxa"/>
              <w:left w:w="15" w:type="dxa"/>
              <w:bottom w:w="15" w:type="dxa"/>
              <w:right w:w="15" w:type="dxa"/>
            </w:tcMar>
            <w:vAlign w:val="center"/>
          </w:tcPr>
          <w:p w14:paraId="368934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《城市动物园管理规定》第二十四条第二款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599568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《城市动物园管理规定》第三十条</w:t>
            </w:r>
          </w:p>
          <w:p w14:paraId="3ABAE6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擅自在动物园内摆摊设点的，由城市人民政府园林行政主管部门责令限期改正，可以并处1000元以下的罚款；造成损失的，应当承担赔偿责任。</w:t>
            </w:r>
          </w:p>
        </w:tc>
        <w:tc>
          <w:tcPr>
            <w:tcW w:w="1134" w:type="dxa"/>
            <w:tcBorders>
              <w:tl2br w:val="nil"/>
              <w:tr2bl w:val="nil"/>
            </w:tcBorders>
            <w:tcMar>
              <w:top w:w="15" w:type="dxa"/>
              <w:left w:w="15" w:type="dxa"/>
              <w:bottom w:w="15" w:type="dxa"/>
              <w:right w:w="15" w:type="dxa"/>
            </w:tcMar>
            <w:vAlign w:val="center"/>
          </w:tcPr>
          <w:p w14:paraId="30DC8C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64C53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占用面积2平方米以下的。</w:t>
            </w:r>
          </w:p>
        </w:tc>
        <w:tc>
          <w:tcPr>
            <w:tcW w:w="3260" w:type="dxa"/>
            <w:tcBorders>
              <w:tl2br w:val="nil"/>
              <w:tr2bl w:val="nil"/>
            </w:tcBorders>
            <w:tcMar>
              <w:top w:w="15" w:type="dxa"/>
              <w:left w:w="15" w:type="dxa"/>
              <w:bottom w:w="15" w:type="dxa"/>
              <w:right w:w="15" w:type="dxa"/>
            </w:tcMar>
            <w:vAlign w:val="center"/>
          </w:tcPr>
          <w:p w14:paraId="740995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责令限期改正，可以并处200元以下罚款。</w:t>
            </w:r>
          </w:p>
        </w:tc>
      </w:tr>
      <w:tr w14:paraId="35BFF4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3968A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B1ADB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1F89C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34B5F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F64D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0387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占用面积2平方米以上5平方米以下的。</w:t>
            </w:r>
          </w:p>
        </w:tc>
        <w:tc>
          <w:tcPr>
            <w:tcW w:w="3260" w:type="dxa"/>
            <w:tcBorders>
              <w:tl2br w:val="nil"/>
              <w:tr2bl w:val="nil"/>
            </w:tcBorders>
            <w:tcMar>
              <w:top w:w="15" w:type="dxa"/>
              <w:left w:w="15" w:type="dxa"/>
              <w:bottom w:w="15" w:type="dxa"/>
              <w:right w:w="15" w:type="dxa"/>
            </w:tcMar>
            <w:vAlign w:val="center"/>
          </w:tcPr>
          <w:p w14:paraId="266994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责令限期改正，可以并处200元以上500元以下罚款。</w:t>
            </w:r>
          </w:p>
        </w:tc>
      </w:tr>
      <w:tr w14:paraId="343FD1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71F864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F41B6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A2618F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0EB0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2ADA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465AB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（1）占用面积5平方米以上的；（2）经责令限期改正后不予配合的；（3）曾因此被查处过，再次实施该违法行为的。</w:t>
            </w:r>
          </w:p>
        </w:tc>
        <w:tc>
          <w:tcPr>
            <w:tcW w:w="3260" w:type="dxa"/>
            <w:tcBorders>
              <w:tl2br w:val="nil"/>
              <w:tr2bl w:val="nil"/>
            </w:tcBorders>
            <w:tcMar>
              <w:top w:w="15" w:type="dxa"/>
              <w:left w:w="15" w:type="dxa"/>
              <w:bottom w:w="15" w:type="dxa"/>
              <w:right w:w="15" w:type="dxa"/>
            </w:tcMar>
            <w:vAlign w:val="center"/>
          </w:tcPr>
          <w:p w14:paraId="5BF337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责令限期改正，可以并处500元以上1000元以下罚款。</w:t>
            </w:r>
          </w:p>
        </w:tc>
      </w:tr>
      <w:tr w14:paraId="72E29D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2D8BB6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A9C24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983" w:type="dxa"/>
            <w:vMerge w:val="restart"/>
            <w:tcBorders>
              <w:tl2br w:val="nil"/>
              <w:tr2bl w:val="nil"/>
            </w:tcBorders>
            <w:tcMar>
              <w:top w:w="15" w:type="dxa"/>
              <w:left w:w="15" w:type="dxa"/>
              <w:bottom w:w="15" w:type="dxa"/>
              <w:right w:w="15" w:type="dxa"/>
            </w:tcMar>
            <w:vAlign w:val="center"/>
          </w:tcPr>
          <w:p w14:paraId="6D3380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《生活饮用水卫生监督管理办法》第八条、第十条</w:t>
            </w:r>
          </w:p>
        </w:tc>
        <w:tc>
          <w:tcPr>
            <w:tcW w:w="4120" w:type="dxa"/>
            <w:gridSpan w:val="2"/>
            <w:vMerge w:val="restart"/>
            <w:tcBorders>
              <w:tl2br w:val="nil"/>
              <w:tr2bl w:val="nil"/>
            </w:tcBorders>
            <w:tcMar>
              <w:top w:w="15" w:type="dxa"/>
              <w:left w:w="15" w:type="dxa"/>
              <w:bottom w:w="15" w:type="dxa"/>
              <w:right w:w="15" w:type="dxa"/>
            </w:tcMar>
            <w:vAlign w:val="center"/>
          </w:tcPr>
          <w:p w14:paraId="78D19A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《生活饮用水卫生监督管理办法》第二十八条</w:t>
            </w:r>
          </w:p>
          <w:p w14:paraId="43C477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城市自来水供水企业和自建设施对外供水的企业，有下列行为之一的，由建设行政主管部门责令限期改进，并可处以违法所得3倍以下的罚款，但最高不超过3万元，没有违法所得的可处以1万元以下罚款：</w:t>
            </w:r>
          </w:p>
          <w:p w14:paraId="64A941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（一）新建、改建、扩建的饮用水供水工程项目未经建设行政主管部门设计审查和竣工验收而擅自建设并投入使用的；</w:t>
            </w:r>
          </w:p>
          <w:p w14:paraId="0A3B0F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（二）未按规定进行日常性水质检验工作的。</w:t>
            </w:r>
          </w:p>
        </w:tc>
        <w:tc>
          <w:tcPr>
            <w:tcW w:w="1134" w:type="dxa"/>
            <w:tcBorders>
              <w:tl2br w:val="nil"/>
              <w:tr2bl w:val="nil"/>
            </w:tcBorders>
            <w:tcMar>
              <w:top w:w="15" w:type="dxa"/>
              <w:left w:w="15" w:type="dxa"/>
              <w:bottom w:w="15" w:type="dxa"/>
              <w:right w:w="15" w:type="dxa"/>
            </w:tcMar>
            <w:vAlign w:val="center"/>
          </w:tcPr>
          <w:p w14:paraId="113421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15C8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5455AB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责令限期改进，并可处以违法所得1倍以下的罚款，但最高不超过1万元，无违法所得的，可处以1千元以下的罚款。</w:t>
            </w:r>
          </w:p>
        </w:tc>
      </w:tr>
      <w:tr w14:paraId="3E856E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1ED99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DBF8D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5AD59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6188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2B95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4667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1A5E0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责令限期改进，并可处以违法所得1倍以上2倍以下的罚款，但最高不超过2万元，无违法所得的，可处以1千元以上3千元以下的罚款。</w:t>
            </w:r>
          </w:p>
        </w:tc>
      </w:tr>
      <w:tr w14:paraId="12BA11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CC580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03A6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55EB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0E46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53A0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0BAD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6769CD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责令限期改进，可处以违法所得2倍以上3倍以下的罚款，但最高不超过3万元，无违法所得的，可处以3千元以上1万元以下的罚款。</w:t>
            </w:r>
          </w:p>
        </w:tc>
      </w:tr>
      <w:tr w14:paraId="2E1BDB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535" w:type="dxa"/>
            <w:vMerge w:val="restart"/>
            <w:tcBorders>
              <w:tl2br w:val="nil"/>
              <w:tr2bl w:val="nil"/>
            </w:tcBorders>
            <w:tcMar>
              <w:top w:w="15" w:type="dxa"/>
              <w:left w:w="15" w:type="dxa"/>
              <w:bottom w:w="15" w:type="dxa"/>
              <w:right w:w="15" w:type="dxa"/>
            </w:tcMar>
            <w:vAlign w:val="center"/>
          </w:tcPr>
          <w:p w14:paraId="1A089C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AB073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城市的新建、扩建和改建工程项目未按规定配套建设节约用水设施或者节约用水设施经验收不合格的</w:t>
            </w:r>
          </w:p>
        </w:tc>
        <w:tc>
          <w:tcPr>
            <w:tcW w:w="983" w:type="dxa"/>
            <w:vMerge w:val="restart"/>
            <w:tcBorders>
              <w:tl2br w:val="nil"/>
              <w:tr2bl w:val="nil"/>
            </w:tcBorders>
            <w:tcMar>
              <w:top w:w="15" w:type="dxa"/>
              <w:left w:w="15" w:type="dxa"/>
              <w:bottom w:w="15" w:type="dxa"/>
              <w:right w:w="15" w:type="dxa"/>
            </w:tcMar>
            <w:vAlign w:val="center"/>
          </w:tcPr>
          <w:p w14:paraId="6FAFC1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39CDF6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《安徽省城市节约用水管理办法》第二十二条</w:t>
            </w:r>
          </w:p>
          <w:p w14:paraId="59D201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的新建、扩建和改建工程项目未按规定配套建设节约用水设施或者节约用水设施经验收不合格的，由城市建设行政主管部门限制其用水量，责令其限期完善节约用水设施，并可对经营活动中的违法行为处1万元以下的罚款；对非经营活动中的违法行为处1000元以下的罚款。</w:t>
            </w:r>
          </w:p>
        </w:tc>
        <w:tc>
          <w:tcPr>
            <w:tcW w:w="1134" w:type="dxa"/>
            <w:tcBorders>
              <w:tl2br w:val="nil"/>
              <w:tr2bl w:val="nil"/>
            </w:tcBorders>
            <w:tcMar>
              <w:top w:w="15" w:type="dxa"/>
              <w:left w:w="15" w:type="dxa"/>
              <w:bottom w:w="15" w:type="dxa"/>
              <w:right w:w="15" w:type="dxa"/>
            </w:tcMar>
            <w:vAlign w:val="center"/>
          </w:tcPr>
          <w:p w14:paraId="07DA87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6650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36904B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限制其用水量，责令其限期完善节约用水设施，并可对经营活动中的违法行为处5千元以下罚款；对非经营活动中的违法行为处500元以下罚款。</w:t>
            </w:r>
          </w:p>
        </w:tc>
      </w:tr>
      <w:tr w14:paraId="34A5AB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535" w:type="dxa"/>
            <w:vMerge w:val="continue"/>
            <w:tcBorders>
              <w:tl2br w:val="nil"/>
              <w:tr2bl w:val="nil"/>
            </w:tcBorders>
            <w:vAlign w:val="center"/>
          </w:tcPr>
          <w:p w14:paraId="2747DA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884F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45FB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C564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1AE7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D0E52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D34B4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限制其用水量，责令其限期完善节约用水设施，并可对经营活动中的违法行为处5千元以上7500元以下罚款；对非经营活动中的违法行为处500元以上750元以下罚款。</w:t>
            </w:r>
          </w:p>
        </w:tc>
      </w:tr>
      <w:tr w14:paraId="30F5E1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19099C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3C373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9653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92076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880E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AFE1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（1）经责令停止违法行为后，拒不改正，继续实施违法行为的；（2）曾因实施该违法行为被查处，再次实施该违法行为的；（3）造成重大社会影响的。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24BB76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限制其用水量，责令其限期完善节约用水设施，并可对经营活动中的违法行为处7500元以上1万元以下罚款；对非经营活动中的违法行为处750元以上1千元以下罚款。</w:t>
            </w:r>
          </w:p>
        </w:tc>
      </w:tr>
      <w:tr w14:paraId="619DD9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1272658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50781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拒不安装生活用水分户计量水表的</w:t>
            </w:r>
          </w:p>
        </w:tc>
        <w:tc>
          <w:tcPr>
            <w:tcW w:w="983" w:type="dxa"/>
            <w:vMerge w:val="restart"/>
            <w:tcBorders>
              <w:tl2br w:val="nil"/>
              <w:tr2bl w:val="nil"/>
            </w:tcBorders>
            <w:tcMar>
              <w:top w:w="15" w:type="dxa"/>
              <w:left w:w="15" w:type="dxa"/>
              <w:bottom w:w="15" w:type="dxa"/>
              <w:right w:w="15" w:type="dxa"/>
            </w:tcMar>
            <w:vAlign w:val="center"/>
          </w:tcPr>
          <w:p w14:paraId="16D537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0A36C2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《安徽省城市节约用水管理办法》第二十三条</w:t>
            </w:r>
          </w:p>
          <w:p w14:paraId="3211FD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不安装生活用水分户计量水表的，城市建设行政主管部门应当责令其限期安装；逾期不安装的，由城市建设行政主管部门限制其用水量，并可对经营活动中的违法行为处5000元以下的罚款；对非经营活动中的违法行为处1000元以下的罚款。</w:t>
            </w:r>
          </w:p>
        </w:tc>
        <w:tc>
          <w:tcPr>
            <w:tcW w:w="1134" w:type="dxa"/>
            <w:tcBorders>
              <w:tl2br w:val="nil"/>
              <w:tr2bl w:val="nil"/>
            </w:tcBorders>
            <w:tcMar>
              <w:top w:w="15" w:type="dxa"/>
              <w:left w:w="15" w:type="dxa"/>
              <w:bottom w:w="15" w:type="dxa"/>
              <w:right w:w="15" w:type="dxa"/>
            </w:tcMar>
            <w:vAlign w:val="center"/>
          </w:tcPr>
          <w:p w14:paraId="7BD4C5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B50E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1E6854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责令其限期安装；逾期不安装的，由城市建设行政主管部门限制其用水量，并可对经营活动中的违法行为处1千元以下的罚款；对非经营活动中的违法行为处100元以下的罚款。</w:t>
            </w:r>
          </w:p>
        </w:tc>
      </w:tr>
      <w:tr w14:paraId="7106E4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560C3E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083C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5B9B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2F94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EDF8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6F0C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7684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责令其限期安装；逾期不安装的，由城市建设行政主管部门限制其用水量，并可对经营活动中的违法行为处1千元以上3千元以下罚款；对非经营活动中的违法行为处100元以上500元以下罚款。</w:t>
            </w:r>
          </w:p>
        </w:tc>
      </w:tr>
      <w:tr w14:paraId="18297A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3FE2AB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7541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39062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EC50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66A7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57A9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（1）曾因实施该违法行为被查处，再次实施该违法行为的；（2）因拒不安装生活用水分户计量水表的，造成重大损失的。</w:t>
            </w:r>
          </w:p>
        </w:tc>
        <w:tc>
          <w:tcPr>
            <w:tcW w:w="3260" w:type="dxa"/>
            <w:tcBorders>
              <w:tl2br w:val="nil"/>
              <w:tr2bl w:val="nil"/>
            </w:tcBorders>
            <w:tcMar>
              <w:top w:w="15" w:type="dxa"/>
              <w:left w:w="15" w:type="dxa"/>
              <w:bottom w:w="15" w:type="dxa"/>
              <w:right w:w="15" w:type="dxa"/>
            </w:tcMar>
            <w:vAlign w:val="center"/>
          </w:tcPr>
          <w:p w14:paraId="2CD036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责令其限期安装；逾期不安装的，由城市建设行政主管部门限制其用水量，并可对经营活动中的违法行为处3千元以上5千元以下罚款；对非经营活动中的违法行为处500元以上1千元以下罚款。</w:t>
            </w:r>
          </w:p>
        </w:tc>
      </w:tr>
      <w:tr w14:paraId="38C644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2" w:hRule="atLeast"/>
          <w:jc w:val="center"/>
        </w:trPr>
        <w:tc>
          <w:tcPr>
            <w:tcW w:w="535" w:type="dxa"/>
            <w:vMerge w:val="restart"/>
            <w:tcBorders>
              <w:tl2br w:val="nil"/>
              <w:tr2bl w:val="nil"/>
            </w:tcBorders>
            <w:tcMar>
              <w:top w:w="15" w:type="dxa"/>
              <w:left w:w="15" w:type="dxa"/>
              <w:bottom w:w="15" w:type="dxa"/>
              <w:right w:w="15" w:type="dxa"/>
            </w:tcMar>
            <w:vAlign w:val="center"/>
          </w:tcPr>
          <w:p w14:paraId="1106DB9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29031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违反城镇供水专项规划及其年度建设计划建设城镇供水工程，无证、超越资质证书规定的经营范围或者未按国家规定的技术标准和规范进行城镇供水工程的勘察、设计、施工或者监理的</w:t>
            </w:r>
          </w:p>
        </w:tc>
        <w:tc>
          <w:tcPr>
            <w:tcW w:w="983" w:type="dxa"/>
            <w:vMerge w:val="restart"/>
            <w:tcBorders>
              <w:tl2br w:val="nil"/>
              <w:tr2bl w:val="nil"/>
            </w:tcBorders>
            <w:tcMar>
              <w:top w:w="15" w:type="dxa"/>
              <w:left w:w="15" w:type="dxa"/>
              <w:bottom w:w="15" w:type="dxa"/>
              <w:right w:w="15" w:type="dxa"/>
            </w:tcMar>
            <w:vAlign w:val="center"/>
          </w:tcPr>
          <w:p w14:paraId="024263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w:t>
            </w:r>
            <w:r>
              <w:rPr>
                <w:rFonts w:hint="eastAsia" w:ascii="仿宋_GB2312" w:hAnsi="宋体" w:eastAsia="仿宋_GB2312" w:cs="宋体"/>
                <w:color w:val="000000" w:themeColor="text1"/>
                <w:szCs w:val="21"/>
                <w14:textFill>
                  <w14:solidFill>
                    <w14:schemeClr w14:val="tx1"/>
                  </w14:solidFill>
                </w14:textFill>
              </w:rPr>
              <w:t>第十二条第二款、第十三条第一款</w:t>
            </w:r>
          </w:p>
        </w:tc>
        <w:tc>
          <w:tcPr>
            <w:tcW w:w="4120" w:type="dxa"/>
            <w:gridSpan w:val="2"/>
            <w:vMerge w:val="restart"/>
            <w:tcBorders>
              <w:tl2br w:val="nil"/>
              <w:tr2bl w:val="nil"/>
            </w:tcBorders>
            <w:tcMar>
              <w:top w:w="15" w:type="dxa"/>
              <w:left w:w="15" w:type="dxa"/>
              <w:bottom w:w="15" w:type="dxa"/>
              <w:right w:w="15" w:type="dxa"/>
            </w:tcMar>
            <w:vAlign w:val="center"/>
          </w:tcPr>
          <w:p w14:paraId="5DE0B3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《安徽省城镇供水条例》第四十九条第一款</w:t>
            </w:r>
          </w:p>
          <w:p w14:paraId="043A26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二条第二款、第十三条第一款规定，违反城镇供水专项规划及其年度建设计划建设城镇供水工程，无证、超越资质证书规定的经营范围或者未按国家规定的技术标准和规范进行城镇供水工程的勘察、设计、施工或者监理的，由县级以上人民政府城镇供水行政主管部门责令停止违法行为，可以处二万元以上五万元以下罚款。</w:t>
            </w:r>
          </w:p>
          <w:p w14:paraId="4E7636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违反本条例第十三条第二款规定，使用不符合标准的供水设备、管材、配件和用水器具的，由县级以上人民政府城镇供水行政主管部门责令改正，给予警告，并处三万元罚款。</w:t>
            </w:r>
          </w:p>
        </w:tc>
        <w:tc>
          <w:tcPr>
            <w:tcW w:w="1134" w:type="dxa"/>
            <w:tcBorders>
              <w:tl2br w:val="nil"/>
              <w:tr2bl w:val="nil"/>
            </w:tcBorders>
            <w:tcMar>
              <w:top w:w="15" w:type="dxa"/>
              <w:left w:w="15" w:type="dxa"/>
              <w:bottom w:w="15" w:type="dxa"/>
              <w:right w:w="15" w:type="dxa"/>
            </w:tcMar>
            <w:vAlign w:val="center"/>
          </w:tcPr>
          <w:p w14:paraId="42973E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AE9A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1655B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责令停止违法行为，可以处2万元罚款。</w:t>
            </w:r>
          </w:p>
        </w:tc>
      </w:tr>
      <w:tr w14:paraId="3A03E0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535" w:type="dxa"/>
            <w:vMerge w:val="continue"/>
            <w:tcBorders>
              <w:tl2br w:val="nil"/>
              <w:tr2bl w:val="nil"/>
            </w:tcBorders>
            <w:vAlign w:val="center"/>
          </w:tcPr>
          <w:p w14:paraId="3724B1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8CC41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AFF3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7B0D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1568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E15F0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13D00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责令停止违法行为，可以处2万元以上3万元以下罚款。</w:t>
            </w:r>
          </w:p>
        </w:tc>
      </w:tr>
      <w:tr w14:paraId="2F6112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1" w:hRule="atLeast"/>
          <w:jc w:val="center"/>
        </w:trPr>
        <w:tc>
          <w:tcPr>
            <w:tcW w:w="535" w:type="dxa"/>
            <w:vMerge w:val="continue"/>
            <w:tcBorders>
              <w:tl2br w:val="nil"/>
              <w:tr2bl w:val="nil"/>
            </w:tcBorders>
            <w:vAlign w:val="center"/>
          </w:tcPr>
          <w:p w14:paraId="6B13CE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AAAE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817E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4779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9E9D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67409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（1）经责令停止违法行为后，继续实施违法行为的；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w:t>
            </w:r>
            <w:r>
              <w:rPr>
                <w:rFonts w:hint="eastAsia" w:ascii="仿宋_GB2312" w:hAnsi="宋体" w:eastAsia="仿宋_GB2312" w:cs="宋体"/>
                <w:color w:val="000000" w:themeColor="text1"/>
                <w:szCs w:val="21"/>
                <w14:textFill>
                  <w14:solidFill>
                    <w14:schemeClr w14:val="tx1"/>
                  </w14:solidFill>
                </w14:textFill>
              </w:rPr>
              <w:t>（3）造成重大社会影响的。</w:t>
            </w:r>
          </w:p>
        </w:tc>
        <w:tc>
          <w:tcPr>
            <w:tcW w:w="3260" w:type="dxa"/>
            <w:tcBorders>
              <w:tl2br w:val="nil"/>
              <w:tr2bl w:val="nil"/>
            </w:tcBorders>
            <w:tcMar>
              <w:top w:w="15" w:type="dxa"/>
              <w:left w:w="15" w:type="dxa"/>
              <w:bottom w:w="15" w:type="dxa"/>
              <w:right w:w="15" w:type="dxa"/>
            </w:tcMar>
            <w:vAlign w:val="center"/>
          </w:tcPr>
          <w:p w14:paraId="55A0C4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责令停止违法行为，可以处3万元以上5万元以下罚款。</w:t>
            </w:r>
          </w:p>
          <w:p w14:paraId="6A9C7A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3B79ED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00A600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E7EBB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E7BF1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二次供水设施管理单位未按照规定进行检测，或者清洗消毒的</w:t>
            </w:r>
          </w:p>
        </w:tc>
        <w:tc>
          <w:tcPr>
            <w:tcW w:w="983" w:type="dxa"/>
            <w:vMerge w:val="restart"/>
            <w:tcBorders>
              <w:tl2br w:val="nil"/>
              <w:tr2bl w:val="nil"/>
            </w:tcBorders>
            <w:tcMar>
              <w:top w:w="15" w:type="dxa"/>
              <w:left w:w="15" w:type="dxa"/>
              <w:bottom w:w="15" w:type="dxa"/>
              <w:right w:w="15" w:type="dxa"/>
            </w:tcMar>
            <w:vAlign w:val="center"/>
          </w:tcPr>
          <w:p w14:paraId="17A401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《安徽省城镇供水条例》第十八条第一款</w:t>
            </w:r>
          </w:p>
        </w:tc>
        <w:tc>
          <w:tcPr>
            <w:tcW w:w="4120" w:type="dxa"/>
            <w:gridSpan w:val="2"/>
            <w:vMerge w:val="restart"/>
            <w:tcBorders>
              <w:tl2br w:val="nil"/>
              <w:tr2bl w:val="nil"/>
            </w:tcBorders>
            <w:tcMar>
              <w:top w:w="15" w:type="dxa"/>
              <w:left w:w="15" w:type="dxa"/>
              <w:bottom w:w="15" w:type="dxa"/>
              <w:right w:w="15" w:type="dxa"/>
            </w:tcMar>
            <w:vAlign w:val="center"/>
          </w:tcPr>
          <w:p w14:paraId="05AB2A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《安徽省城镇供水条例》第五十条</w:t>
            </w:r>
          </w:p>
          <w:p w14:paraId="64BAF7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违反本条例第十八条第一款规定，二次供水设施管理单位未按照规定进行检测，或者清洗消毒的，由县级以上人民政府城镇供水行政主管部门责令改正，可以处三万元以上五万元以下罚款。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4F393B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CC53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F5481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责令改正，可以处3万元罚款。</w:t>
            </w:r>
          </w:p>
        </w:tc>
      </w:tr>
      <w:tr w14:paraId="2170B6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02D5A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24F74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60A71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83E5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BFB2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BDB2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45258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责令改正，可以处3万元以上4万元以下罚款。</w:t>
            </w:r>
          </w:p>
        </w:tc>
      </w:tr>
      <w:tr w14:paraId="7182FD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continue"/>
            <w:tcBorders>
              <w:tl2br w:val="nil"/>
              <w:tr2bl w:val="nil"/>
            </w:tcBorders>
            <w:vAlign w:val="center"/>
          </w:tcPr>
          <w:p w14:paraId="1AFFEC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C637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59F5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2A11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7646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F8F0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（1）经责令停止违法行为后，继续实施违法行为的；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w:t>
            </w:r>
            <w:r>
              <w:rPr>
                <w:rFonts w:hint="eastAsia" w:ascii="仿宋_GB2312" w:hAnsi="宋体" w:eastAsia="仿宋_GB2312" w:cs="宋体"/>
                <w:color w:val="000000" w:themeColor="text1"/>
                <w:szCs w:val="21"/>
                <w14:textFill>
                  <w14:solidFill>
                    <w14:schemeClr w14:val="tx1"/>
                  </w14:solidFill>
                </w14:textFill>
              </w:rPr>
              <w:t>（3）造成重大社会影响的。</w:t>
            </w:r>
          </w:p>
        </w:tc>
        <w:tc>
          <w:tcPr>
            <w:tcW w:w="3260" w:type="dxa"/>
            <w:tcBorders>
              <w:tl2br w:val="nil"/>
              <w:tr2bl w:val="nil"/>
            </w:tcBorders>
            <w:tcMar>
              <w:top w:w="15" w:type="dxa"/>
              <w:left w:w="15" w:type="dxa"/>
              <w:bottom w:w="15" w:type="dxa"/>
              <w:right w:w="15" w:type="dxa"/>
            </w:tcMar>
            <w:vAlign w:val="center"/>
          </w:tcPr>
          <w:p w14:paraId="2151D5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责令改正，可以处4万元以上5万元以下罚款。</w:t>
            </w:r>
          </w:p>
        </w:tc>
      </w:tr>
      <w:tr w14:paraId="33052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5" w:type="dxa"/>
            <w:vMerge w:val="restart"/>
            <w:tcBorders>
              <w:tl2br w:val="nil"/>
              <w:tr2bl w:val="nil"/>
            </w:tcBorders>
            <w:tcMar>
              <w:top w:w="15" w:type="dxa"/>
              <w:left w:w="15" w:type="dxa"/>
              <w:bottom w:w="15" w:type="dxa"/>
              <w:right w:w="15" w:type="dxa"/>
            </w:tcMar>
            <w:vAlign w:val="center"/>
          </w:tcPr>
          <w:p w14:paraId="7435F36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C3373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供水水质不符合国家规定标准的</w:t>
            </w:r>
          </w:p>
        </w:tc>
        <w:tc>
          <w:tcPr>
            <w:tcW w:w="983" w:type="dxa"/>
            <w:vMerge w:val="restart"/>
            <w:tcBorders>
              <w:tl2br w:val="nil"/>
              <w:tr2bl w:val="nil"/>
            </w:tcBorders>
            <w:tcMar>
              <w:top w:w="15" w:type="dxa"/>
              <w:left w:w="15" w:type="dxa"/>
              <w:bottom w:w="15" w:type="dxa"/>
              <w:right w:w="15" w:type="dxa"/>
            </w:tcMar>
            <w:vAlign w:val="center"/>
          </w:tcPr>
          <w:p w14:paraId="2DCC26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《安徽省城镇供水条例》第二十九条第一款</w:t>
            </w:r>
          </w:p>
        </w:tc>
        <w:tc>
          <w:tcPr>
            <w:tcW w:w="4120" w:type="dxa"/>
            <w:gridSpan w:val="2"/>
            <w:vMerge w:val="restart"/>
            <w:tcBorders>
              <w:tl2br w:val="nil"/>
              <w:tr2bl w:val="nil"/>
            </w:tcBorders>
            <w:tcMar>
              <w:top w:w="15" w:type="dxa"/>
              <w:left w:w="15" w:type="dxa"/>
              <w:bottom w:w="15" w:type="dxa"/>
              <w:right w:w="15" w:type="dxa"/>
            </w:tcMar>
            <w:vAlign w:val="center"/>
          </w:tcPr>
          <w:p w14:paraId="6E214C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《安徽省城镇供水条例》第五十一条</w:t>
            </w:r>
          </w:p>
          <w:p w14:paraId="362900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4F92D3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49F00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7F2B1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责令改正，可以处5万元罚款。</w:t>
            </w:r>
          </w:p>
        </w:tc>
      </w:tr>
      <w:tr w14:paraId="15F800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535" w:type="dxa"/>
            <w:vMerge w:val="continue"/>
            <w:tcBorders>
              <w:tl2br w:val="nil"/>
              <w:tr2bl w:val="nil"/>
            </w:tcBorders>
            <w:vAlign w:val="center"/>
          </w:tcPr>
          <w:p w14:paraId="6633AA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57EF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96CB3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BC36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E4D4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46E5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A5322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责令改正，可以处5万元以上7万元以下罚款。</w:t>
            </w:r>
          </w:p>
        </w:tc>
      </w:tr>
      <w:tr w14:paraId="52B22B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5" w:type="dxa"/>
            <w:vMerge w:val="continue"/>
            <w:tcBorders>
              <w:tl2br w:val="nil"/>
              <w:tr2bl w:val="nil"/>
            </w:tcBorders>
            <w:vAlign w:val="center"/>
          </w:tcPr>
          <w:p w14:paraId="7C2E7F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557C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1F0D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9E80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75A5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8D72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76E8E3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责令改正，可以处7万元以上10万元以下罚款，报经县级以上人民政府批准，可以责令停业整顿，并采取相应的应急供水措施。</w:t>
            </w:r>
          </w:p>
        </w:tc>
      </w:tr>
      <w:tr w14:paraId="44BF48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restart"/>
            <w:tcBorders>
              <w:tl2br w:val="nil"/>
              <w:tr2bl w:val="nil"/>
            </w:tcBorders>
            <w:vAlign w:val="center"/>
          </w:tcPr>
          <w:p w14:paraId="029A4B2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725E7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w:t>
            </w:r>
          </w:p>
          <w:p w14:paraId="11E424A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3041AF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《中华人民共和国水污染防治法》第七十条</w:t>
            </w:r>
          </w:p>
          <w:p w14:paraId="0F1AC2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53DEE8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《中华人民共和国水污染防治法》第九十二条</w:t>
            </w:r>
          </w:p>
          <w:p w14:paraId="253876E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7FE8144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p w14:paraId="26061F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D6322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A07D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72752B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责令改正，处2万元以上8万元以下罚款。</w:t>
            </w:r>
          </w:p>
        </w:tc>
      </w:tr>
      <w:tr w14:paraId="13ED0B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39DF0A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35A0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9F0C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6D76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1145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405D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7B70B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处8万元以上14万元以下罚款。</w:t>
            </w:r>
          </w:p>
        </w:tc>
      </w:tr>
      <w:tr w14:paraId="325884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51A49E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02586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8093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1795A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546B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75B22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7E8D42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处14万元以上20万元以下罚款</w:t>
            </w:r>
            <w:r>
              <w:rPr>
                <w:rFonts w:hint="eastAsia" w:ascii="仿宋_GB2312" w:hAnsi="宋体" w:eastAsia="仿宋_GB2312" w:cs="宋体"/>
                <w:color w:val="000000" w:themeColor="text1"/>
                <w:szCs w:val="21"/>
                <w14:textFill>
                  <w14:solidFill>
                    <w14:schemeClr w14:val="tx1"/>
                  </w14:solidFill>
                </w14:textFill>
              </w:rPr>
              <w:t>；报经有批准权的人民政府批准，可以责令停业整顿。</w:t>
            </w:r>
          </w:p>
        </w:tc>
      </w:tr>
      <w:tr w14:paraId="6AF94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48A05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FE49A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未按照规定进行水质检测，或者使用未经检验或者检验不合格的供水设备、管网的</w:t>
            </w:r>
          </w:p>
        </w:tc>
        <w:tc>
          <w:tcPr>
            <w:tcW w:w="983" w:type="dxa"/>
            <w:vMerge w:val="restart"/>
            <w:tcBorders>
              <w:tl2br w:val="nil"/>
              <w:tr2bl w:val="nil"/>
            </w:tcBorders>
            <w:tcMar>
              <w:top w:w="15" w:type="dxa"/>
              <w:left w:w="15" w:type="dxa"/>
              <w:bottom w:w="15" w:type="dxa"/>
              <w:right w:w="15" w:type="dxa"/>
            </w:tcMar>
            <w:vAlign w:val="center"/>
          </w:tcPr>
          <w:p w14:paraId="6087CE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《安徽省城镇供水条例》第二十九条第一款</w:t>
            </w:r>
          </w:p>
        </w:tc>
        <w:tc>
          <w:tcPr>
            <w:tcW w:w="4120" w:type="dxa"/>
            <w:gridSpan w:val="2"/>
            <w:vMerge w:val="restart"/>
            <w:tcBorders>
              <w:tl2br w:val="nil"/>
              <w:tr2bl w:val="nil"/>
            </w:tcBorders>
            <w:tcMar>
              <w:top w:w="15" w:type="dxa"/>
              <w:left w:w="15" w:type="dxa"/>
              <w:bottom w:w="15" w:type="dxa"/>
              <w:right w:w="15" w:type="dxa"/>
            </w:tcMar>
            <w:vAlign w:val="center"/>
          </w:tcPr>
          <w:p w14:paraId="544153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《安徽省城镇供水条例》第五十一条</w:t>
            </w:r>
          </w:p>
          <w:p w14:paraId="5C4ADC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5421D0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0523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29B42A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责令改正，可以处3万元罚款。</w:t>
            </w:r>
          </w:p>
        </w:tc>
      </w:tr>
      <w:tr w14:paraId="69A5C7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A4F64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465C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6294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A7D1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C260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D7E6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EF872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责令改正，可以处3万元以上4万元以下罚款。</w:t>
            </w:r>
          </w:p>
        </w:tc>
      </w:tr>
      <w:tr w14:paraId="105086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jc w:val="center"/>
        </w:trPr>
        <w:tc>
          <w:tcPr>
            <w:tcW w:w="535" w:type="dxa"/>
            <w:vMerge w:val="continue"/>
            <w:tcBorders>
              <w:tl2br w:val="nil"/>
              <w:tr2bl w:val="nil"/>
            </w:tcBorders>
            <w:vAlign w:val="center"/>
          </w:tcPr>
          <w:p w14:paraId="08D31E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3C9FD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F20D1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2FEFB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894A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3E59B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16BC97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责令改正，可以处4万元以上5万元以下罚款。</w:t>
            </w:r>
          </w:p>
        </w:tc>
      </w:tr>
      <w:tr w14:paraId="482798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F48F22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B29B4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供水水压不符合国家规定标准，擅自停止供水或者未履行停水通知义务，或者供水设施发生故障后未及时抢修的</w:t>
            </w:r>
          </w:p>
        </w:tc>
        <w:tc>
          <w:tcPr>
            <w:tcW w:w="983" w:type="dxa"/>
            <w:vMerge w:val="restart"/>
            <w:tcBorders>
              <w:tl2br w:val="nil"/>
              <w:tr2bl w:val="nil"/>
            </w:tcBorders>
            <w:tcMar>
              <w:top w:w="15" w:type="dxa"/>
              <w:left w:w="15" w:type="dxa"/>
              <w:bottom w:w="15" w:type="dxa"/>
              <w:right w:w="15" w:type="dxa"/>
            </w:tcMar>
            <w:vAlign w:val="center"/>
          </w:tcPr>
          <w:p w14:paraId="57D25E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《安徽省城镇供水条例》第三十三条</w:t>
            </w:r>
          </w:p>
        </w:tc>
        <w:tc>
          <w:tcPr>
            <w:tcW w:w="4120" w:type="dxa"/>
            <w:gridSpan w:val="2"/>
            <w:vMerge w:val="restart"/>
            <w:tcBorders>
              <w:tl2br w:val="nil"/>
              <w:tr2bl w:val="nil"/>
            </w:tcBorders>
            <w:tcMar>
              <w:top w:w="15" w:type="dxa"/>
              <w:left w:w="15" w:type="dxa"/>
              <w:bottom w:w="15" w:type="dxa"/>
              <w:right w:w="15" w:type="dxa"/>
            </w:tcMar>
            <w:vAlign w:val="center"/>
          </w:tcPr>
          <w:p w14:paraId="330BB7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《安徽省城镇供水条例》第五十二条</w:t>
            </w:r>
          </w:p>
          <w:p w14:paraId="3197CA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三十三条规定，供水水压不符合国家规定标准，擅自停止供水或者未履行停水通知义务，或者供水设施发生故障后未及时抢修的，由县级以上人民政府城镇供水行政主管部门责令改正，可以处一万元以上五万元以下罚款；情节严重的，报经县级以上人民政府批准，可以责令停业整顿，并采取相应的应急供水措施。</w:t>
            </w:r>
          </w:p>
        </w:tc>
        <w:tc>
          <w:tcPr>
            <w:tcW w:w="1134" w:type="dxa"/>
            <w:tcBorders>
              <w:tl2br w:val="nil"/>
              <w:tr2bl w:val="nil"/>
            </w:tcBorders>
            <w:tcMar>
              <w:top w:w="15" w:type="dxa"/>
              <w:left w:w="15" w:type="dxa"/>
              <w:bottom w:w="15" w:type="dxa"/>
              <w:right w:w="15" w:type="dxa"/>
            </w:tcMar>
            <w:vAlign w:val="center"/>
          </w:tcPr>
          <w:p w14:paraId="2D14FF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60EA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（1）供水水压不符合国家规定标准24小时以内；（2）擅自停止供水或者未履行停水通知义务在12小时以内；（3）供水设施发生故障后超过应及时抢修时间1小时以内的。</w:t>
            </w:r>
          </w:p>
        </w:tc>
        <w:tc>
          <w:tcPr>
            <w:tcW w:w="3260" w:type="dxa"/>
            <w:tcBorders>
              <w:tl2br w:val="nil"/>
              <w:tr2bl w:val="nil"/>
            </w:tcBorders>
            <w:tcMar>
              <w:top w:w="15" w:type="dxa"/>
              <w:left w:w="15" w:type="dxa"/>
              <w:bottom w:w="15" w:type="dxa"/>
              <w:right w:w="15" w:type="dxa"/>
            </w:tcMar>
            <w:vAlign w:val="center"/>
          </w:tcPr>
          <w:p w14:paraId="46A9E6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责令改正，可以处1万元罚款。</w:t>
            </w:r>
          </w:p>
        </w:tc>
      </w:tr>
      <w:tr w14:paraId="5C163D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0" w:hRule="atLeast"/>
          <w:jc w:val="center"/>
        </w:trPr>
        <w:tc>
          <w:tcPr>
            <w:tcW w:w="535" w:type="dxa"/>
            <w:vMerge w:val="continue"/>
            <w:tcBorders>
              <w:tl2br w:val="nil"/>
              <w:tr2bl w:val="nil"/>
            </w:tcBorders>
            <w:vAlign w:val="center"/>
          </w:tcPr>
          <w:p w14:paraId="2F5613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B398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DB8EC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7787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8B492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4528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（1）供水水压不符合国家规定标准24小时以上36小时以下的；（2）擅自停止供水或者未履行停水通知义务在12小时以上18小时以下的；（3）供水设施发生故障后超过应及时抢修时间1小时以上2小时以下的。</w:t>
            </w:r>
          </w:p>
        </w:tc>
        <w:tc>
          <w:tcPr>
            <w:tcW w:w="3260" w:type="dxa"/>
            <w:tcBorders>
              <w:tl2br w:val="nil"/>
              <w:tr2bl w:val="nil"/>
            </w:tcBorders>
            <w:tcMar>
              <w:top w:w="15" w:type="dxa"/>
              <w:left w:w="15" w:type="dxa"/>
              <w:bottom w:w="15" w:type="dxa"/>
              <w:right w:w="15" w:type="dxa"/>
            </w:tcMar>
            <w:vAlign w:val="center"/>
          </w:tcPr>
          <w:p w14:paraId="017A88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责令改正，可以处1万元以上1.5万元以下罚款。</w:t>
            </w:r>
          </w:p>
        </w:tc>
      </w:tr>
      <w:tr w14:paraId="57981B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54B1F7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E6BB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B650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7A0E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3C6FF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6C7B2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（1）供水水压不符合国家规定标准36小时以上48小时以下的；（2）擅自停止供水或者未履行停水通知义务在18小时以上24小时以下的；（3）供水设施发生故障后超过应及时抢修时间2小时以上3小时以下的。</w:t>
            </w:r>
          </w:p>
        </w:tc>
        <w:tc>
          <w:tcPr>
            <w:tcW w:w="3260" w:type="dxa"/>
            <w:tcBorders>
              <w:tl2br w:val="nil"/>
              <w:tr2bl w:val="nil"/>
            </w:tcBorders>
            <w:tcMar>
              <w:top w:w="15" w:type="dxa"/>
              <w:left w:w="15" w:type="dxa"/>
              <w:bottom w:w="15" w:type="dxa"/>
              <w:right w:w="15" w:type="dxa"/>
            </w:tcMar>
            <w:vAlign w:val="center"/>
          </w:tcPr>
          <w:p w14:paraId="015EE5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责令改正，可以处1.5万元以上2万元以下罚款。</w:t>
            </w:r>
          </w:p>
        </w:tc>
      </w:tr>
      <w:tr w14:paraId="4FA6B1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1CEDC6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4AF0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BE7C8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1F2E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11D6B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EC64F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（1）供水水压不符合国家规定标准48小时以上60小时以下的；（2）擅自停止供水或者未履行停水通知义务在24小时以上30小时以下的；（3）供水设施发生故障后未及时抢修3小时以上4小时以下的。</w:t>
            </w:r>
          </w:p>
        </w:tc>
        <w:tc>
          <w:tcPr>
            <w:tcW w:w="3260" w:type="dxa"/>
            <w:tcBorders>
              <w:tl2br w:val="nil"/>
              <w:tr2bl w:val="nil"/>
            </w:tcBorders>
            <w:tcMar>
              <w:top w:w="15" w:type="dxa"/>
              <w:left w:w="15" w:type="dxa"/>
              <w:bottom w:w="15" w:type="dxa"/>
              <w:right w:w="15" w:type="dxa"/>
            </w:tcMar>
            <w:vAlign w:val="center"/>
          </w:tcPr>
          <w:p w14:paraId="3E264E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责令改正，可以处2万元以上2.5万元以下罚款。</w:t>
            </w:r>
          </w:p>
        </w:tc>
      </w:tr>
      <w:tr w14:paraId="386C2B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2BF4C7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1B5E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8607A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0AEC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538BA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F6745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（1）供水水压不符合国家规定标准60小时以上72小时以下的；（2）擅自停止供水或者未履行停水通知义务在30小时以上36小时以下的；（3）供水设施发生故障后未及时抢修4小时以上5小时以下的。</w:t>
            </w:r>
          </w:p>
        </w:tc>
        <w:tc>
          <w:tcPr>
            <w:tcW w:w="3260" w:type="dxa"/>
            <w:tcBorders>
              <w:tl2br w:val="nil"/>
              <w:tr2bl w:val="nil"/>
            </w:tcBorders>
            <w:tcMar>
              <w:top w:w="15" w:type="dxa"/>
              <w:left w:w="15" w:type="dxa"/>
              <w:bottom w:w="15" w:type="dxa"/>
              <w:right w:w="15" w:type="dxa"/>
            </w:tcMar>
            <w:vAlign w:val="center"/>
          </w:tcPr>
          <w:p w14:paraId="76560F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责令改正，可以处2.5万元以上3万元以下罚款。</w:t>
            </w:r>
          </w:p>
        </w:tc>
      </w:tr>
      <w:tr w14:paraId="1CAF28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34E34E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8C0D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AF58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B356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3ACD0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E81B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（1）供水水压不符合国家规定标准72小时以上84小时以下的；（2）擅自停止供水或者未履行停水通知义务在36小时以上42小时以下的；（3）供水设施发生故障后超过应及时抢修时间5小时以上6小时以下的。</w:t>
            </w:r>
          </w:p>
        </w:tc>
        <w:tc>
          <w:tcPr>
            <w:tcW w:w="3260" w:type="dxa"/>
            <w:tcBorders>
              <w:tl2br w:val="nil"/>
              <w:tr2bl w:val="nil"/>
            </w:tcBorders>
            <w:tcMar>
              <w:top w:w="15" w:type="dxa"/>
              <w:left w:w="15" w:type="dxa"/>
              <w:bottom w:w="15" w:type="dxa"/>
              <w:right w:w="15" w:type="dxa"/>
            </w:tcMar>
            <w:vAlign w:val="center"/>
          </w:tcPr>
          <w:p w14:paraId="086348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责令改正，可以处3万元以上3.5万元以下罚款；报经县级以上人民政府批准，可以责令停业整顿，并采取相应的应急供水措施。</w:t>
            </w:r>
          </w:p>
        </w:tc>
      </w:tr>
      <w:tr w14:paraId="516E57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21A755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A357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C440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ACCF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950FD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F57E9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（1）供水水压不符合国家规定标准84小时以上96小时以下的；（2）擅自停止供水或者未履行停水通知义务在42小时以上48小时以下的；（3）供水设施发生故障后超过应及时抢修时间6小时以上7小时以下的。</w:t>
            </w:r>
          </w:p>
        </w:tc>
        <w:tc>
          <w:tcPr>
            <w:tcW w:w="3260" w:type="dxa"/>
            <w:tcBorders>
              <w:tl2br w:val="nil"/>
              <w:tr2bl w:val="nil"/>
            </w:tcBorders>
            <w:tcMar>
              <w:top w:w="15" w:type="dxa"/>
              <w:left w:w="15" w:type="dxa"/>
              <w:bottom w:w="15" w:type="dxa"/>
              <w:right w:w="15" w:type="dxa"/>
            </w:tcMar>
            <w:vAlign w:val="center"/>
          </w:tcPr>
          <w:p w14:paraId="5CDEB8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责令改正，可以处3.5万元以上4万元以下罚款；报经县级以上人民政府批准，可以责令停业整顿，并采取相应的应急供水措施。</w:t>
            </w:r>
          </w:p>
        </w:tc>
      </w:tr>
      <w:tr w14:paraId="5D681F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4F5A13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14BE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6EA6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63FE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9B808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8DCC7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（1）供水水压不符合国家规定标准96小时以上108小时以下的；（2）擅自停止供水或者未履行停水通知义务在48小时以上54小时以下的；（3）供水设施发生故障后未及时抢修7小时以上8小时以上的。</w:t>
            </w:r>
          </w:p>
        </w:tc>
        <w:tc>
          <w:tcPr>
            <w:tcW w:w="3260" w:type="dxa"/>
            <w:tcBorders>
              <w:tl2br w:val="nil"/>
              <w:tr2bl w:val="nil"/>
            </w:tcBorders>
            <w:tcMar>
              <w:top w:w="15" w:type="dxa"/>
              <w:left w:w="15" w:type="dxa"/>
              <w:bottom w:w="15" w:type="dxa"/>
              <w:right w:w="15" w:type="dxa"/>
            </w:tcMar>
            <w:vAlign w:val="center"/>
          </w:tcPr>
          <w:p w14:paraId="392A8C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责令改正，可以处4万元以上4.5万元以下罚款；报经县级以上人民政府批准，可以责令停业整顿，并采取相应的应急供水措施。</w:t>
            </w:r>
          </w:p>
        </w:tc>
      </w:tr>
      <w:tr w14:paraId="2A16DB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0E1B30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0023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B2EF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5384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302D4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3E613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（1）供水水压不符合国家规定标准108小时以上的；（2）擅自停止供水或者未履行停水通知义务在54小时以上的；（3）供水设施发生故障后未及时抢修8小时以上的；（4）造成严重危害后果的。</w:t>
            </w:r>
          </w:p>
        </w:tc>
        <w:tc>
          <w:tcPr>
            <w:tcW w:w="3260" w:type="dxa"/>
            <w:tcBorders>
              <w:tl2br w:val="nil"/>
              <w:tr2bl w:val="nil"/>
            </w:tcBorders>
            <w:tcMar>
              <w:top w:w="15" w:type="dxa"/>
              <w:left w:w="15" w:type="dxa"/>
              <w:bottom w:w="15" w:type="dxa"/>
              <w:right w:w="15" w:type="dxa"/>
            </w:tcMar>
            <w:vAlign w:val="center"/>
          </w:tcPr>
          <w:p w14:paraId="3E6FB5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责令改正，可以处4.5万元以上5万元以下罚款；报经县级以上人民政府批准，可以责令停业整顿，并采取相应的应急供水措施。</w:t>
            </w:r>
          </w:p>
        </w:tc>
      </w:tr>
      <w:tr w14:paraId="082DA3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F62370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73507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或者个人有下列行为之一的：（1）擅自在城镇公共供水管网系统上取水；（2）擅自转供城镇公共供水或者将居民生活用水改作其他用水；（3）绕过结算水表接管取水；（4）拆除、伪造、开启法定计量检定机构加封的结算水表或者设施封印；（5）擅自安装、毁坏结算水表或者干扰结算水表的正常计量</w:t>
            </w:r>
          </w:p>
        </w:tc>
        <w:tc>
          <w:tcPr>
            <w:tcW w:w="983" w:type="dxa"/>
            <w:vMerge w:val="restart"/>
            <w:tcBorders>
              <w:tl2br w:val="nil"/>
              <w:tr2bl w:val="nil"/>
            </w:tcBorders>
            <w:tcMar>
              <w:top w:w="15" w:type="dxa"/>
              <w:left w:w="15" w:type="dxa"/>
              <w:bottom w:w="15" w:type="dxa"/>
              <w:right w:w="15" w:type="dxa"/>
            </w:tcMar>
            <w:vAlign w:val="center"/>
          </w:tcPr>
          <w:p w14:paraId="68AACD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《安徽省城镇供水条例》第四十二条第一款第一项至五项</w:t>
            </w:r>
          </w:p>
        </w:tc>
        <w:tc>
          <w:tcPr>
            <w:tcW w:w="4120" w:type="dxa"/>
            <w:gridSpan w:val="2"/>
            <w:vMerge w:val="restart"/>
            <w:tcBorders>
              <w:tl2br w:val="nil"/>
              <w:tr2bl w:val="nil"/>
            </w:tcBorders>
            <w:tcMar>
              <w:top w:w="15" w:type="dxa"/>
              <w:left w:w="15" w:type="dxa"/>
              <w:bottom w:w="15" w:type="dxa"/>
              <w:right w:w="15" w:type="dxa"/>
            </w:tcMar>
            <w:vAlign w:val="center"/>
          </w:tcPr>
          <w:p w14:paraId="112ABF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《安徽省城镇供水条例》第五十三条</w:t>
            </w:r>
          </w:p>
          <w:p w14:paraId="61AE8F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违反本条例第四十二条第一款第一项至五项规定的，由县级以上人民政府城镇供水行政主管部门责令改正，对单位可以处五千元以上二万元以下罚款，对个人可以处一千元以上五千元以下罚款。</w:t>
            </w:r>
          </w:p>
        </w:tc>
        <w:tc>
          <w:tcPr>
            <w:tcW w:w="1134" w:type="dxa"/>
            <w:tcBorders>
              <w:tl2br w:val="nil"/>
              <w:tr2bl w:val="nil"/>
            </w:tcBorders>
            <w:tcMar>
              <w:top w:w="15" w:type="dxa"/>
              <w:left w:w="15" w:type="dxa"/>
              <w:bottom w:w="15" w:type="dxa"/>
              <w:right w:w="15" w:type="dxa"/>
            </w:tcMar>
            <w:vAlign w:val="center"/>
          </w:tcPr>
          <w:p w14:paraId="69DF3B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7036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C4828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责令改正，对单位可以处5千元罚款，对个人可以处1千元罚款。</w:t>
            </w:r>
          </w:p>
        </w:tc>
      </w:tr>
      <w:tr w14:paraId="233FA6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36DF7F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78B05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5AB84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BCAA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3D05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32841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D0191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责令改正，对单位可以处5千元以上1万元以下罚款，对个人可以处1千元以上3千元以下罚款。</w:t>
            </w:r>
          </w:p>
        </w:tc>
      </w:tr>
      <w:tr w14:paraId="027500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535" w:type="dxa"/>
            <w:vMerge w:val="continue"/>
            <w:tcBorders>
              <w:tl2br w:val="nil"/>
              <w:tr2bl w:val="nil"/>
            </w:tcBorders>
            <w:vAlign w:val="center"/>
          </w:tcPr>
          <w:p w14:paraId="4776BB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F5BA4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146F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F744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A30D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44F0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5E5107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责令改正，对单位可以处1万元以上2万元以下罚款，对个人可以处3千元以上5千元以下罚款。</w:t>
            </w:r>
          </w:p>
        </w:tc>
      </w:tr>
      <w:tr w14:paraId="65B6C8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31692D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F5E1A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在城镇公共供水管道及其附属设施的安全保护范围内，从事下列活动的:（1）建造建筑物、构筑物；（2）开沟挖渠、挖沙取土；（3）堆放易燃、易爆、有毒有害物质</w:t>
            </w:r>
          </w:p>
        </w:tc>
        <w:tc>
          <w:tcPr>
            <w:tcW w:w="983" w:type="dxa"/>
            <w:vMerge w:val="restart"/>
            <w:tcBorders>
              <w:tl2br w:val="nil"/>
              <w:tr2bl w:val="nil"/>
            </w:tcBorders>
            <w:tcMar>
              <w:top w:w="15" w:type="dxa"/>
              <w:left w:w="15" w:type="dxa"/>
              <w:bottom w:w="15" w:type="dxa"/>
              <w:right w:w="15" w:type="dxa"/>
            </w:tcMar>
            <w:vAlign w:val="center"/>
          </w:tcPr>
          <w:p w14:paraId="5BD719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《安徽省城镇供水条例》第四十五条第二款第一项至三项</w:t>
            </w:r>
          </w:p>
        </w:tc>
        <w:tc>
          <w:tcPr>
            <w:tcW w:w="4120" w:type="dxa"/>
            <w:gridSpan w:val="2"/>
            <w:vMerge w:val="restart"/>
            <w:tcBorders>
              <w:tl2br w:val="nil"/>
              <w:tr2bl w:val="nil"/>
            </w:tcBorders>
            <w:tcMar>
              <w:top w:w="15" w:type="dxa"/>
              <w:left w:w="15" w:type="dxa"/>
              <w:bottom w:w="15" w:type="dxa"/>
              <w:right w:w="15" w:type="dxa"/>
            </w:tcMar>
            <w:vAlign w:val="center"/>
          </w:tcPr>
          <w:p w14:paraId="33CDC92D">
            <w:pPr>
              <w:keepNext w:val="0"/>
              <w:keepLines w:val="0"/>
              <w:pageBreakBefore w:val="0"/>
              <w:widowControl/>
              <w:overflowPunct/>
              <w:topLinePunct w:val="0"/>
              <w:bidi w:val="0"/>
              <w:spacing w:beforeAutospacing="0" w:afterAutospacing="0" w:line="260" w:lineRule="exact"/>
              <w:ind w:left="210" w:hanging="210" w:hanging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《安徽省城镇供水条例》第五十四条</w:t>
            </w:r>
          </w:p>
          <w:p w14:paraId="512C1E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违反本条例第四十五条第二款第一项至三项规定的，由县级以上人民政府城镇供水行政主管部门责令改正，可以处五千元以上二万元以下罚款。</w:t>
            </w:r>
          </w:p>
        </w:tc>
        <w:tc>
          <w:tcPr>
            <w:tcW w:w="1134" w:type="dxa"/>
            <w:tcBorders>
              <w:tl2br w:val="nil"/>
              <w:tr2bl w:val="nil"/>
            </w:tcBorders>
            <w:tcMar>
              <w:top w:w="15" w:type="dxa"/>
              <w:left w:w="15" w:type="dxa"/>
              <w:bottom w:w="15" w:type="dxa"/>
              <w:right w:w="15" w:type="dxa"/>
            </w:tcMar>
            <w:vAlign w:val="center"/>
          </w:tcPr>
          <w:p w14:paraId="223CC8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6CD07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203A0F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责令改正，可以处5千元罚款。</w:t>
            </w:r>
          </w:p>
        </w:tc>
      </w:tr>
      <w:tr w14:paraId="1E28E4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1964A5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25BD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F9EA5C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0DDA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E0A2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901C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B0D39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责令改正，可以处5千元以上1万元以下罚款。</w:t>
            </w:r>
          </w:p>
        </w:tc>
      </w:tr>
      <w:tr w14:paraId="1F8D7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535" w:type="dxa"/>
            <w:vMerge w:val="continue"/>
            <w:tcBorders>
              <w:tl2br w:val="nil"/>
              <w:tr2bl w:val="nil"/>
            </w:tcBorders>
            <w:vAlign w:val="center"/>
          </w:tcPr>
          <w:p w14:paraId="69A7EA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A592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FA211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95D62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07B0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B2D0B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14E661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责令改正，可以处1万元以上2万元以下罚款。</w:t>
            </w:r>
          </w:p>
        </w:tc>
      </w:tr>
      <w:tr w14:paraId="6B3B39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EC77C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6BCFD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产生或者使用有毒有害物质的单位将其生产用水管网系统与城镇公共供水管网系统直接连接，尚未构成犯罪的</w:t>
            </w:r>
          </w:p>
          <w:p w14:paraId="147576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6106AC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《安徽省城镇供水条例》第四十七条</w:t>
            </w:r>
          </w:p>
          <w:p w14:paraId="691F2D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61DB46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《安徽省城镇供水条例》第五十五条</w:t>
            </w:r>
          </w:p>
          <w:p w14:paraId="4489B7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七条规定，产生或者使用有毒有害物质的单位将其生产用水管网系统与城镇公共供水管网系统直接连接，尚未构成犯罪的，由县级以上人民政府城镇供水行政主管部门责令改正，可以处五万元以上十万元以下罚款。</w:t>
            </w:r>
          </w:p>
          <w:p w14:paraId="0EB0B0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p w14:paraId="122A39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70B0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3999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34CC3F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责令改正，可以处5万元罚款。</w:t>
            </w:r>
          </w:p>
        </w:tc>
      </w:tr>
      <w:tr w14:paraId="294057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6FA83D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7B133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7389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56C52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F132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BD4A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57330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责令改正，可以处5万元以上7万元以下罚款。</w:t>
            </w:r>
          </w:p>
        </w:tc>
      </w:tr>
      <w:tr w14:paraId="621901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3CEF7D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C16CF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B8CE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FB97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A88E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2DA9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6D9E2C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责令改正，可以处7万元以上10万元以下罚款。</w:t>
            </w:r>
          </w:p>
        </w:tc>
      </w:tr>
      <w:tr w14:paraId="5BEAF7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1718B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90D25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擅自改装、迁移、拆除城镇公共供水设施的</w:t>
            </w:r>
          </w:p>
        </w:tc>
        <w:tc>
          <w:tcPr>
            <w:tcW w:w="983" w:type="dxa"/>
            <w:vMerge w:val="restart"/>
            <w:tcBorders>
              <w:tl2br w:val="nil"/>
              <w:tr2bl w:val="nil"/>
            </w:tcBorders>
            <w:tcMar>
              <w:top w:w="15" w:type="dxa"/>
              <w:left w:w="15" w:type="dxa"/>
              <w:bottom w:w="15" w:type="dxa"/>
              <w:right w:w="15" w:type="dxa"/>
            </w:tcMar>
            <w:vAlign w:val="center"/>
          </w:tcPr>
          <w:p w14:paraId="15E558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《安徽省城镇供水条例》第四十八条第一款</w:t>
            </w:r>
          </w:p>
        </w:tc>
        <w:tc>
          <w:tcPr>
            <w:tcW w:w="4120" w:type="dxa"/>
            <w:gridSpan w:val="2"/>
            <w:vMerge w:val="restart"/>
            <w:tcBorders>
              <w:tl2br w:val="nil"/>
              <w:tr2bl w:val="nil"/>
            </w:tcBorders>
            <w:tcMar>
              <w:top w:w="15" w:type="dxa"/>
              <w:left w:w="15" w:type="dxa"/>
              <w:bottom w:w="15" w:type="dxa"/>
              <w:right w:w="15" w:type="dxa"/>
            </w:tcMar>
            <w:vAlign w:val="center"/>
          </w:tcPr>
          <w:p w14:paraId="4FD1F4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《安徽省城镇供水条例》第五十六条</w:t>
            </w:r>
          </w:p>
          <w:p w14:paraId="247132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违反本条例第四十八条第一款规定，擅自改装、迁移、拆除城镇公共供水设施的，由县级以上人民政府城镇供水行政主管部门责令改正，可以处一万元以上五万元以下罚款。</w:t>
            </w:r>
          </w:p>
        </w:tc>
        <w:tc>
          <w:tcPr>
            <w:tcW w:w="1134" w:type="dxa"/>
            <w:tcBorders>
              <w:tl2br w:val="nil"/>
              <w:tr2bl w:val="nil"/>
            </w:tcBorders>
            <w:tcMar>
              <w:top w:w="15" w:type="dxa"/>
              <w:left w:w="15" w:type="dxa"/>
              <w:bottom w:w="15" w:type="dxa"/>
              <w:right w:w="15" w:type="dxa"/>
            </w:tcMar>
            <w:vAlign w:val="center"/>
          </w:tcPr>
          <w:p w14:paraId="50E7FF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BE8C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0AF81F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责令改正，可以处1万元罚款。</w:t>
            </w:r>
          </w:p>
        </w:tc>
      </w:tr>
      <w:tr w14:paraId="683980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2647FB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ECE6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46C9F4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209B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AA63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488D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21460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1C1B86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continue"/>
            <w:tcBorders>
              <w:tl2br w:val="nil"/>
              <w:tr2bl w:val="nil"/>
            </w:tcBorders>
            <w:vAlign w:val="center"/>
          </w:tcPr>
          <w:p w14:paraId="391106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C4C8A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BA721A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38D5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A0D0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064D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5C8D0F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231E9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AFC2CE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EF431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有下列行为之一的：（1）城市供水单位未制定城市供水水质突发事件应急预案的；（2）城市供水单位未按规定上报水质报表的</w:t>
            </w:r>
          </w:p>
        </w:tc>
        <w:tc>
          <w:tcPr>
            <w:tcW w:w="983" w:type="dxa"/>
            <w:vMerge w:val="restart"/>
            <w:tcBorders>
              <w:tl2br w:val="nil"/>
              <w:tr2bl w:val="nil"/>
            </w:tcBorders>
            <w:tcMar>
              <w:top w:w="15" w:type="dxa"/>
              <w:left w:w="15" w:type="dxa"/>
              <w:bottom w:w="15" w:type="dxa"/>
              <w:right w:w="15" w:type="dxa"/>
            </w:tcMar>
            <w:vAlign w:val="center"/>
          </w:tcPr>
          <w:p w14:paraId="7D2502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《城市供水水质管理规定》第十二条、第二十四条</w:t>
            </w:r>
          </w:p>
        </w:tc>
        <w:tc>
          <w:tcPr>
            <w:tcW w:w="4120" w:type="dxa"/>
            <w:gridSpan w:val="2"/>
            <w:vMerge w:val="restart"/>
            <w:tcBorders>
              <w:tl2br w:val="nil"/>
              <w:tr2bl w:val="nil"/>
            </w:tcBorders>
            <w:tcMar>
              <w:top w:w="15" w:type="dxa"/>
              <w:left w:w="15" w:type="dxa"/>
              <w:bottom w:w="15" w:type="dxa"/>
              <w:right w:w="15" w:type="dxa"/>
            </w:tcMar>
            <w:vAlign w:val="center"/>
          </w:tcPr>
          <w:p w14:paraId="61F23B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《城市供水水质管理规定》第三十条</w:t>
            </w:r>
          </w:p>
          <w:p w14:paraId="0AE119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1134" w:type="dxa"/>
            <w:tcBorders>
              <w:tl2br w:val="nil"/>
              <w:tr2bl w:val="nil"/>
            </w:tcBorders>
            <w:tcMar>
              <w:top w:w="15" w:type="dxa"/>
              <w:left w:w="15" w:type="dxa"/>
              <w:bottom w:w="15" w:type="dxa"/>
              <w:right w:w="15" w:type="dxa"/>
            </w:tcMar>
            <w:vAlign w:val="center"/>
          </w:tcPr>
          <w:p w14:paraId="6DF501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1EAE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24D2C3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并处以5千元罚款。</w:t>
            </w:r>
          </w:p>
        </w:tc>
      </w:tr>
      <w:tr w14:paraId="7CF962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00CB63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D70E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9A661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F9569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E53C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49F6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8BDC7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并处以5千元以上1万元以下罚款。</w:t>
            </w:r>
          </w:p>
        </w:tc>
      </w:tr>
      <w:tr w14:paraId="276A31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2E067F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C1E1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7B3E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30E3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A03E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8029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（1）经责令停止违法行为后，继续实施违法行为的；（2）曾因实施该违法行为被查处，再次实施该违法行为的；（3）造成严重危害后果或社会影响的。</w:t>
            </w:r>
          </w:p>
        </w:tc>
        <w:tc>
          <w:tcPr>
            <w:tcW w:w="3260" w:type="dxa"/>
            <w:tcBorders>
              <w:tl2br w:val="nil"/>
              <w:tr2bl w:val="nil"/>
            </w:tcBorders>
            <w:tcMar>
              <w:top w:w="15" w:type="dxa"/>
              <w:left w:w="15" w:type="dxa"/>
              <w:bottom w:w="15" w:type="dxa"/>
              <w:right w:w="15" w:type="dxa"/>
            </w:tcMar>
            <w:vAlign w:val="center"/>
          </w:tcPr>
          <w:p w14:paraId="0756FB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给予警告，并</w:t>
            </w:r>
            <w:r>
              <w:rPr>
                <w:rFonts w:hint="eastAsia" w:ascii="仿宋_GB2312" w:hAnsi="宋体" w:eastAsia="仿宋_GB2312" w:cs="宋体"/>
                <w:color w:val="000000" w:themeColor="text1"/>
                <w:kern w:val="0"/>
                <w:szCs w:val="21"/>
                <w14:textFill>
                  <w14:solidFill>
                    <w14:schemeClr w14:val="tx1"/>
                  </w14:solidFill>
                </w14:textFill>
              </w:rPr>
              <w:t>处1万元以上2万元以下罚款。</w:t>
            </w:r>
          </w:p>
        </w:tc>
      </w:tr>
      <w:tr w14:paraId="050DF8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8197F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AA3F2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在雨水、污水分流地区，建设单位、施工单位将雨水管网、污水管网相互混接的</w:t>
            </w:r>
          </w:p>
        </w:tc>
        <w:tc>
          <w:tcPr>
            <w:tcW w:w="983" w:type="dxa"/>
            <w:vMerge w:val="restart"/>
            <w:tcBorders>
              <w:tl2br w:val="nil"/>
              <w:tr2bl w:val="nil"/>
            </w:tcBorders>
            <w:tcMar>
              <w:top w:w="15" w:type="dxa"/>
              <w:left w:w="15" w:type="dxa"/>
              <w:bottom w:w="15" w:type="dxa"/>
              <w:right w:w="15" w:type="dxa"/>
            </w:tcMar>
            <w:vAlign w:val="center"/>
          </w:tcPr>
          <w:p w14:paraId="17F07F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《城镇排水与污水处理条例》第十九条</w:t>
            </w:r>
          </w:p>
        </w:tc>
        <w:tc>
          <w:tcPr>
            <w:tcW w:w="4120" w:type="dxa"/>
            <w:gridSpan w:val="2"/>
            <w:vMerge w:val="restart"/>
            <w:tcBorders>
              <w:tl2br w:val="nil"/>
              <w:tr2bl w:val="nil"/>
            </w:tcBorders>
            <w:tcMar>
              <w:top w:w="15" w:type="dxa"/>
              <w:left w:w="15" w:type="dxa"/>
              <w:bottom w:w="15" w:type="dxa"/>
              <w:right w:w="15" w:type="dxa"/>
            </w:tcMar>
            <w:vAlign w:val="center"/>
          </w:tcPr>
          <w:p w14:paraId="75639A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《城镇排水与污水处理条例》第四十八条</w:t>
            </w:r>
          </w:p>
          <w:p w14:paraId="561585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违反本条例规定，在雨水、污水分流地区，建设单位、施工单位将雨水管网、污水管网相互混接的，由城镇排水主管部门责令改正，处5万元以上10万元以下的罚款；造成损失的，依法承担赔偿责任。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2E1994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8D9A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261EA5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责令改正，处5万元罚款。</w:t>
            </w:r>
          </w:p>
        </w:tc>
      </w:tr>
      <w:tr w14:paraId="7A190F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535" w:type="dxa"/>
            <w:vMerge w:val="continue"/>
            <w:tcBorders>
              <w:tl2br w:val="nil"/>
              <w:tr2bl w:val="nil"/>
            </w:tcBorders>
            <w:vAlign w:val="center"/>
          </w:tcPr>
          <w:p w14:paraId="733A48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8B37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5DF7C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7CFA7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5EF1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B435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4D0B4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责令改正，处5万元以上7万元以下罚款。</w:t>
            </w:r>
          </w:p>
        </w:tc>
      </w:tr>
      <w:tr w14:paraId="3AE91D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2DA1E2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50E41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00263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3FDC4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86BC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0A64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260" w:type="dxa"/>
            <w:tcBorders>
              <w:tl2br w:val="nil"/>
              <w:tr2bl w:val="nil"/>
            </w:tcBorders>
            <w:tcMar>
              <w:top w:w="15" w:type="dxa"/>
              <w:left w:w="15" w:type="dxa"/>
              <w:bottom w:w="15" w:type="dxa"/>
              <w:right w:w="15" w:type="dxa"/>
            </w:tcMar>
            <w:vAlign w:val="center"/>
          </w:tcPr>
          <w:p w14:paraId="2F1365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责令改正，处7万元以上10万元以下罚款。</w:t>
            </w:r>
          </w:p>
        </w:tc>
      </w:tr>
      <w:tr w14:paraId="5A9421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535" w:type="dxa"/>
            <w:vMerge w:val="restart"/>
            <w:tcBorders>
              <w:tl2br w:val="nil"/>
              <w:tr2bl w:val="nil"/>
            </w:tcBorders>
            <w:tcMar>
              <w:top w:w="15" w:type="dxa"/>
              <w:left w:w="15" w:type="dxa"/>
              <w:bottom w:w="15" w:type="dxa"/>
              <w:right w:w="15" w:type="dxa"/>
            </w:tcMar>
            <w:vAlign w:val="center"/>
          </w:tcPr>
          <w:p w14:paraId="61B1B1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E2D12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城镇排水与污水处理设施覆盖范围内的排水单位和个人，未按照国家有关规定将污水排入城镇排水设施，或者在雨水、污水分流地区将污水排入雨水管网的</w:t>
            </w:r>
          </w:p>
        </w:tc>
        <w:tc>
          <w:tcPr>
            <w:tcW w:w="983" w:type="dxa"/>
            <w:vMerge w:val="restart"/>
            <w:tcBorders>
              <w:tl2br w:val="nil"/>
              <w:tr2bl w:val="nil"/>
            </w:tcBorders>
            <w:tcMar>
              <w:top w:w="15" w:type="dxa"/>
              <w:left w:w="15" w:type="dxa"/>
              <w:bottom w:w="15" w:type="dxa"/>
              <w:right w:w="15" w:type="dxa"/>
            </w:tcMar>
            <w:vAlign w:val="center"/>
          </w:tcPr>
          <w:p w14:paraId="22D65A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3907A4B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《城镇排水与污水处理条例》第四十九条</w:t>
            </w:r>
          </w:p>
          <w:p w14:paraId="2C7DD50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1E91E37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《城镇污水排入排水管网许可管理办法》第二十六条</w:t>
            </w:r>
          </w:p>
          <w:p w14:paraId="1E565EA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60BC85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7582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402D2B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04AF13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535" w:type="dxa"/>
            <w:vMerge w:val="continue"/>
            <w:tcBorders>
              <w:tl2br w:val="nil"/>
              <w:tr2bl w:val="nil"/>
            </w:tcBorders>
            <w:vAlign w:val="center"/>
          </w:tcPr>
          <w:p w14:paraId="26C94D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5B72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B4708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86FA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D670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8E50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（1）逾期不改正但尚未造成严重后果的；（2）及时改正违法行为但仍造成严重后果的。</w:t>
            </w:r>
          </w:p>
        </w:tc>
        <w:tc>
          <w:tcPr>
            <w:tcW w:w="3260" w:type="dxa"/>
            <w:tcBorders>
              <w:tl2br w:val="nil"/>
              <w:tr2bl w:val="nil"/>
            </w:tcBorders>
            <w:tcMar>
              <w:top w:w="15" w:type="dxa"/>
              <w:left w:w="15" w:type="dxa"/>
              <w:bottom w:w="15" w:type="dxa"/>
              <w:right w:w="15" w:type="dxa"/>
            </w:tcMar>
            <w:vAlign w:val="center"/>
          </w:tcPr>
          <w:p w14:paraId="458ECA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责令改正，对单位处10万元以上15万元以下罚款，对个人处2万元以上5万元以下罚款。</w:t>
            </w:r>
          </w:p>
        </w:tc>
      </w:tr>
      <w:tr w14:paraId="62FB01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5" w:type="dxa"/>
            <w:vMerge w:val="continue"/>
            <w:tcBorders>
              <w:tl2br w:val="nil"/>
              <w:tr2bl w:val="nil"/>
            </w:tcBorders>
            <w:vAlign w:val="center"/>
          </w:tcPr>
          <w:p w14:paraId="635777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124D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6661C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E692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8475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27CC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（1）逾期不改正且造成严重后果的；（2）曾因此被查处过，再次实施违法行为，且造成严重后果的。</w:t>
            </w:r>
          </w:p>
        </w:tc>
        <w:tc>
          <w:tcPr>
            <w:tcW w:w="3260" w:type="dxa"/>
            <w:tcBorders>
              <w:tl2br w:val="nil"/>
              <w:tr2bl w:val="nil"/>
            </w:tcBorders>
            <w:tcMar>
              <w:top w:w="15" w:type="dxa"/>
              <w:left w:w="15" w:type="dxa"/>
              <w:bottom w:w="15" w:type="dxa"/>
              <w:right w:w="15" w:type="dxa"/>
            </w:tcMar>
            <w:vAlign w:val="center"/>
          </w:tcPr>
          <w:p w14:paraId="4548A8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责令改正，对单位处15万元以上20万元以下罚款，对个人处5万元以上10万元以下罚款。</w:t>
            </w:r>
          </w:p>
        </w:tc>
      </w:tr>
      <w:tr w14:paraId="1C688C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52C4C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A7AC9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排水户未取得污水排入排水管网许可证向城镇排水设施排放污水的</w:t>
            </w:r>
          </w:p>
        </w:tc>
        <w:tc>
          <w:tcPr>
            <w:tcW w:w="983" w:type="dxa"/>
            <w:vMerge w:val="restart"/>
            <w:tcBorders>
              <w:tl2br w:val="nil"/>
              <w:tr2bl w:val="nil"/>
            </w:tcBorders>
            <w:tcMar>
              <w:top w:w="15" w:type="dxa"/>
              <w:left w:w="15" w:type="dxa"/>
              <w:bottom w:w="15" w:type="dxa"/>
              <w:right w:w="15" w:type="dxa"/>
            </w:tcMar>
            <w:vAlign w:val="center"/>
          </w:tcPr>
          <w:p w14:paraId="753533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118DEA7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城镇排水与污水处理条例》第五十条第一款</w:t>
            </w:r>
          </w:p>
          <w:p w14:paraId="42C3DF8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57C9F39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《城镇污水排入排水管网许可管理办法》第二十七条</w:t>
            </w:r>
          </w:p>
          <w:p w14:paraId="4C15D5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B267F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87E9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2A5240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责令停止违法行为，限期采取治理措施，补办污水排入排水管网许可证，可以处10万元以下罚款；对列入重点排污单位名录的排水户，可以处30万元罚款。</w:t>
            </w:r>
          </w:p>
        </w:tc>
      </w:tr>
      <w:tr w14:paraId="7C7AE9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3" w:hRule="atLeast"/>
          <w:jc w:val="center"/>
        </w:trPr>
        <w:tc>
          <w:tcPr>
            <w:tcW w:w="535" w:type="dxa"/>
            <w:vMerge w:val="continue"/>
            <w:tcBorders>
              <w:tl2br w:val="nil"/>
              <w:tr2bl w:val="nil"/>
            </w:tcBorders>
            <w:vAlign w:val="center"/>
          </w:tcPr>
          <w:p w14:paraId="7730F3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2E7D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4327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B2C7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B96B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9A7F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0BD1E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责令停止违法行为，限期采取治理措施，补办污水排入排水管网许可证，可以处10万元以上30万元以下罚款；对列入重点排污单位名录的排水户，可以处30万元以上40万元以下罚款。</w:t>
            </w:r>
          </w:p>
        </w:tc>
      </w:tr>
      <w:tr w14:paraId="58A2EC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5" w:type="dxa"/>
            <w:vMerge w:val="continue"/>
            <w:tcBorders>
              <w:tl2br w:val="nil"/>
              <w:tr2bl w:val="nil"/>
            </w:tcBorders>
            <w:vAlign w:val="center"/>
          </w:tcPr>
          <w:p w14:paraId="416D52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C2C9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D3A2A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9C720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DD6F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20EB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（1）逾期不办排水许可的；（2）已造成严重危害后果或社会影响的。</w:t>
            </w:r>
          </w:p>
        </w:tc>
        <w:tc>
          <w:tcPr>
            <w:tcW w:w="3260" w:type="dxa"/>
            <w:tcBorders>
              <w:tl2br w:val="nil"/>
              <w:tr2bl w:val="nil"/>
            </w:tcBorders>
            <w:tcMar>
              <w:top w:w="15" w:type="dxa"/>
              <w:left w:w="15" w:type="dxa"/>
              <w:bottom w:w="15" w:type="dxa"/>
              <w:right w:w="15" w:type="dxa"/>
            </w:tcMar>
            <w:vAlign w:val="center"/>
          </w:tcPr>
          <w:p w14:paraId="4D6DF6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责令停止违法行为，限期采取治理措施，补办污水排入排水管网许可证，可以处30万元以上50万元以下罚款；对列入重点排污单位名录的排水户，可以处40万元以上50万元以下罚款。</w:t>
            </w:r>
          </w:p>
        </w:tc>
      </w:tr>
      <w:tr w14:paraId="0EE88C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7" w:hRule="atLeast"/>
          <w:jc w:val="center"/>
        </w:trPr>
        <w:tc>
          <w:tcPr>
            <w:tcW w:w="535" w:type="dxa"/>
            <w:vMerge w:val="restart"/>
            <w:tcBorders>
              <w:tl2br w:val="nil"/>
              <w:tr2bl w:val="nil"/>
            </w:tcBorders>
            <w:tcMar>
              <w:top w:w="15" w:type="dxa"/>
              <w:left w:w="15" w:type="dxa"/>
              <w:bottom w:w="15" w:type="dxa"/>
              <w:right w:w="15" w:type="dxa"/>
            </w:tcMar>
            <w:vAlign w:val="center"/>
          </w:tcPr>
          <w:p w14:paraId="04889C4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F2B4388">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44972DE3">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排水户不按照污水排入排水管网许可证的要求排放污水的</w:t>
            </w:r>
          </w:p>
          <w:p w14:paraId="2B288E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6DCCFC4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p>
          <w:p w14:paraId="547A1C4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《城镇污水排入排水管网许可管理办法》第十三条</w:t>
            </w:r>
          </w:p>
        </w:tc>
        <w:tc>
          <w:tcPr>
            <w:tcW w:w="4120" w:type="dxa"/>
            <w:gridSpan w:val="2"/>
            <w:vMerge w:val="restart"/>
            <w:tcBorders>
              <w:tl2br w:val="nil"/>
              <w:tr2bl w:val="nil"/>
            </w:tcBorders>
            <w:tcMar>
              <w:top w:w="15" w:type="dxa"/>
              <w:left w:w="15" w:type="dxa"/>
              <w:bottom w:w="15" w:type="dxa"/>
              <w:right w:w="15" w:type="dxa"/>
            </w:tcMar>
            <w:vAlign w:val="center"/>
          </w:tcPr>
          <w:p w14:paraId="2F07425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《城镇排水与污水处理条例》第五十条第二款</w:t>
            </w:r>
          </w:p>
          <w:p w14:paraId="62192B4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61AAC4F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《城镇污水排入排水管网许可管理办法》第二十八条</w:t>
            </w:r>
          </w:p>
          <w:p w14:paraId="086AC8B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9E50A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7A29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初次违法，未造成严重后果的。</w:t>
            </w:r>
          </w:p>
        </w:tc>
        <w:tc>
          <w:tcPr>
            <w:tcW w:w="3260" w:type="dxa"/>
            <w:tcBorders>
              <w:tl2br w:val="nil"/>
              <w:tr2bl w:val="nil"/>
            </w:tcBorders>
            <w:tcMar>
              <w:top w:w="15" w:type="dxa"/>
              <w:left w:w="15" w:type="dxa"/>
              <w:bottom w:w="15" w:type="dxa"/>
              <w:right w:w="15" w:type="dxa"/>
            </w:tcMar>
            <w:vAlign w:val="center"/>
          </w:tcPr>
          <w:p w14:paraId="10267B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责令停止违法行为，限期改正，可以处5万元以下罚款。</w:t>
            </w:r>
          </w:p>
        </w:tc>
      </w:tr>
      <w:tr w14:paraId="10321C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1991AE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EC021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7410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F108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55F5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2E4A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造成严重后果，但不具有从重情形的。</w:t>
            </w:r>
          </w:p>
        </w:tc>
        <w:tc>
          <w:tcPr>
            <w:tcW w:w="3260" w:type="dxa"/>
            <w:tcBorders>
              <w:tl2br w:val="nil"/>
              <w:tr2bl w:val="nil"/>
            </w:tcBorders>
            <w:tcMar>
              <w:top w:w="15" w:type="dxa"/>
              <w:left w:w="15" w:type="dxa"/>
              <w:bottom w:w="15" w:type="dxa"/>
              <w:right w:w="15" w:type="dxa"/>
            </w:tcMar>
            <w:vAlign w:val="center"/>
          </w:tcPr>
          <w:p w14:paraId="63EADC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吊销污水排入排水管网许可证，并处5万元以上30万元以下罚款，对列入重点排污单位名录的排水户，处30万元以上40万元以下罚款，并将有关情况通知同级环境保护主管部门，可以向社会予以通报。</w:t>
            </w:r>
          </w:p>
        </w:tc>
      </w:tr>
      <w:tr w14:paraId="511F4C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535" w:type="dxa"/>
            <w:vMerge w:val="continue"/>
            <w:tcBorders>
              <w:tl2br w:val="nil"/>
              <w:tr2bl w:val="nil"/>
            </w:tcBorders>
            <w:vAlign w:val="center"/>
          </w:tcPr>
          <w:p w14:paraId="26A914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296B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8952E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D308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2AAF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DD31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（1）经责令停止违法行为后，继续实施违法行为，且造成严重后果的；（2）曾因此被查处过，再次实施违法行为，且已造成严重后果的。</w:t>
            </w:r>
          </w:p>
        </w:tc>
        <w:tc>
          <w:tcPr>
            <w:tcW w:w="3260" w:type="dxa"/>
            <w:tcBorders>
              <w:tl2br w:val="nil"/>
              <w:tr2bl w:val="nil"/>
            </w:tcBorders>
            <w:tcMar>
              <w:top w:w="15" w:type="dxa"/>
              <w:left w:w="15" w:type="dxa"/>
              <w:bottom w:w="15" w:type="dxa"/>
              <w:right w:w="15" w:type="dxa"/>
            </w:tcMar>
            <w:vAlign w:val="center"/>
          </w:tcPr>
          <w:p w14:paraId="15D016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吊销污水排入排水管网许可证，并处30万元以上50万元以下罚款，对列入重点排污单位名录的排水户，处40万元以上50万元以下罚款，并将有关情况通知同级环境保护主管部门，可以向社会予以通报。</w:t>
            </w:r>
          </w:p>
        </w:tc>
      </w:tr>
      <w:tr w14:paraId="491105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35" w:type="dxa"/>
            <w:vMerge w:val="restart"/>
            <w:tcBorders>
              <w:tl2br w:val="nil"/>
              <w:tr2bl w:val="nil"/>
            </w:tcBorders>
            <w:tcMar>
              <w:top w:w="15" w:type="dxa"/>
              <w:left w:w="15" w:type="dxa"/>
              <w:bottom w:w="15" w:type="dxa"/>
              <w:right w:w="15" w:type="dxa"/>
            </w:tcMar>
            <w:vAlign w:val="center"/>
          </w:tcPr>
          <w:p w14:paraId="6FFCCF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962A9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983" w:type="dxa"/>
            <w:vMerge w:val="restart"/>
            <w:tcBorders>
              <w:tl2br w:val="nil"/>
              <w:tr2bl w:val="nil"/>
            </w:tcBorders>
            <w:tcMar>
              <w:top w:w="15" w:type="dxa"/>
              <w:left w:w="15" w:type="dxa"/>
              <w:bottom w:w="15" w:type="dxa"/>
              <w:right w:w="15" w:type="dxa"/>
            </w:tcMar>
            <w:vAlign w:val="center"/>
          </w:tcPr>
          <w:p w14:paraId="20F36B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《城镇排水与污水处理条例》第二十五条、第二十七条</w:t>
            </w:r>
          </w:p>
        </w:tc>
        <w:tc>
          <w:tcPr>
            <w:tcW w:w="4120" w:type="dxa"/>
            <w:gridSpan w:val="2"/>
            <w:vMerge w:val="restart"/>
            <w:tcBorders>
              <w:tl2br w:val="nil"/>
              <w:tr2bl w:val="nil"/>
            </w:tcBorders>
            <w:tcMar>
              <w:top w:w="15" w:type="dxa"/>
              <w:left w:w="15" w:type="dxa"/>
              <w:bottom w:w="15" w:type="dxa"/>
              <w:right w:w="15" w:type="dxa"/>
            </w:tcMar>
            <w:vAlign w:val="center"/>
          </w:tcPr>
          <w:p w14:paraId="2DB731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《城镇排水与污水处理条例》第五十一条</w:t>
            </w:r>
          </w:p>
          <w:p w14:paraId="17E674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40B7D7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37AA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313A2A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4D84AA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jc w:val="center"/>
        </w:trPr>
        <w:tc>
          <w:tcPr>
            <w:tcW w:w="535" w:type="dxa"/>
            <w:vMerge w:val="continue"/>
            <w:tcBorders>
              <w:tl2br w:val="nil"/>
              <w:tr2bl w:val="nil"/>
            </w:tcBorders>
            <w:vAlign w:val="center"/>
          </w:tcPr>
          <w:p w14:paraId="1A0B8A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F0FA9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F430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F030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861D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1EE8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531002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责令改正，处10万元以上15万元以下罚款。</w:t>
            </w:r>
          </w:p>
        </w:tc>
      </w:tr>
      <w:tr w14:paraId="0690F4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7DE98B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C459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DE6B8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E0A7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8C68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D0F0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（1）逾期不改正，且已造成了严重后果的；（2）</w:t>
            </w:r>
            <w:r>
              <w:rPr>
                <w:rFonts w:hint="eastAsia" w:ascii="仿宋_GB2312" w:hAnsi="宋体" w:eastAsia="仿宋_GB2312" w:cs="宋体"/>
                <w:color w:val="000000" w:themeColor="text1"/>
                <w:kern w:val="0"/>
                <w:szCs w:val="21"/>
                <w14:textFill>
                  <w14:solidFill>
                    <w14:schemeClr w14:val="tx1"/>
                  </w14:solidFill>
                </w14:textFill>
              </w:rPr>
              <w:t>曾因此被查处过，再次实施违法行为，且已造成严重后果的。</w:t>
            </w:r>
          </w:p>
        </w:tc>
        <w:tc>
          <w:tcPr>
            <w:tcW w:w="3260" w:type="dxa"/>
            <w:tcBorders>
              <w:tl2br w:val="nil"/>
              <w:tr2bl w:val="nil"/>
            </w:tcBorders>
            <w:tcMar>
              <w:top w:w="15" w:type="dxa"/>
              <w:left w:w="15" w:type="dxa"/>
              <w:bottom w:w="15" w:type="dxa"/>
              <w:right w:w="15" w:type="dxa"/>
            </w:tcMar>
            <w:vAlign w:val="center"/>
          </w:tcPr>
          <w:p w14:paraId="5527CB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责令改正，处15万元以上20万元以下罚款。</w:t>
            </w:r>
          </w:p>
        </w:tc>
      </w:tr>
      <w:tr w14:paraId="17ED3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restart"/>
            <w:tcBorders>
              <w:tl2br w:val="nil"/>
              <w:tr2bl w:val="nil"/>
            </w:tcBorders>
            <w:tcMar>
              <w:top w:w="15" w:type="dxa"/>
              <w:left w:w="15" w:type="dxa"/>
              <w:bottom w:w="15" w:type="dxa"/>
              <w:right w:w="15" w:type="dxa"/>
            </w:tcMar>
            <w:vAlign w:val="center"/>
          </w:tcPr>
          <w:p w14:paraId="39DAFD9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1B257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城镇污水处理设施维护运营单位未按照国家有关规定检测进出水水质的，或者未报送污水处理水质和水量、主要污染物削减量等信息和生产运营成本等信息的</w:t>
            </w:r>
          </w:p>
        </w:tc>
        <w:tc>
          <w:tcPr>
            <w:tcW w:w="983" w:type="dxa"/>
            <w:vMerge w:val="restart"/>
            <w:tcBorders>
              <w:tl2br w:val="nil"/>
              <w:tr2bl w:val="nil"/>
            </w:tcBorders>
            <w:tcMar>
              <w:top w:w="15" w:type="dxa"/>
              <w:left w:w="15" w:type="dxa"/>
              <w:bottom w:w="15" w:type="dxa"/>
              <w:right w:w="15" w:type="dxa"/>
            </w:tcMar>
            <w:vAlign w:val="center"/>
          </w:tcPr>
          <w:p w14:paraId="3D7BC6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《城镇排水与污水处理条例》二十九条</w:t>
            </w:r>
          </w:p>
        </w:tc>
        <w:tc>
          <w:tcPr>
            <w:tcW w:w="4120" w:type="dxa"/>
            <w:gridSpan w:val="2"/>
            <w:vMerge w:val="restart"/>
            <w:tcBorders>
              <w:tl2br w:val="nil"/>
              <w:tr2bl w:val="nil"/>
            </w:tcBorders>
            <w:tcMar>
              <w:top w:w="15" w:type="dxa"/>
              <w:left w:w="15" w:type="dxa"/>
              <w:bottom w:w="15" w:type="dxa"/>
              <w:right w:w="15" w:type="dxa"/>
            </w:tcMar>
            <w:vAlign w:val="center"/>
          </w:tcPr>
          <w:p w14:paraId="6349F5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《城镇排水与污水处理条例》第五十二条第一款</w:t>
            </w:r>
          </w:p>
          <w:p w14:paraId="511C3C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49C94F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A87D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初次违法，未造成影响，及时改正的。</w:t>
            </w:r>
          </w:p>
        </w:tc>
        <w:tc>
          <w:tcPr>
            <w:tcW w:w="3260" w:type="dxa"/>
            <w:tcBorders>
              <w:tl2br w:val="nil"/>
              <w:tr2bl w:val="nil"/>
            </w:tcBorders>
            <w:tcMar>
              <w:top w:w="15" w:type="dxa"/>
              <w:left w:w="15" w:type="dxa"/>
              <w:bottom w:w="15" w:type="dxa"/>
              <w:right w:w="15" w:type="dxa"/>
            </w:tcMar>
            <w:vAlign w:val="center"/>
          </w:tcPr>
          <w:p w14:paraId="43BEC9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责令改正，可以处1万元以下罚款。</w:t>
            </w:r>
          </w:p>
        </w:tc>
      </w:tr>
      <w:tr w14:paraId="62D36D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535" w:type="dxa"/>
            <w:vMerge w:val="continue"/>
            <w:tcBorders>
              <w:tl2br w:val="nil"/>
              <w:tr2bl w:val="nil"/>
            </w:tcBorders>
            <w:vAlign w:val="center"/>
          </w:tcPr>
          <w:p w14:paraId="0AC3D2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DE58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855C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44D8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92FD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A3600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808C1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1F753E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35" w:type="dxa"/>
            <w:vMerge w:val="continue"/>
            <w:tcBorders>
              <w:tl2br w:val="nil"/>
              <w:tr2bl w:val="nil"/>
            </w:tcBorders>
            <w:vAlign w:val="center"/>
          </w:tcPr>
          <w:p w14:paraId="0C909F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C2FD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CC89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AFB2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C808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5275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（1）曾因实施该违法行为被查处，再次实施该违法行为的；（2）出水水质不达标的；（3）造成严重后果的。</w:t>
            </w:r>
          </w:p>
        </w:tc>
        <w:tc>
          <w:tcPr>
            <w:tcW w:w="3260" w:type="dxa"/>
            <w:tcBorders>
              <w:tl2br w:val="nil"/>
              <w:tr2bl w:val="nil"/>
            </w:tcBorders>
            <w:tcMar>
              <w:top w:w="15" w:type="dxa"/>
              <w:left w:w="15" w:type="dxa"/>
              <w:bottom w:w="15" w:type="dxa"/>
              <w:right w:w="15" w:type="dxa"/>
            </w:tcMar>
            <w:vAlign w:val="center"/>
          </w:tcPr>
          <w:p w14:paraId="715C92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711535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restart"/>
            <w:tcBorders>
              <w:tl2br w:val="nil"/>
              <w:tr2bl w:val="nil"/>
            </w:tcBorders>
            <w:tcMar>
              <w:top w:w="15" w:type="dxa"/>
              <w:left w:w="15" w:type="dxa"/>
              <w:bottom w:w="15" w:type="dxa"/>
              <w:right w:w="15" w:type="dxa"/>
            </w:tcMar>
            <w:vAlign w:val="center"/>
          </w:tcPr>
          <w:p w14:paraId="17B74E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44025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城镇污水处理设施维护运营单位擅自停运城镇污水处理设施，未按照规定事先报告或者采取应急处理措施的</w:t>
            </w:r>
          </w:p>
        </w:tc>
        <w:tc>
          <w:tcPr>
            <w:tcW w:w="983" w:type="dxa"/>
            <w:vMerge w:val="restart"/>
            <w:tcBorders>
              <w:tl2br w:val="nil"/>
              <w:tr2bl w:val="nil"/>
            </w:tcBorders>
            <w:tcMar>
              <w:top w:w="15" w:type="dxa"/>
              <w:left w:w="15" w:type="dxa"/>
              <w:bottom w:w="15" w:type="dxa"/>
              <w:right w:w="15" w:type="dxa"/>
            </w:tcMar>
            <w:vAlign w:val="center"/>
          </w:tcPr>
          <w:p w14:paraId="61CE5C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《城镇排水与污水处理条例》三十一条</w:t>
            </w:r>
          </w:p>
        </w:tc>
        <w:tc>
          <w:tcPr>
            <w:tcW w:w="4120" w:type="dxa"/>
            <w:gridSpan w:val="2"/>
            <w:vMerge w:val="restart"/>
            <w:tcBorders>
              <w:tl2br w:val="nil"/>
              <w:tr2bl w:val="nil"/>
            </w:tcBorders>
            <w:tcMar>
              <w:top w:w="15" w:type="dxa"/>
              <w:left w:w="15" w:type="dxa"/>
              <w:bottom w:w="15" w:type="dxa"/>
              <w:right w:w="15" w:type="dxa"/>
            </w:tcMar>
            <w:vAlign w:val="center"/>
          </w:tcPr>
          <w:p w14:paraId="3878C7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《城镇排水与污水处理条例》第五十二条第二款</w:t>
            </w:r>
          </w:p>
          <w:p w14:paraId="0AE519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3EDD23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D4F8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620B2C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4C22E4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5" w:type="dxa"/>
            <w:vMerge w:val="continue"/>
            <w:tcBorders>
              <w:tl2br w:val="nil"/>
              <w:tr2bl w:val="nil"/>
            </w:tcBorders>
            <w:vAlign w:val="center"/>
          </w:tcPr>
          <w:p w14:paraId="75461A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F4F4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0638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668F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D3CC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102C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5365E6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责令改正，处10万元以上30万元以下的罚款。</w:t>
            </w:r>
          </w:p>
        </w:tc>
      </w:tr>
      <w:tr w14:paraId="1259AF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continue"/>
            <w:tcBorders>
              <w:tl2br w:val="nil"/>
              <w:tr2bl w:val="nil"/>
            </w:tcBorders>
            <w:vAlign w:val="center"/>
          </w:tcPr>
          <w:p w14:paraId="664C11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AD70A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4CD10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1539B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B9FA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D159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（1）逾期不改正，且已造成严重后果的；（2）曾因实施该违法行为被查处过，再次实施该违法行为，且已造成严重后果的。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5D95A5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3280DC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C25A7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B5626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排水单位或者个人不缴纳污水处理费的</w:t>
            </w:r>
          </w:p>
        </w:tc>
        <w:tc>
          <w:tcPr>
            <w:tcW w:w="983" w:type="dxa"/>
            <w:vMerge w:val="restart"/>
            <w:tcBorders>
              <w:tl2br w:val="nil"/>
              <w:tr2bl w:val="nil"/>
            </w:tcBorders>
            <w:tcMar>
              <w:top w:w="15" w:type="dxa"/>
              <w:left w:w="15" w:type="dxa"/>
              <w:bottom w:w="15" w:type="dxa"/>
              <w:right w:w="15" w:type="dxa"/>
            </w:tcMar>
            <w:vAlign w:val="center"/>
          </w:tcPr>
          <w:p w14:paraId="687544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《城镇排水与污水处理条例》第三十二条</w:t>
            </w:r>
          </w:p>
        </w:tc>
        <w:tc>
          <w:tcPr>
            <w:tcW w:w="4120" w:type="dxa"/>
            <w:gridSpan w:val="2"/>
            <w:vMerge w:val="restart"/>
            <w:tcBorders>
              <w:tl2br w:val="nil"/>
              <w:tr2bl w:val="nil"/>
            </w:tcBorders>
            <w:tcMar>
              <w:top w:w="15" w:type="dxa"/>
              <w:left w:w="15" w:type="dxa"/>
              <w:bottom w:w="15" w:type="dxa"/>
              <w:right w:w="15" w:type="dxa"/>
            </w:tcMar>
            <w:vAlign w:val="center"/>
          </w:tcPr>
          <w:p w14:paraId="07ACA9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《城镇排水与污水处理条例》第五十四条</w:t>
            </w:r>
          </w:p>
          <w:p w14:paraId="49292B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违反本条例规定，排水单位或者个人不缴纳污水处理费的，由城镇排水主管部门责令限期缴纳，逾期拒不缴纳的，处应缴纳污水处理费数额1倍以上3倍以下罚款。</w:t>
            </w:r>
          </w:p>
        </w:tc>
        <w:tc>
          <w:tcPr>
            <w:tcW w:w="1134" w:type="dxa"/>
            <w:tcBorders>
              <w:tl2br w:val="nil"/>
              <w:tr2bl w:val="nil"/>
            </w:tcBorders>
            <w:tcMar>
              <w:top w:w="15" w:type="dxa"/>
              <w:left w:w="15" w:type="dxa"/>
              <w:bottom w:w="15" w:type="dxa"/>
              <w:right w:w="15" w:type="dxa"/>
            </w:tcMar>
            <w:vAlign w:val="center"/>
          </w:tcPr>
          <w:p w14:paraId="46F8DA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C69B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初次违法，违法情节轻微，但责令限期缴纳，逾期拒不缴纳的。</w:t>
            </w:r>
          </w:p>
        </w:tc>
        <w:tc>
          <w:tcPr>
            <w:tcW w:w="3260" w:type="dxa"/>
            <w:tcBorders>
              <w:tl2br w:val="nil"/>
              <w:tr2bl w:val="nil"/>
            </w:tcBorders>
            <w:tcMar>
              <w:top w:w="15" w:type="dxa"/>
              <w:left w:w="15" w:type="dxa"/>
              <w:bottom w:w="15" w:type="dxa"/>
              <w:right w:w="15" w:type="dxa"/>
            </w:tcMar>
            <w:vAlign w:val="center"/>
          </w:tcPr>
          <w:p w14:paraId="26A6AF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处应缴纳污水处理费数额1倍罚款。</w:t>
            </w:r>
          </w:p>
        </w:tc>
      </w:tr>
      <w:tr w14:paraId="2E1176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66A75D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1374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330ED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6F65C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759E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AE89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责令限期缴纳，逾期拒不缴纳，不具有从轻、从重情形的。</w:t>
            </w:r>
          </w:p>
        </w:tc>
        <w:tc>
          <w:tcPr>
            <w:tcW w:w="3260" w:type="dxa"/>
            <w:tcBorders>
              <w:tl2br w:val="nil"/>
              <w:tr2bl w:val="nil"/>
            </w:tcBorders>
            <w:tcMar>
              <w:top w:w="15" w:type="dxa"/>
              <w:left w:w="15" w:type="dxa"/>
              <w:bottom w:w="15" w:type="dxa"/>
              <w:right w:w="15" w:type="dxa"/>
            </w:tcMar>
            <w:vAlign w:val="center"/>
          </w:tcPr>
          <w:p w14:paraId="1C69D9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处应缴纳污水处理费数额1倍以上2倍以下罚款。</w:t>
            </w:r>
          </w:p>
        </w:tc>
      </w:tr>
      <w:tr w14:paraId="2CE49A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4FE725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50DB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269151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13AA0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F9D9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555E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（1）责令限期缴纳，逾期3个月以上未缴纳的；（2）曾因实施该违法行为被查处，再次实施该违法行为，责令限期缴纳，逾期拒不缴纳的；（3）责令限期缴纳，逾期拒不缴纳，造成不良社会影响的。</w:t>
            </w:r>
          </w:p>
        </w:tc>
        <w:tc>
          <w:tcPr>
            <w:tcW w:w="3260" w:type="dxa"/>
            <w:tcBorders>
              <w:tl2br w:val="nil"/>
              <w:tr2bl w:val="nil"/>
            </w:tcBorders>
            <w:tcMar>
              <w:top w:w="15" w:type="dxa"/>
              <w:left w:w="15" w:type="dxa"/>
              <w:bottom w:w="15" w:type="dxa"/>
              <w:right w:w="15" w:type="dxa"/>
            </w:tcMar>
            <w:vAlign w:val="center"/>
          </w:tcPr>
          <w:p w14:paraId="7A44B5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处应缴纳污水处理费数额2倍以上3倍以下罚款。</w:t>
            </w:r>
          </w:p>
        </w:tc>
      </w:tr>
      <w:tr w14:paraId="0371B1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535" w:type="dxa"/>
            <w:vMerge w:val="restart"/>
            <w:tcBorders>
              <w:tl2br w:val="nil"/>
              <w:tr2bl w:val="nil"/>
            </w:tcBorders>
            <w:tcMar>
              <w:top w:w="15" w:type="dxa"/>
              <w:left w:w="15" w:type="dxa"/>
              <w:bottom w:w="15" w:type="dxa"/>
              <w:right w:w="15" w:type="dxa"/>
            </w:tcMar>
            <w:vAlign w:val="center"/>
          </w:tcPr>
          <w:p w14:paraId="622BC0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05D96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000000" w:themeColor="text1"/>
                <w:kern w:val="0"/>
                <w:szCs w:val="21"/>
                <w14:textFill>
                  <w14:solidFill>
                    <w14:schemeClr w14:val="tx1"/>
                  </w14:solidFill>
                </w14:textFill>
              </w:rPr>
              <w:t>。</w:t>
            </w:r>
          </w:p>
        </w:tc>
        <w:tc>
          <w:tcPr>
            <w:tcW w:w="983" w:type="dxa"/>
            <w:vMerge w:val="restart"/>
            <w:tcBorders>
              <w:tl2br w:val="nil"/>
              <w:tr2bl w:val="nil"/>
            </w:tcBorders>
            <w:tcMar>
              <w:top w:w="15" w:type="dxa"/>
              <w:left w:w="15" w:type="dxa"/>
              <w:bottom w:w="15" w:type="dxa"/>
              <w:right w:w="15" w:type="dxa"/>
            </w:tcMar>
            <w:vAlign w:val="center"/>
          </w:tcPr>
          <w:p w14:paraId="69979A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《城镇排水与污水处理条例》第三十八条、第三十九条</w:t>
            </w:r>
          </w:p>
        </w:tc>
        <w:tc>
          <w:tcPr>
            <w:tcW w:w="4120" w:type="dxa"/>
            <w:gridSpan w:val="2"/>
            <w:vMerge w:val="restart"/>
            <w:tcBorders>
              <w:tl2br w:val="nil"/>
              <w:tr2bl w:val="nil"/>
            </w:tcBorders>
            <w:tcMar>
              <w:top w:w="15" w:type="dxa"/>
              <w:left w:w="15" w:type="dxa"/>
              <w:bottom w:w="15" w:type="dxa"/>
              <w:right w:w="15" w:type="dxa"/>
            </w:tcMar>
            <w:vAlign w:val="center"/>
          </w:tcPr>
          <w:p w14:paraId="0D8B54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《城镇排水与污水处理条例》第五十五条</w:t>
            </w:r>
          </w:p>
          <w:p w14:paraId="743879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c>
          <w:tcPr>
            <w:tcW w:w="1134" w:type="dxa"/>
            <w:tcBorders>
              <w:tl2br w:val="nil"/>
              <w:tr2bl w:val="nil"/>
            </w:tcBorders>
            <w:tcMar>
              <w:top w:w="15" w:type="dxa"/>
              <w:left w:w="15" w:type="dxa"/>
              <w:bottom w:w="15" w:type="dxa"/>
              <w:right w:w="15" w:type="dxa"/>
            </w:tcMar>
            <w:vAlign w:val="center"/>
          </w:tcPr>
          <w:p w14:paraId="6B1757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2B7A0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09C7A8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5CE286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jc w:val="center"/>
        </w:trPr>
        <w:tc>
          <w:tcPr>
            <w:tcW w:w="535" w:type="dxa"/>
            <w:vMerge w:val="continue"/>
            <w:tcBorders>
              <w:tl2br w:val="nil"/>
              <w:tr2bl w:val="nil"/>
            </w:tcBorders>
            <w:vAlign w:val="center"/>
          </w:tcPr>
          <w:p w14:paraId="0FBC77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7F3C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CEAF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AC80F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887D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FF3B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7A3323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责令改正，处10万元以上30万元以下罚款。</w:t>
            </w:r>
          </w:p>
        </w:tc>
      </w:tr>
      <w:tr w14:paraId="26602D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535" w:type="dxa"/>
            <w:vMerge w:val="continue"/>
            <w:tcBorders>
              <w:tl2br w:val="nil"/>
              <w:tr2bl w:val="nil"/>
            </w:tcBorders>
            <w:vAlign w:val="center"/>
          </w:tcPr>
          <w:p w14:paraId="54F55D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8E97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1B461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DA082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EEF0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E422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（1）逾期不改正，且已造成了严重后果的；（2）曾因实施该违法行为被查处，再次实施该违法行为，且已造成严重后果的。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097E2B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3A32CA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535" w:type="dxa"/>
            <w:vMerge w:val="restart"/>
            <w:tcBorders>
              <w:tl2br w:val="nil"/>
              <w:tr2bl w:val="nil"/>
            </w:tcBorders>
            <w:tcMar>
              <w:top w:w="15" w:type="dxa"/>
              <w:left w:w="15" w:type="dxa"/>
              <w:bottom w:w="15" w:type="dxa"/>
              <w:right w:w="15" w:type="dxa"/>
            </w:tcMar>
            <w:vAlign w:val="center"/>
          </w:tcPr>
          <w:p w14:paraId="17EB8C4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7D4D7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从事危及城镇排水与污水处理设施安全的活动的</w:t>
            </w:r>
          </w:p>
        </w:tc>
        <w:tc>
          <w:tcPr>
            <w:tcW w:w="983" w:type="dxa"/>
            <w:vMerge w:val="restart"/>
            <w:tcBorders>
              <w:tl2br w:val="nil"/>
              <w:tr2bl w:val="nil"/>
            </w:tcBorders>
            <w:tcMar>
              <w:top w:w="15" w:type="dxa"/>
              <w:left w:w="15" w:type="dxa"/>
              <w:bottom w:w="15" w:type="dxa"/>
              <w:right w:w="15" w:type="dxa"/>
            </w:tcMar>
            <w:vAlign w:val="center"/>
          </w:tcPr>
          <w:p w14:paraId="57D775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《城镇排水与污水处理条例》第四十二条</w:t>
            </w:r>
          </w:p>
        </w:tc>
        <w:tc>
          <w:tcPr>
            <w:tcW w:w="4120" w:type="dxa"/>
            <w:gridSpan w:val="2"/>
            <w:vMerge w:val="restart"/>
            <w:tcBorders>
              <w:tl2br w:val="nil"/>
              <w:tr2bl w:val="nil"/>
            </w:tcBorders>
            <w:tcMar>
              <w:top w:w="15" w:type="dxa"/>
              <w:left w:w="15" w:type="dxa"/>
              <w:bottom w:w="15" w:type="dxa"/>
              <w:right w:w="15" w:type="dxa"/>
            </w:tcMar>
            <w:vAlign w:val="center"/>
          </w:tcPr>
          <w:p w14:paraId="5F3789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《城镇排水与污水处理条例》第五十六条</w:t>
            </w:r>
          </w:p>
          <w:p w14:paraId="514BAB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4CFD33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DB57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初次违法，及时采取补救措施，未造成严重后果的。</w:t>
            </w:r>
          </w:p>
        </w:tc>
        <w:tc>
          <w:tcPr>
            <w:tcW w:w="3260" w:type="dxa"/>
            <w:tcBorders>
              <w:tl2br w:val="nil"/>
              <w:tr2bl w:val="nil"/>
            </w:tcBorders>
            <w:tcMar>
              <w:top w:w="15" w:type="dxa"/>
              <w:left w:w="15" w:type="dxa"/>
              <w:bottom w:w="15" w:type="dxa"/>
              <w:right w:w="15" w:type="dxa"/>
            </w:tcMar>
            <w:vAlign w:val="center"/>
          </w:tcPr>
          <w:p w14:paraId="1B0963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责令停止违法行为，限期恢复原状或者采取其他补救措施，给予警告。</w:t>
            </w:r>
          </w:p>
        </w:tc>
      </w:tr>
      <w:tr w14:paraId="28A3DE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72832C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EDDC4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31A64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2961D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485C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EE0E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（1）逾期不采取补救措施，但尚未造成严重后果的；（2）及时采取补救措施，但已造成严重后果的。</w:t>
            </w:r>
          </w:p>
        </w:tc>
        <w:tc>
          <w:tcPr>
            <w:tcW w:w="3260" w:type="dxa"/>
            <w:tcBorders>
              <w:tl2br w:val="nil"/>
              <w:tr2bl w:val="nil"/>
            </w:tcBorders>
            <w:tcMar>
              <w:top w:w="15" w:type="dxa"/>
              <w:left w:w="15" w:type="dxa"/>
              <w:bottom w:w="15" w:type="dxa"/>
              <w:right w:w="15" w:type="dxa"/>
            </w:tcMar>
            <w:vAlign w:val="center"/>
          </w:tcPr>
          <w:p w14:paraId="181361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责令停止违法行为，限期恢复原状或者采取其他补救措施，对单位处10万元以上20万元以下罚款，对个人处2万元以上5万元以下罚款。</w:t>
            </w:r>
          </w:p>
        </w:tc>
      </w:tr>
      <w:tr w14:paraId="56DBFD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535" w:type="dxa"/>
            <w:vMerge w:val="continue"/>
            <w:tcBorders>
              <w:tl2br w:val="nil"/>
              <w:tr2bl w:val="nil"/>
            </w:tcBorders>
            <w:vAlign w:val="center"/>
          </w:tcPr>
          <w:p w14:paraId="5F8C8B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912D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8880A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A6B0E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DDA3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BD58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（1）逾期不采取补救措施，且已造成严重后果的；（2）曾因实施该违法行为被查处，再次实施该违法行为，且已造成严重后果的；（3）造成安全事故的。</w:t>
            </w:r>
          </w:p>
        </w:tc>
        <w:tc>
          <w:tcPr>
            <w:tcW w:w="3260" w:type="dxa"/>
            <w:tcBorders>
              <w:tl2br w:val="nil"/>
              <w:tr2bl w:val="nil"/>
            </w:tcBorders>
            <w:tcMar>
              <w:top w:w="15" w:type="dxa"/>
              <w:left w:w="15" w:type="dxa"/>
              <w:bottom w:w="15" w:type="dxa"/>
              <w:right w:w="15" w:type="dxa"/>
            </w:tcMar>
            <w:vAlign w:val="center"/>
          </w:tcPr>
          <w:p w14:paraId="461284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责令停止违法行为，限期恢复原状或者采取其他补救措施，对单位处20万元以上30万元以下罚款，对个人处5万元以上10万元以下罚款。</w:t>
            </w:r>
          </w:p>
        </w:tc>
      </w:tr>
      <w:tr w14:paraId="1BF041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5" w:type="dxa"/>
            <w:vMerge w:val="restart"/>
            <w:tcBorders>
              <w:tl2br w:val="nil"/>
              <w:tr2bl w:val="nil"/>
            </w:tcBorders>
            <w:tcMar>
              <w:top w:w="15" w:type="dxa"/>
              <w:left w:w="15" w:type="dxa"/>
              <w:bottom w:w="15" w:type="dxa"/>
              <w:right w:w="15" w:type="dxa"/>
            </w:tcMar>
            <w:vAlign w:val="center"/>
          </w:tcPr>
          <w:p w14:paraId="040619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A282D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有关单位未与施工单位、设施维护运营单位等共同制定设施保护方案，并采取相应的安全防护措施的</w:t>
            </w:r>
          </w:p>
        </w:tc>
        <w:tc>
          <w:tcPr>
            <w:tcW w:w="983" w:type="dxa"/>
            <w:vMerge w:val="restart"/>
            <w:tcBorders>
              <w:tl2br w:val="nil"/>
              <w:tr2bl w:val="nil"/>
            </w:tcBorders>
            <w:tcMar>
              <w:top w:w="15" w:type="dxa"/>
              <w:left w:w="15" w:type="dxa"/>
              <w:bottom w:w="15" w:type="dxa"/>
              <w:right w:w="15" w:type="dxa"/>
            </w:tcMar>
            <w:vAlign w:val="center"/>
          </w:tcPr>
          <w:p w14:paraId="55B4DB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《城镇排水与污水处理条例》第四十三条</w:t>
            </w:r>
          </w:p>
        </w:tc>
        <w:tc>
          <w:tcPr>
            <w:tcW w:w="4120" w:type="dxa"/>
            <w:gridSpan w:val="2"/>
            <w:vMerge w:val="restart"/>
            <w:tcBorders>
              <w:tl2br w:val="nil"/>
              <w:tr2bl w:val="nil"/>
            </w:tcBorders>
            <w:tcMar>
              <w:top w:w="15" w:type="dxa"/>
              <w:left w:w="15" w:type="dxa"/>
              <w:bottom w:w="15" w:type="dxa"/>
              <w:right w:w="15" w:type="dxa"/>
            </w:tcMar>
            <w:vAlign w:val="center"/>
          </w:tcPr>
          <w:p w14:paraId="70EB14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城镇排水与污水处理条例》第五十七条第一款</w:t>
            </w:r>
          </w:p>
          <w:p w14:paraId="2CB95F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0E076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1829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初次违法，及时改正并制定设施保护方案的。</w:t>
            </w:r>
          </w:p>
        </w:tc>
        <w:tc>
          <w:tcPr>
            <w:tcW w:w="3260" w:type="dxa"/>
            <w:tcBorders>
              <w:tl2br w:val="nil"/>
              <w:tr2bl w:val="nil"/>
            </w:tcBorders>
            <w:tcMar>
              <w:top w:w="15" w:type="dxa"/>
              <w:left w:w="15" w:type="dxa"/>
              <w:bottom w:w="15" w:type="dxa"/>
              <w:right w:w="15" w:type="dxa"/>
            </w:tcMar>
            <w:vAlign w:val="center"/>
          </w:tcPr>
          <w:p w14:paraId="47C880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责令改正，处2万元罚款。</w:t>
            </w:r>
          </w:p>
        </w:tc>
      </w:tr>
      <w:tr w14:paraId="249D44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535" w:type="dxa"/>
            <w:vMerge w:val="continue"/>
            <w:tcBorders>
              <w:tl2br w:val="nil"/>
              <w:tr2bl w:val="nil"/>
            </w:tcBorders>
            <w:vAlign w:val="center"/>
          </w:tcPr>
          <w:p w14:paraId="7F9FAF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89D8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A149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4D442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15CB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B292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007CC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责令改正，处2万元以上5万元以下罚款。</w:t>
            </w:r>
          </w:p>
        </w:tc>
      </w:tr>
      <w:tr w14:paraId="46EFAC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jc w:val="center"/>
        </w:trPr>
        <w:tc>
          <w:tcPr>
            <w:tcW w:w="535" w:type="dxa"/>
            <w:vMerge w:val="continue"/>
            <w:tcBorders>
              <w:tl2br w:val="nil"/>
              <w:tr2bl w:val="nil"/>
            </w:tcBorders>
            <w:vAlign w:val="center"/>
          </w:tcPr>
          <w:p w14:paraId="7CD51C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57FB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B10CCD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1283E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27175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1AAF11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（1）已影响排水设施安全的；（2）造成安全事故的；（3）造成其他严重后果的。</w:t>
            </w:r>
          </w:p>
        </w:tc>
        <w:tc>
          <w:tcPr>
            <w:tcW w:w="3260" w:type="dxa"/>
            <w:vMerge w:val="restart"/>
            <w:tcBorders>
              <w:tl2br w:val="nil"/>
              <w:tr2bl w:val="nil"/>
            </w:tcBorders>
            <w:tcMar>
              <w:top w:w="15" w:type="dxa"/>
              <w:left w:w="15" w:type="dxa"/>
              <w:bottom w:w="15" w:type="dxa"/>
              <w:right w:w="15" w:type="dxa"/>
            </w:tcMar>
            <w:vAlign w:val="center"/>
          </w:tcPr>
          <w:p w14:paraId="679217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0F9520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62C95A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0D12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B34AA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503C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E1B8C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70D4B2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256C52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38A01A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52BC48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EB603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擅自拆除、改动城镇排水与污水处理设施的</w:t>
            </w:r>
          </w:p>
        </w:tc>
        <w:tc>
          <w:tcPr>
            <w:tcW w:w="983" w:type="dxa"/>
            <w:vMerge w:val="restart"/>
            <w:tcBorders>
              <w:tl2br w:val="nil"/>
              <w:tr2bl w:val="nil"/>
            </w:tcBorders>
            <w:tcMar>
              <w:top w:w="15" w:type="dxa"/>
              <w:left w:w="15" w:type="dxa"/>
              <w:bottom w:w="15" w:type="dxa"/>
              <w:right w:w="15" w:type="dxa"/>
            </w:tcMar>
            <w:vAlign w:val="center"/>
          </w:tcPr>
          <w:p w14:paraId="5B4F3E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《城镇排水与污水处理条例》四十三条</w:t>
            </w:r>
          </w:p>
        </w:tc>
        <w:tc>
          <w:tcPr>
            <w:tcW w:w="4120" w:type="dxa"/>
            <w:gridSpan w:val="2"/>
            <w:vMerge w:val="restart"/>
            <w:tcBorders>
              <w:tl2br w:val="nil"/>
              <w:tr2bl w:val="nil"/>
            </w:tcBorders>
            <w:tcMar>
              <w:top w:w="15" w:type="dxa"/>
              <w:left w:w="15" w:type="dxa"/>
              <w:bottom w:w="15" w:type="dxa"/>
              <w:right w:w="15" w:type="dxa"/>
            </w:tcMar>
            <w:vAlign w:val="center"/>
          </w:tcPr>
          <w:p w14:paraId="7803E4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《城镇排水与污水处理条例》第五十七条第二款</w:t>
            </w:r>
          </w:p>
          <w:p w14:paraId="63433D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0A5C62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CDD0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初次违法，及时恢复原状，并将拆除、改动方案报主管部门批准的。</w:t>
            </w:r>
          </w:p>
        </w:tc>
        <w:tc>
          <w:tcPr>
            <w:tcW w:w="3260" w:type="dxa"/>
            <w:tcBorders>
              <w:tl2br w:val="nil"/>
              <w:tr2bl w:val="nil"/>
            </w:tcBorders>
            <w:tcMar>
              <w:top w:w="15" w:type="dxa"/>
              <w:left w:w="15" w:type="dxa"/>
              <w:bottom w:w="15" w:type="dxa"/>
              <w:right w:w="15" w:type="dxa"/>
            </w:tcMar>
            <w:vAlign w:val="center"/>
          </w:tcPr>
          <w:p w14:paraId="722801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责令改正，恢复原状或者采取其他补救措施，处5万元以上7万元以下罚款。</w:t>
            </w:r>
          </w:p>
        </w:tc>
      </w:tr>
      <w:tr w14:paraId="597A92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28520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0C2D2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EDCA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1920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1F1E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DD3F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511BD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责令改正，恢复原状或者采取其他补救措施，处7万元以上10万元以下罚款。</w:t>
            </w:r>
          </w:p>
        </w:tc>
      </w:tr>
      <w:tr w14:paraId="21EDC9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6A7B87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8FA6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FEC98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174F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7101B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7FFABC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（1）已影响排水设施安全的；（2）造成安全事故的；（3）造成其他严重后果的。</w:t>
            </w:r>
          </w:p>
        </w:tc>
        <w:tc>
          <w:tcPr>
            <w:tcW w:w="3260" w:type="dxa"/>
            <w:vMerge w:val="restart"/>
            <w:tcBorders>
              <w:tl2br w:val="nil"/>
              <w:tr2bl w:val="nil"/>
            </w:tcBorders>
            <w:tcMar>
              <w:top w:w="15" w:type="dxa"/>
              <w:left w:w="15" w:type="dxa"/>
              <w:bottom w:w="15" w:type="dxa"/>
              <w:right w:w="15" w:type="dxa"/>
            </w:tcMar>
            <w:vAlign w:val="center"/>
          </w:tcPr>
          <w:p w14:paraId="279EB0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责令改正，恢复原状或者采取其他补救措施，处10万元以上30万元以下罚款。</w:t>
            </w:r>
          </w:p>
        </w:tc>
      </w:tr>
      <w:tr w14:paraId="2CD24A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186CAD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8788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CE4B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5148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DED1D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4144D6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02E609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728875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vAlign w:val="center"/>
          </w:tcPr>
          <w:p w14:paraId="4F84DF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2862A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排水户名称、法定代表人等其他事项变更，未及时向城镇排水主管部门申请办理变更的</w:t>
            </w:r>
          </w:p>
        </w:tc>
        <w:tc>
          <w:tcPr>
            <w:tcW w:w="983" w:type="dxa"/>
            <w:vMerge w:val="restart"/>
            <w:tcBorders>
              <w:tl2br w:val="nil"/>
              <w:tr2bl w:val="nil"/>
            </w:tcBorders>
            <w:vAlign w:val="center"/>
          </w:tcPr>
          <w:p w14:paraId="53D06F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《城镇污水排入排水管网许可管理办法》第十二条</w:t>
            </w:r>
          </w:p>
        </w:tc>
        <w:tc>
          <w:tcPr>
            <w:tcW w:w="4120" w:type="dxa"/>
            <w:gridSpan w:val="2"/>
            <w:vMerge w:val="restart"/>
            <w:tcBorders>
              <w:tl2br w:val="nil"/>
              <w:tr2bl w:val="nil"/>
            </w:tcBorders>
            <w:vAlign w:val="center"/>
          </w:tcPr>
          <w:p w14:paraId="4D932C2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《城镇污水排入排水管网许可管理办法》第二十九条</w:t>
            </w:r>
          </w:p>
          <w:p w14:paraId="59EBA9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排水户名称、法定代表人等其他事项变更，未按本办法规定及时向城镇排水主管部门申请办理变更的，由城镇排水主管部门责令改正，可以处</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c>
          <w:tcPr>
            <w:tcW w:w="1134" w:type="dxa"/>
            <w:tcBorders>
              <w:tl2br w:val="nil"/>
              <w:tr2bl w:val="nil"/>
            </w:tcBorders>
            <w:tcMar>
              <w:top w:w="15" w:type="dxa"/>
              <w:left w:w="15" w:type="dxa"/>
              <w:bottom w:w="15" w:type="dxa"/>
              <w:right w:w="15" w:type="dxa"/>
            </w:tcMar>
            <w:vAlign w:val="center"/>
          </w:tcPr>
          <w:p w14:paraId="3BCD59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BE53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超过规定期限1个月以内未申请办理变更的。</w:t>
            </w:r>
          </w:p>
        </w:tc>
        <w:tc>
          <w:tcPr>
            <w:tcW w:w="3260" w:type="dxa"/>
            <w:tcBorders>
              <w:tl2br w:val="nil"/>
              <w:tr2bl w:val="nil"/>
            </w:tcBorders>
            <w:tcMar>
              <w:top w:w="15" w:type="dxa"/>
              <w:left w:w="15" w:type="dxa"/>
              <w:bottom w:w="15" w:type="dxa"/>
              <w:right w:w="15" w:type="dxa"/>
            </w:tcMar>
            <w:vAlign w:val="center"/>
          </w:tcPr>
          <w:p w14:paraId="296F3AC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0.3</w:t>
            </w:r>
            <w:r>
              <w:rPr>
                <w:rFonts w:hint="eastAsia" w:ascii="仿宋_GB2312" w:hAnsi="宋体" w:eastAsia="仿宋_GB2312" w:cs="宋体"/>
                <w:color w:val="000000" w:themeColor="text1"/>
                <w:szCs w:val="21"/>
                <w14:textFill>
                  <w14:solidFill>
                    <w14:schemeClr w14:val="tx1"/>
                  </w14:solidFill>
                </w14:textFill>
              </w:rPr>
              <w:t>万元以下罚款。</w:t>
            </w:r>
          </w:p>
        </w:tc>
      </w:tr>
      <w:tr w14:paraId="70C570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38DB80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B82A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67FA2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55D1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0910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9C6B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超过规定期限1个月以上2个月以下未申请办理变更的。</w:t>
            </w:r>
          </w:p>
        </w:tc>
        <w:tc>
          <w:tcPr>
            <w:tcW w:w="3260" w:type="dxa"/>
            <w:tcBorders>
              <w:tl2br w:val="nil"/>
              <w:tr2bl w:val="nil"/>
            </w:tcBorders>
            <w:tcMar>
              <w:top w:w="15" w:type="dxa"/>
              <w:left w:w="15" w:type="dxa"/>
              <w:bottom w:w="15" w:type="dxa"/>
              <w:right w:w="15" w:type="dxa"/>
            </w:tcMar>
            <w:vAlign w:val="center"/>
          </w:tcPr>
          <w:p w14:paraId="07056A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0.3</w:t>
            </w:r>
            <w:r>
              <w:rPr>
                <w:rFonts w:hint="eastAsia" w:ascii="仿宋_GB2312" w:hAnsi="宋体" w:eastAsia="仿宋_GB2312" w:cs="宋体"/>
                <w:color w:val="000000" w:themeColor="text1"/>
                <w:szCs w:val="21"/>
                <w14:textFill>
                  <w14:solidFill>
                    <w14:schemeClr w14:val="tx1"/>
                  </w14:solidFill>
                </w14:textFill>
              </w:rPr>
              <w:t>万元以上</w:t>
            </w:r>
            <w:r>
              <w:rPr>
                <w:rFonts w:ascii="仿宋_GB2312" w:hAnsi="宋体" w:eastAsia="仿宋_GB2312" w:cs="宋体"/>
                <w:color w:val="000000" w:themeColor="text1"/>
                <w:szCs w:val="21"/>
                <w14:textFill>
                  <w14:solidFill>
                    <w14:schemeClr w14:val="tx1"/>
                  </w14:solidFill>
                </w14:textFill>
              </w:rPr>
              <w:t>0.7</w:t>
            </w:r>
            <w:r>
              <w:rPr>
                <w:rFonts w:hint="eastAsia" w:ascii="仿宋_GB2312" w:hAnsi="宋体" w:eastAsia="仿宋_GB2312" w:cs="宋体"/>
                <w:color w:val="000000" w:themeColor="text1"/>
                <w:szCs w:val="21"/>
                <w14:textFill>
                  <w14:solidFill>
                    <w14:schemeClr w14:val="tx1"/>
                  </w14:solidFill>
                </w14:textFill>
              </w:rPr>
              <w:t>万元以下罚款。</w:t>
            </w:r>
          </w:p>
        </w:tc>
      </w:tr>
      <w:tr w14:paraId="50CE84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72028B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1048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24D8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D97B2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BF28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BA9AE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超过规定期限2个月以上未申请办理变更的。</w:t>
            </w:r>
          </w:p>
        </w:tc>
        <w:tc>
          <w:tcPr>
            <w:tcW w:w="3260" w:type="dxa"/>
            <w:tcBorders>
              <w:tl2br w:val="nil"/>
              <w:tr2bl w:val="nil"/>
            </w:tcBorders>
            <w:tcMar>
              <w:top w:w="15" w:type="dxa"/>
              <w:left w:w="15" w:type="dxa"/>
              <w:bottom w:w="15" w:type="dxa"/>
              <w:right w:w="15" w:type="dxa"/>
            </w:tcMar>
            <w:vAlign w:val="center"/>
          </w:tcPr>
          <w:p w14:paraId="5FC0F7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0.7</w:t>
            </w:r>
            <w:r>
              <w:rPr>
                <w:rFonts w:hint="eastAsia" w:ascii="仿宋_GB2312" w:hAnsi="宋体" w:eastAsia="仿宋_GB2312" w:cs="宋体"/>
                <w:color w:val="000000" w:themeColor="text1"/>
                <w:szCs w:val="21"/>
                <w14:textFill>
                  <w14:solidFill>
                    <w14:schemeClr w14:val="tx1"/>
                  </w14:solidFill>
                </w14:textFill>
              </w:rPr>
              <w:t>万元以上</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r>
      <w:tr w14:paraId="021BE9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7833033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F2E4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w:t>
            </w:r>
          </w:p>
        </w:tc>
        <w:tc>
          <w:tcPr>
            <w:tcW w:w="983" w:type="dxa"/>
            <w:vMerge w:val="restart"/>
            <w:tcBorders>
              <w:tl2br w:val="nil"/>
              <w:tr2bl w:val="nil"/>
            </w:tcBorders>
            <w:vAlign w:val="center"/>
          </w:tcPr>
          <w:p w14:paraId="1C42A4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《城镇污水排入排水管网许可管理办法》第二十一条</w:t>
            </w:r>
          </w:p>
        </w:tc>
        <w:tc>
          <w:tcPr>
            <w:tcW w:w="4120" w:type="dxa"/>
            <w:gridSpan w:val="2"/>
            <w:vMerge w:val="restart"/>
            <w:tcBorders>
              <w:tl2br w:val="nil"/>
              <w:tr2bl w:val="nil"/>
            </w:tcBorders>
            <w:vAlign w:val="center"/>
          </w:tcPr>
          <w:p w14:paraId="3F8AD10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城镇污水排入排水管网许可管理办法》第三十条</w:t>
            </w:r>
          </w:p>
          <w:p w14:paraId="6E52CE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排水户以欺骗、贿赂等不正当手段取得排水许可的，可以处3万元以下罚款；造成损失的，依法承担赔偿责任；构成犯罪的，依法追究刑事责任。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64AB65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7AA5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F33C9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tc>
      </w:tr>
      <w:tr w14:paraId="6B4D4B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41D7FF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5029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4FB5C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351B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FE48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A0B9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2BC4C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026F91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B2151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AA87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18B7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5D25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2F76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1FDA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7C968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56572F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0809F82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655AC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排水户因发生事故或者其他突发事件，排放的污水可能危及城镇排水与污水处理设施安全运行，没有立即停止排放，未采取措施消除危害，或者并未按规定及时向城镇排水主管部门等有关部门报告的</w:t>
            </w:r>
          </w:p>
        </w:tc>
        <w:tc>
          <w:tcPr>
            <w:tcW w:w="983" w:type="dxa"/>
            <w:vMerge w:val="restart"/>
            <w:tcBorders>
              <w:tl2br w:val="nil"/>
              <w:tr2bl w:val="nil"/>
            </w:tcBorders>
            <w:vAlign w:val="center"/>
          </w:tcPr>
          <w:p w14:paraId="5D9F14B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《城镇污水排入排水管网许可管理办法》第十五条</w:t>
            </w:r>
          </w:p>
          <w:p w14:paraId="144CE57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B16BFB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《城镇污水排入排水管网许可管理办法》第三十一条</w:t>
            </w:r>
          </w:p>
          <w:p w14:paraId="034A031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排水户因发生事故或者其他突发事件，排放的污水可能危及城镇排水与污水处理设施安全运行，没有立即停止暂停排放，未采取措施消除危害，或者并未按规定及时向城镇排水主管部门等有关部门报告的，城镇排水主管部门可以处3万元以下罚款。</w:t>
            </w:r>
          </w:p>
        </w:tc>
        <w:tc>
          <w:tcPr>
            <w:tcW w:w="1134" w:type="dxa"/>
            <w:tcBorders>
              <w:tl2br w:val="nil"/>
              <w:tr2bl w:val="nil"/>
            </w:tcBorders>
            <w:tcMar>
              <w:top w:w="15" w:type="dxa"/>
              <w:left w:w="15" w:type="dxa"/>
              <w:bottom w:w="15" w:type="dxa"/>
              <w:right w:w="15" w:type="dxa"/>
            </w:tcMar>
            <w:vAlign w:val="center"/>
          </w:tcPr>
          <w:p w14:paraId="47E1AB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916D2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05D0F49">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p w14:paraId="2B06C0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1290EB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D038D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78A1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1367E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1B31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218F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2C3A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E09F6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28B866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6" w:hRule="atLeast"/>
          <w:jc w:val="center"/>
        </w:trPr>
        <w:tc>
          <w:tcPr>
            <w:tcW w:w="535" w:type="dxa"/>
            <w:vMerge w:val="continue"/>
            <w:tcBorders>
              <w:tl2br w:val="nil"/>
              <w:tr2bl w:val="nil"/>
            </w:tcBorders>
            <w:vAlign w:val="center"/>
          </w:tcPr>
          <w:p w14:paraId="4736F4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3745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868B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30E2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EF46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F53B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5ACE3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5BCCB2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0CB630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A965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从事危及城镇排水设施安全的活动的</w:t>
            </w:r>
          </w:p>
        </w:tc>
        <w:tc>
          <w:tcPr>
            <w:tcW w:w="983" w:type="dxa"/>
            <w:vMerge w:val="restart"/>
            <w:tcBorders>
              <w:tl2br w:val="nil"/>
              <w:tr2bl w:val="nil"/>
            </w:tcBorders>
            <w:vAlign w:val="center"/>
          </w:tcPr>
          <w:p w14:paraId="72C58B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《城镇污水排入排水管网许可管理办法》第十四条</w:t>
            </w:r>
          </w:p>
        </w:tc>
        <w:tc>
          <w:tcPr>
            <w:tcW w:w="4120" w:type="dxa"/>
            <w:gridSpan w:val="2"/>
            <w:vMerge w:val="restart"/>
            <w:tcBorders>
              <w:tl2br w:val="nil"/>
              <w:tr2bl w:val="nil"/>
            </w:tcBorders>
            <w:vAlign w:val="center"/>
          </w:tcPr>
          <w:p w14:paraId="67473EF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《城镇污水排入排水管网许可管理办法》第三十二条</w:t>
            </w:r>
          </w:p>
          <w:p w14:paraId="5B427D4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66E1B9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39E6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7648F8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责令停止违法行为，限期恢复原状或者采取其他补救措施，并给予警告。</w:t>
            </w:r>
          </w:p>
        </w:tc>
      </w:tr>
      <w:tr w14:paraId="3A0A1C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D48F9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B105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C736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46A4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2C13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DC94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（1）逾期不采取补救措施，但尚未造成严重后果的；（2）采取补救措施但仍造成严重后果的。</w:t>
            </w:r>
          </w:p>
        </w:tc>
        <w:tc>
          <w:tcPr>
            <w:tcW w:w="3260" w:type="dxa"/>
            <w:tcBorders>
              <w:tl2br w:val="nil"/>
              <w:tr2bl w:val="nil"/>
            </w:tcBorders>
            <w:tcMar>
              <w:top w:w="15" w:type="dxa"/>
              <w:left w:w="15" w:type="dxa"/>
              <w:bottom w:w="15" w:type="dxa"/>
              <w:right w:w="15" w:type="dxa"/>
            </w:tcMar>
            <w:vAlign w:val="center"/>
          </w:tcPr>
          <w:p w14:paraId="7A8C21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对单位处10万元以上20万元以下罚款，对个人处2万元以上5万元以下罚款。</w:t>
            </w:r>
          </w:p>
        </w:tc>
      </w:tr>
      <w:tr w14:paraId="092050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continue"/>
            <w:tcBorders>
              <w:tl2br w:val="nil"/>
              <w:tr2bl w:val="nil"/>
            </w:tcBorders>
            <w:vAlign w:val="center"/>
          </w:tcPr>
          <w:p w14:paraId="0E0F12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724F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21957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D3A9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330D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5AF8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（1）逾期不改正，且已造成严重后果的；（2）曾因实施该违法行为被查处，再次实施该违法行为，且已造成严重后果的。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5C7160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对单位处20万元以上30万元以下罚款，对个人处5万元以上10万元以下罚款。</w:t>
            </w:r>
          </w:p>
        </w:tc>
      </w:tr>
      <w:tr w14:paraId="3F5DC6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648214A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D4BDAA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500DC8E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排水户拒不接受水质、水量监测或者妨碍、阻挠城镇排水主管部门依法监督检查的</w:t>
            </w:r>
          </w:p>
          <w:p w14:paraId="3292F24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2AF88A5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16D28E2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0CAA441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《城镇污水排入排水管网许可管理办法》第十八条</w:t>
            </w:r>
          </w:p>
          <w:p w14:paraId="64A55C0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5EB82BE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2D8EAE0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《城镇污水排入排水管网许可管理办法》第三十四条</w:t>
            </w:r>
          </w:p>
          <w:p w14:paraId="7FB1F6C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排水户违反本办法规定，拒不接受水质、水量监测或者妨碍、阻挠城镇排水主管部门依法监督检查的，由城镇排水主管部门给予警告；情节严重的，处3万元以下罚款。</w:t>
            </w:r>
          </w:p>
        </w:tc>
        <w:tc>
          <w:tcPr>
            <w:tcW w:w="1134" w:type="dxa"/>
            <w:tcBorders>
              <w:tl2br w:val="nil"/>
              <w:tr2bl w:val="nil"/>
            </w:tcBorders>
            <w:tcMar>
              <w:top w:w="15" w:type="dxa"/>
              <w:left w:w="15" w:type="dxa"/>
              <w:bottom w:w="15" w:type="dxa"/>
              <w:right w:w="15" w:type="dxa"/>
            </w:tcMar>
            <w:vAlign w:val="center"/>
          </w:tcPr>
          <w:p w14:paraId="6AA32A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35C5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2D014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给予警告。</w:t>
            </w:r>
          </w:p>
        </w:tc>
      </w:tr>
      <w:tr w14:paraId="617F39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4EAFB4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2F6D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597AA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348F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2A44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685C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情节严重，</w:t>
            </w:r>
            <w:r>
              <w:rPr>
                <w:rFonts w:hint="eastAsia" w:ascii="仿宋_GB2312" w:hAnsi="宋体" w:eastAsia="仿宋_GB2312" w:cs="宋体"/>
                <w:color w:val="000000" w:themeColor="text1"/>
                <w:kern w:val="0"/>
                <w:szCs w:val="21"/>
                <w14:textFill>
                  <w14:solidFill>
                    <w14:schemeClr w14:val="tx1"/>
                  </w14:solidFill>
                </w14:textFill>
              </w:rPr>
              <w:t>不具有从重情形的。</w:t>
            </w:r>
          </w:p>
        </w:tc>
        <w:tc>
          <w:tcPr>
            <w:tcW w:w="3260" w:type="dxa"/>
            <w:tcBorders>
              <w:tl2br w:val="nil"/>
              <w:tr2bl w:val="nil"/>
            </w:tcBorders>
            <w:tcMar>
              <w:top w:w="15" w:type="dxa"/>
              <w:left w:w="15" w:type="dxa"/>
              <w:bottom w:w="15" w:type="dxa"/>
              <w:right w:w="15" w:type="dxa"/>
            </w:tcMar>
            <w:vAlign w:val="center"/>
          </w:tcPr>
          <w:p w14:paraId="255502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处1万元以下罚款。</w:t>
            </w:r>
          </w:p>
        </w:tc>
      </w:tr>
      <w:tr w14:paraId="67FA26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90112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CA68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7F66B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E43E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2311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5B53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（1）情节严重，责令限期改正后，不及时改正的；（2）情节严重，且曾因该违法行为被查处，再次实施该违法行为的；（3）情节严重，造成严重危害后果的。</w:t>
            </w:r>
          </w:p>
        </w:tc>
        <w:tc>
          <w:tcPr>
            <w:tcW w:w="3260" w:type="dxa"/>
            <w:tcBorders>
              <w:tl2br w:val="nil"/>
              <w:tr2bl w:val="nil"/>
            </w:tcBorders>
            <w:tcMar>
              <w:top w:w="15" w:type="dxa"/>
              <w:left w:w="15" w:type="dxa"/>
              <w:bottom w:w="15" w:type="dxa"/>
              <w:right w:w="15" w:type="dxa"/>
            </w:tcMar>
            <w:vAlign w:val="center"/>
          </w:tcPr>
          <w:p w14:paraId="22FCD4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处1万元以上3万元以下罚款。</w:t>
            </w:r>
          </w:p>
        </w:tc>
      </w:tr>
      <w:tr w14:paraId="48842E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408D86C1">
            <w:pPr>
              <w:pStyle w:val="29"/>
              <w:keepNext w:val="0"/>
              <w:keepLines w:val="0"/>
              <w:pageBreakBefore w:val="0"/>
              <w:widowControl/>
              <w:numPr>
                <w:ilvl w:val="0"/>
                <w:numId w:val="1"/>
              </w:numPr>
              <w:overflowPunct/>
              <w:topLinePunct w:val="0"/>
              <w:bidi w:val="0"/>
              <w:snapToGrid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vAlign w:val="center"/>
          </w:tcPr>
          <w:p w14:paraId="7A802CE4">
            <w:pPr>
              <w:pStyle w:val="44"/>
              <w:keepNext w:val="0"/>
              <w:keepLines w:val="0"/>
              <w:pageBreakBefore w:val="0"/>
              <w:overflowPunct/>
              <w:topLinePunct w:val="0"/>
              <w:bidi w:val="0"/>
              <w:spacing w:beforeAutospacing="0" w:afterAutospacing="0" w:line="260" w:lineRule="exact"/>
              <w:rPr>
                <w:rFonts w:ascii="仿宋_GB2312" w:hAnsi="宋体" w:eastAsia="仿宋_GB2312" w:cs="宋体"/>
                <w:snapToGrid/>
                <w:color w:val="000000" w:themeColor="text1"/>
                <w:kern w:val="2"/>
                <w:lang w:eastAsia="zh-CN"/>
                <w14:textFill>
                  <w14:solidFill>
                    <w14:schemeClr w14:val="tx1"/>
                  </w14:solidFill>
                </w14:textFill>
              </w:rPr>
            </w:pPr>
          </w:p>
          <w:p w14:paraId="0F5BCC72">
            <w:pPr>
              <w:pStyle w:val="44"/>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snapToGrid/>
                <w:color w:val="000000" w:themeColor="text1"/>
                <w:kern w:val="2"/>
                <w:lang w:eastAsia="zh-CN"/>
                <w14:textFill>
                  <w14:solidFill>
                    <w14:schemeClr w14:val="tx1"/>
                  </w14:solidFill>
                </w14:textFill>
              </w:rPr>
            </w:pPr>
            <w:r>
              <w:rPr>
                <w:rFonts w:ascii="仿宋_GB2312" w:hAnsi="宋体" w:eastAsia="仿宋_GB2312" w:cs="宋体"/>
                <w:snapToGrid/>
                <w:color w:val="000000" w:themeColor="text1"/>
                <w:kern w:val="2"/>
                <w:lang w:eastAsia="zh-CN"/>
                <w14:textFill>
                  <w14:solidFill>
                    <w14:schemeClr w14:val="tx1"/>
                  </w14:solidFill>
                </w14:textFill>
              </w:rPr>
              <w:t>重点排水户未按照本办法规定建立档案管理制度，或者档案记录保存期限少于5年的</w:t>
            </w:r>
          </w:p>
        </w:tc>
        <w:tc>
          <w:tcPr>
            <w:tcW w:w="983" w:type="dxa"/>
            <w:vMerge w:val="restart"/>
            <w:vAlign w:val="center"/>
          </w:tcPr>
          <w:p w14:paraId="7536B803">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p w14:paraId="7289BDDE">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szCs w:val="21"/>
                <w14:textFill>
                  <w14:solidFill>
                    <w14:schemeClr w14:val="tx1"/>
                  </w14:solidFill>
                </w14:textFill>
              </w:rPr>
              <w:t>《城镇污水排入排水管网许可管理办法》第十七条</w:t>
            </w:r>
          </w:p>
        </w:tc>
        <w:tc>
          <w:tcPr>
            <w:tcW w:w="4120" w:type="dxa"/>
            <w:gridSpan w:val="2"/>
            <w:vMerge w:val="restart"/>
            <w:vAlign w:val="center"/>
          </w:tcPr>
          <w:p w14:paraId="761BF72A">
            <w:pPr>
              <w:pStyle w:val="44"/>
              <w:keepNext w:val="0"/>
              <w:keepLines w:val="0"/>
              <w:pageBreakBefore w:val="0"/>
              <w:overflowPunct/>
              <w:topLinePunct w:val="0"/>
              <w:bidi w:val="0"/>
              <w:spacing w:beforeAutospacing="0" w:afterAutospacing="0" w:line="260" w:lineRule="exact"/>
              <w:ind w:right="107"/>
              <w:rPr>
                <w:rFonts w:ascii="仿宋_GB2312" w:hAnsi="宋体" w:eastAsia="仿宋_GB2312" w:cs="宋体"/>
                <w:snapToGrid/>
                <w:color w:val="000000" w:themeColor="text1"/>
                <w:kern w:val="2"/>
                <w:lang w:eastAsia="zh-CN"/>
                <w14:textFill>
                  <w14:solidFill>
                    <w14:schemeClr w14:val="tx1"/>
                  </w14:solidFill>
                </w14:textFill>
              </w:rPr>
            </w:pPr>
          </w:p>
          <w:p w14:paraId="2B1A309E">
            <w:pPr>
              <w:pStyle w:val="44"/>
              <w:keepNext w:val="0"/>
              <w:keepLines w:val="0"/>
              <w:pageBreakBefore w:val="0"/>
              <w:overflowPunct/>
              <w:topLinePunct w:val="0"/>
              <w:bidi w:val="0"/>
              <w:spacing w:beforeAutospacing="0" w:afterAutospacing="0" w:line="260" w:lineRule="exact"/>
              <w:ind w:left="115" w:right="107" w:hanging="10"/>
              <w:rPr>
                <w:rFonts w:ascii="仿宋_GB2312" w:hAnsi="宋体" w:eastAsia="仿宋_GB2312" w:cs="宋体"/>
                <w:snapToGrid/>
                <w:color w:val="000000" w:themeColor="text1"/>
                <w:kern w:val="2"/>
                <w:lang w:eastAsia="zh-CN"/>
                <w14:textFill>
                  <w14:solidFill>
                    <w14:schemeClr w14:val="tx1"/>
                  </w14:solidFill>
                </w14:textFill>
              </w:rPr>
            </w:pPr>
            <w:r>
              <w:rPr>
                <w:rFonts w:ascii="仿宋_GB2312" w:hAnsi="宋体" w:eastAsia="仿宋_GB2312" w:cs="宋体"/>
                <w:snapToGrid/>
                <w:color w:val="000000" w:themeColor="text1"/>
                <w:kern w:val="2"/>
                <w:lang w:eastAsia="zh-CN"/>
                <w14:textFill>
                  <w14:solidFill>
                    <w14:schemeClr w14:val="tx1"/>
                  </w14:solidFill>
                </w14:textFill>
              </w:rPr>
              <w:t>《城镇污水排入排水管网许可管理办法》第三十三条</w:t>
            </w:r>
          </w:p>
          <w:p w14:paraId="08A2C9D2">
            <w:pPr>
              <w:keepNext w:val="0"/>
              <w:keepLines w:val="0"/>
              <w:pageBreakBefore w:val="0"/>
              <w:widowControl/>
              <w:overflowPunct/>
              <w:topLinePunct w:val="0"/>
              <w:bidi w:val="0"/>
              <w:snapToGrid w:val="0"/>
              <w:spacing w:beforeAutospacing="0" w:afterAutospacing="0" w:line="260" w:lineRule="exact"/>
              <w:ind w:firstLine="420" w:firstLineChars="200"/>
              <w:jc w:val="lef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szCs w:val="21"/>
                <w14:textFill>
                  <w14:solidFill>
                    <w14:schemeClr w14:val="tx1"/>
                  </w14:solidFill>
                </w14:textFill>
              </w:rPr>
              <w:t>重点排水户未按照本办法规定建立档案管理制度，或者档案记录保存期限少于5年的，由城镇排水主管部门责令改正，可以处 3万元以下罚款。</w:t>
            </w:r>
          </w:p>
        </w:tc>
        <w:tc>
          <w:tcPr>
            <w:tcW w:w="1134" w:type="dxa"/>
            <w:tcBorders>
              <w:tl2br w:val="nil"/>
              <w:tr2bl w:val="nil"/>
            </w:tcBorders>
            <w:tcMar>
              <w:top w:w="15" w:type="dxa"/>
              <w:left w:w="15" w:type="dxa"/>
              <w:bottom w:w="15" w:type="dxa"/>
              <w:right w:w="15" w:type="dxa"/>
            </w:tcMar>
            <w:vAlign w:val="center"/>
          </w:tcPr>
          <w:p w14:paraId="27116D32">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043467">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w:t>
            </w:r>
            <w:r>
              <w:rPr>
                <w:rFonts w:ascii="仿宋_GB2312" w:hAnsi="宋体" w:eastAsia="仿宋_GB2312" w:cs="宋体"/>
                <w:color w:val="000000" w:themeColor="text1"/>
                <w:szCs w:val="21"/>
                <w14:textFill>
                  <w14:solidFill>
                    <w14:schemeClr w14:val="tx1"/>
                  </w14:solidFill>
                </w14:textFill>
              </w:rPr>
              <w:t>4</w:t>
            </w:r>
            <w:r>
              <w:rPr>
                <w:rFonts w:hint="eastAsia" w:ascii="仿宋_GB2312" w:hAnsi="宋体" w:eastAsia="仿宋_GB2312" w:cs="宋体"/>
                <w:color w:val="000000" w:themeColor="text1"/>
                <w:szCs w:val="21"/>
                <w14:textFill>
                  <w14:solidFill>
                    <w14:schemeClr w14:val="tx1"/>
                  </w14:solidFill>
                </w14:textFill>
              </w:rPr>
              <w:t>年以上不足5年的。</w:t>
            </w:r>
          </w:p>
        </w:tc>
        <w:tc>
          <w:tcPr>
            <w:tcW w:w="3260" w:type="dxa"/>
            <w:tcBorders>
              <w:tl2br w:val="nil"/>
              <w:tr2bl w:val="nil"/>
            </w:tcBorders>
            <w:tcMar>
              <w:top w:w="15" w:type="dxa"/>
              <w:left w:w="15" w:type="dxa"/>
              <w:bottom w:w="15" w:type="dxa"/>
              <w:right w:w="15" w:type="dxa"/>
            </w:tcMar>
            <w:vAlign w:val="center"/>
          </w:tcPr>
          <w:p w14:paraId="084F45B1">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r>
      <w:tr w14:paraId="6F950F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535" w:type="dxa"/>
            <w:vMerge w:val="continue"/>
            <w:tcBorders>
              <w:tl2br w:val="nil"/>
              <w:tr2bl w:val="nil"/>
            </w:tcBorders>
            <w:vAlign w:val="center"/>
          </w:tcPr>
          <w:p w14:paraId="32C1B26B">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028CD4FA">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61F08F86">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3C1F09C5">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647665">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2516E1">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年以上不足</w:t>
            </w:r>
            <w:r>
              <w:rPr>
                <w:rFonts w:ascii="仿宋_GB2312" w:hAnsi="宋体" w:eastAsia="仿宋_GB2312" w:cs="宋体"/>
                <w:color w:val="000000" w:themeColor="text1"/>
                <w:szCs w:val="21"/>
                <w14:textFill>
                  <w14:solidFill>
                    <w14:schemeClr w14:val="tx1"/>
                  </w14:solidFill>
                </w14:textFill>
              </w:rPr>
              <w:t>4</w:t>
            </w:r>
            <w:r>
              <w:rPr>
                <w:rFonts w:hint="eastAsia" w:ascii="仿宋_GB2312" w:hAnsi="宋体" w:eastAsia="仿宋_GB2312" w:cs="宋体"/>
                <w:color w:val="000000" w:themeColor="text1"/>
                <w:szCs w:val="21"/>
                <w14:textFill>
                  <w14:solidFill>
                    <w14:schemeClr w14:val="tx1"/>
                  </w14:solidFill>
                </w14:textFill>
              </w:rPr>
              <w:t>年的。</w:t>
            </w:r>
          </w:p>
        </w:tc>
        <w:tc>
          <w:tcPr>
            <w:tcW w:w="3260" w:type="dxa"/>
            <w:tcBorders>
              <w:tl2br w:val="nil"/>
              <w:tr2bl w:val="nil"/>
            </w:tcBorders>
            <w:tcMar>
              <w:top w:w="15" w:type="dxa"/>
              <w:left w:w="15" w:type="dxa"/>
              <w:bottom w:w="15" w:type="dxa"/>
              <w:right w:w="15" w:type="dxa"/>
            </w:tcMar>
            <w:vAlign w:val="center"/>
          </w:tcPr>
          <w:p w14:paraId="3CA02496">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责令改正，可处1万元以上2.5万元以下罚款。</w:t>
            </w:r>
          </w:p>
        </w:tc>
      </w:tr>
      <w:tr w14:paraId="160CAD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35" w:type="dxa"/>
            <w:vMerge w:val="continue"/>
            <w:tcBorders>
              <w:tl2br w:val="nil"/>
              <w:tr2bl w:val="nil"/>
            </w:tcBorders>
            <w:vAlign w:val="center"/>
          </w:tcPr>
          <w:p w14:paraId="6E77CFDC">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08DB474A">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235C73C1">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29DCBB98">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56B20FB">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6F17E9">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建立了档案管理制度，保存期限不足1年的。</w:t>
            </w:r>
          </w:p>
        </w:tc>
        <w:tc>
          <w:tcPr>
            <w:tcW w:w="3260" w:type="dxa"/>
            <w:tcBorders>
              <w:tl2br w:val="nil"/>
              <w:tr2bl w:val="nil"/>
            </w:tcBorders>
            <w:tcMar>
              <w:top w:w="15" w:type="dxa"/>
              <w:left w:w="15" w:type="dxa"/>
              <w:bottom w:w="15" w:type="dxa"/>
              <w:right w:w="15" w:type="dxa"/>
            </w:tcMar>
            <w:vAlign w:val="center"/>
          </w:tcPr>
          <w:p w14:paraId="37B45D9C">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责令改正，可处2.5万元以上3万元以下罚款。</w:t>
            </w:r>
          </w:p>
        </w:tc>
      </w:tr>
      <w:tr w14:paraId="72FB3A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35" w:type="dxa"/>
            <w:vMerge w:val="continue"/>
            <w:tcBorders>
              <w:tl2br w:val="nil"/>
              <w:tr2bl w:val="nil"/>
            </w:tcBorders>
            <w:vAlign w:val="center"/>
          </w:tcPr>
          <w:p w14:paraId="78B0604F">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4844AA8A">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314D12B9">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4CBF3EAF">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C20B6FE">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C333657">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未建立档案管理制度的。</w:t>
            </w:r>
          </w:p>
        </w:tc>
        <w:tc>
          <w:tcPr>
            <w:tcW w:w="3260" w:type="dxa"/>
            <w:tcBorders>
              <w:tl2br w:val="nil"/>
              <w:tr2bl w:val="nil"/>
            </w:tcBorders>
            <w:tcMar>
              <w:top w:w="15" w:type="dxa"/>
              <w:left w:w="15" w:type="dxa"/>
              <w:bottom w:w="15" w:type="dxa"/>
              <w:right w:w="15" w:type="dxa"/>
            </w:tcMar>
            <w:vAlign w:val="center"/>
          </w:tcPr>
          <w:p w14:paraId="534A1313">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责令改正，可处3万元罚款。</w:t>
            </w:r>
          </w:p>
        </w:tc>
      </w:tr>
      <w:tr w14:paraId="3EAA88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restart"/>
            <w:tcBorders>
              <w:tl2br w:val="nil"/>
              <w:tr2bl w:val="nil"/>
            </w:tcBorders>
            <w:tcMar>
              <w:top w:w="15" w:type="dxa"/>
              <w:left w:w="15" w:type="dxa"/>
              <w:bottom w:w="15" w:type="dxa"/>
              <w:right w:w="15" w:type="dxa"/>
            </w:tcMar>
            <w:vAlign w:val="center"/>
          </w:tcPr>
          <w:p w14:paraId="5F51EA1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40042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排污者在城市排水设施覆盖范围内，擅自将污水直接排入水体，规避缴纳城市污水处理费的</w:t>
            </w:r>
          </w:p>
        </w:tc>
        <w:tc>
          <w:tcPr>
            <w:tcW w:w="983" w:type="dxa"/>
            <w:vMerge w:val="restart"/>
            <w:tcBorders>
              <w:tl2br w:val="nil"/>
              <w:tr2bl w:val="nil"/>
            </w:tcBorders>
            <w:tcMar>
              <w:top w:w="15" w:type="dxa"/>
              <w:left w:w="15" w:type="dxa"/>
              <w:bottom w:w="15" w:type="dxa"/>
              <w:right w:w="15" w:type="dxa"/>
            </w:tcMar>
            <w:vAlign w:val="center"/>
          </w:tcPr>
          <w:p w14:paraId="2905A9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《安徽省城市污水处理费管理暂行办法》第九条</w:t>
            </w:r>
          </w:p>
        </w:tc>
        <w:tc>
          <w:tcPr>
            <w:tcW w:w="4120" w:type="dxa"/>
            <w:gridSpan w:val="2"/>
            <w:vMerge w:val="restart"/>
            <w:tcBorders>
              <w:tl2br w:val="nil"/>
              <w:tr2bl w:val="nil"/>
            </w:tcBorders>
            <w:tcMar>
              <w:top w:w="15" w:type="dxa"/>
              <w:left w:w="15" w:type="dxa"/>
              <w:bottom w:w="15" w:type="dxa"/>
              <w:right w:w="15" w:type="dxa"/>
            </w:tcMar>
            <w:vAlign w:val="center"/>
          </w:tcPr>
          <w:p w14:paraId="3921DE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0E6729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《安徽省污水处理费管理暂行办法》第十九条</w:t>
            </w:r>
          </w:p>
          <w:p w14:paraId="5CBCE1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污者在城市排水设施覆盖范围内，擅自将污水直接排入水体，规避缴纳城市污水处理费的，由市、县人民政府城市污水处理行政主管部门或者财政部门按照各自职责，责令改正，处以1万元以上3万元以下的罚款。</w:t>
            </w:r>
          </w:p>
        </w:tc>
        <w:tc>
          <w:tcPr>
            <w:tcW w:w="1134" w:type="dxa"/>
            <w:tcBorders>
              <w:tl2br w:val="nil"/>
              <w:tr2bl w:val="nil"/>
            </w:tcBorders>
            <w:tcMar>
              <w:top w:w="15" w:type="dxa"/>
              <w:left w:w="15" w:type="dxa"/>
              <w:bottom w:w="15" w:type="dxa"/>
              <w:right w:w="15" w:type="dxa"/>
            </w:tcMar>
            <w:vAlign w:val="center"/>
          </w:tcPr>
          <w:p w14:paraId="0D629C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391E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初次违法，主动改正的。</w:t>
            </w:r>
          </w:p>
        </w:tc>
        <w:tc>
          <w:tcPr>
            <w:tcW w:w="3260" w:type="dxa"/>
            <w:tcBorders>
              <w:tl2br w:val="nil"/>
              <w:tr2bl w:val="nil"/>
            </w:tcBorders>
            <w:tcMar>
              <w:top w:w="15" w:type="dxa"/>
              <w:left w:w="15" w:type="dxa"/>
              <w:bottom w:w="15" w:type="dxa"/>
              <w:right w:w="15" w:type="dxa"/>
            </w:tcMar>
            <w:vAlign w:val="center"/>
          </w:tcPr>
          <w:p w14:paraId="0E953C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责令改正，处1万元罚款。</w:t>
            </w:r>
          </w:p>
        </w:tc>
      </w:tr>
      <w:tr w14:paraId="5CC787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0316C3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3B093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558B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20E3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BC36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8E4B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EE391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责令改正，处1万元以上2万元以下罚款。</w:t>
            </w:r>
          </w:p>
        </w:tc>
      </w:tr>
      <w:tr w14:paraId="17C270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1" w:hRule="atLeast"/>
          <w:jc w:val="center"/>
        </w:trPr>
        <w:tc>
          <w:tcPr>
            <w:tcW w:w="535" w:type="dxa"/>
            <w:vMerge w:val="continue"/>
            <w:tcBorders>
              <w:tl2br w:val="nil"/>
              <w:tr2bl w:val="nil"/>
            </w:tcBorders>
            <w:vAlign w:val="center"/>
          </w:tcPr>
          <w:p w14:paraId="5CB2FB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B5EB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9774BC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F3D6A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2FEB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F546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（1）曾因实施该违法行为被查处，再次实施该违法行为的；（2）对水环境造成影响的的；（3）造成不良社会影响的。</w:t>
            </w:r>
          </w:p>
        </w:tc>
        <w:tc>
          <w:tcPr>
            <w:tcW w:w="3260" w:type="dxa"/>
            <w:tcBorders>
              <w:tl2br w:val="nil"/>
              <w:tr2bl w:val="nil"/>
            </w:tcBorders>
            <w:tcMar>
              <w:top w:w="15" w:type="dxa"/>
              <w:left w:w="15" w:type="dxa"/>
              <w:bottom w:w="15" w:type="dxa"/>
              <w:right w:w="15" w:type="dxa"/>
            </w:tcMar>
            <w:vAlign w:val="center"/>
          </w:tcPr>
          <w:p w14:paraId="1AE5CE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责令改正，处2万元以上3万元以下罚款。</w:t>
            </w:r>
          </w:p>
        </w:tc>
      </w:tr>
      <w:tr w14:paraId="13366F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22C35F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95CD1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城市污水集中处理设施运营企业谎报实际运行数据或者编造虚假数据，骗取城市污水处理费的</w:t>
            </w:r>
          </w:p>
        </w:tc>
        <w:tc>
          <w:tcPr>
            <w:tcW w:w="983" w:type="dxa"/>
            <w:vMerge w:val="restart"/>
            <w:tcBorders>
              <w:tl2br w:val="nil"/>
              <w:tr2bl w:val="nil"/>
            </w:tcBorders>
            <w:tcMar>
              <w:top w:w="15" w:type="dxa"/>
              <w:left w:w="15" w:type="dxa"/>
              <w:bottom w:w="15" w:type="dxa"/>
              <w:right w:w="15" w:type="dxa"/>
            </w:tcMar>
            <w:vAlign w:val="center"/>
          </w:tcPr>
          <w:p w14:paraId="384C9A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《安徽省城市污水处理费管理暂行办法》第二十条</w:t>
            </w:r>
          </w:p>
        </w:tc>
        <w:tc>
          <w:tcPr>
            <w:tcW w:w="4120" w:type="dxa"/>
            <w:gridSpan w:val="2"/>
            <w:vMerge w:val="restart"/>
            <w:tcBorders>
              <w:tl2br w:val="nil"/>
              <w:tr2bl w:val="nil"/>
            </w:tcBorders>
            <w:tcMar>
              <w:top w:w="15" w:type="dxa"/>
              <w:left w:w="15" w:type="dxa"/>
              <w:bottom w:w="15" w:type="dxa"/>
              <w:right w:w="15" w:type="dxa"/>
            </w:tcMar>
            <w:vAlign w:val="center"/>
          </w:tcPr>
          <w:p w14:paraId="5FF1FF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《安徽省污水处理费管理暂行办法》第二十条</w:t>
            </w:r>
          </w:p>
          <w:p w14:paraId="7A3667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污水集中处理设施运营企业谎报实际运行数据或者编造虚假数据，骗取城市污水处理费的，由市、县人民政府城市污水处理行政主管部门责令改正，追缴骗取的城市污水处理费，处以骗取款1倍以上3倍以下的罚款，罚款不得超过3万元；构成犯罪的，依法追究刑事责任。</w:t>
            </w:r>
          </w:p>
        </w:tc>
        <w:tc>
          <w:tcPr>
            <w:tcW w:w="1134" w:type="dxa"/>
            <w:tcBorders>
              <w:tl2br w:val="nil"/>
              <w:tr2bl w:val="nil"/>
            </w:tcBorders>
            <w:tcMar>
              <w:top w:w="15" w:type="dxa"/>
              <w:left w:w="15" w:type="dxa"/>
              <w:bottom w:w="15" w:type="dxa"/>
              <w:right w:w="15" w:type="dxa"/>
            </w:tcMar>
            <w:vAlign w:val="center"/>
          </w:tcPr>
          <w:p w14:paraId="0EA6F8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9A40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初次违法，及时改正的。</w:t>
            </w:r>
          </w:p>
        </w:tc>
        <w:tc>
          <w:tcPr>
            <w:tcW w:w="3260" w:type="dxa"/>
            <w:tcBorders>
              <w:tl2br w:val="nil"/>
              <w:tr2bl w:val="nil"/>
            </w:tcBorders>
            <w:tcMar>
              <w:top w:w="15" w:type="dxa"/>
              <w:left w:w="15" w:type="dxa"/>
              <w:bottom w:w="15" w:type="dxa"/>
              <w:right w:w="15" w:type="dxa"/>
            </w:tcMar>
            <w:vAlign w:val="center"/>
          </w:tcPr>
          <w:p w14:paraId="2AFE70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责令改正，追缴骗取的城市污水处理费，处以骗取款1倍的罚款，罚款不得超过1万元。</w:t>
            </w:r>
          </w:p>
        </w:tc>
      </w:tr>
      <w:tr w14:paraId="2D9639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73314A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A36A4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5E3F2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222F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F1FF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D4F7C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88E48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责令改正，追缴骗取的城市污水处理费，处以骗取款1倍以上2倍以下的罚款，罚款不得超过2万元。</w:t>
            </w:r>
          </w:p>
        </w:tc>
      </w:tr>
      <w:tr w14:paraId="0A7FB7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2501F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F9BC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32E3B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98743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A552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D2650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（1）曾因实施该违法行为被查处，再次实施该违法行为的；（2）造成不良社会影响的。</w:t>
            </w:r>
          </w:p>
        </w:tc>
        <w:tc>
          <w:tcPr>
            <w:tcW w:w="3260" w:type="dxa"/>
            <w:tcBorders>
              <w:tl2br w:val="nil"/>
              <w:tr2bl w:val="nil"/>
            </w:tcBorders>
            <w:tcMar>
              <w:top w:w="15" w:type="dxa"/>
              <w:left w:w="15" w:type="dxa"/>
              <w:bottom w:w="15" w:type="dxa"/>
              <w:right w:w="15" w:type="dxa"/>
            </w:tcMar>
            <w:vAlign w:val="center"/>
          </w:tcPr>
          <w:p w14:paraId="6FBA31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责令改正，追缴骗取的城市污水处理费，处以骗取款2倍以上3倍以下罚款，罚款不得超过3万元。</w:t>
            </w:r>
          </w:p>
        </w:tc>
      </w:tr>
      <w:tr w14:paraId="74409A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restart"/>
            <w:tcBorders>
              <w:tl2br w:val="nil"/>
              <w:tr2bl w:val="nil"/>
            </w:tcBorders>
            <w:tcMar>
              <w:top w:w="15" w:type="dxa"/>
              <w:left w:w="15" w:type="dxa"/>
              <w:bottom w:w="15" w:type="dxa"/>
              <w:right w:w="15" w:type="dxa"/>
            </w:tcMar>
            <w:vAlign w:val="center"/>
          </w:tcPr>
          <w:p w14:paraId="1CAABF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9E5CD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有下列行为之一的：（1）未取得设计、施工资格或者未按照资质等级承担城市道路的设计、施工任务的；（2）未按照城市道路设计、施工技术规范设计、施工的；（3）未按照设计图纸施工或者擅自修改图纸的</w:t>
            </w:r>
          </w:p>
        </w:tc>
        <w:tc>
          <w:tcPr>
            <w:tcW w:w="983" w:type="dxa"/>
            <w:vMerge w:val="restart"/>
            <w:tcBorders>
              <w:tl2br w:val="nil"/>
              <w:tr2bl w:val="nil"/>
            </w:tcBorders>
            <w:tcMar>
              <w:top w:w="15" w:type="dxa"/>
              <w:left w:w="15" w:type="dxa"/>
              <w:bottom w:w="15" w:type="dxa"/>
              <w:right w:w="15" w:type="dxa"/>
            </w:tcMar>
            <w:vAlign w:val="center"/>
          </w:tcPr>
          <w:p w14:paraId="41C3F2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《城市道路管理条例》第十六条、第十七条</w:t>
            </w:r>
          </w:p>
        </w:tc>
        <w:tc>
          <w:tcPr>
            <w:tcW w:w="4120" w:type="dxa"/>
            <w:gridSpan w:val="2"/>
            <w:vMerge w:val="restart"/>
            <w:tcBorders>
              <w:tl2br w:val="nil"/>
              <w:tr2bl w:val="nil"/>
            </w:tcBorders>
            <w:tcMar>
              <w:top w:w="15" w:type="dxa"/>
              <w:left w:w="15" w:type="dxa"/>
              <w:bottom w:w="15" w:type="dxa"/>
              <w:right w:w="15" w:type="dxa"/>
            </w:tcMar>
            <w:vAlign w:val="center"/>
          </w:tcPr>
          <w:p w14:paraId="572FF8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《城市道路管理条例》第三十九条</w:t>
            </w:r>
          </w:p>
          <w:p w14:paraId="26880F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p w14:paraId="75A2E3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CA5C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54C14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5F05CE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责令停止设计、施工，限期改正，可以并处1万元以下的罚款。</w:t>
            </w:r>
          </w:p>
        </w:tc>
      </w:tr>
      <w:tr w14:paraId="0C09F5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535" w:type="dxa"/>
            <w:vMerge w:val="continue"/>
            <w:tcBorders>
              <w:tl2br w:val="nil"/>
              <w:tr2bl w:val="nil"/>
            </w:tcBorders>
            <w:vAlign w:val="center"/>
          </w:tcPr>
          <w:p w14:paraId="4854C95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F8AA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97A88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47045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2196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D67F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DBFF6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责令停止设计、施工，限期改正，可以并处1万元以上2万元以下的罚款。</w:t>
            </w:r>
          </w:p>
        </w:tc>
      </w:tr>
      <w:tr w14:paraId="489928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01735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69F0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3CDC43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57F8E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DFC1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DE095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20685E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0B1E39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（1）经责令停止违法行为后，继续实施违法行为的；（2）曾因无资质或超资质被查处，再次实施该违法行为的。</w:t>
            </w:r>
          </w:p>
          <w:p w14:paraId="67723D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3FD10B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11078C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2E40B1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3C7B9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责令停止设计、施工，限期改正，可以并处2万元以上3万元以下的罚款；提请原发证机关吊销设计、施工资格证书。</w:t>
            </w:r>
          </w:p>
        </w:tc>
      </w:tr>
      <w:tr w14:paraId="1292C8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738EBE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CC543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擅自使用未经验收或者验收不合格的城市道路的</w:t>
            </w:r>
          </w:p>
        </w:tc>
        <w:tc>
          <w:tcPr>
            <w:tcW w:w="983" w:type="dxa"/>
            <w:vMerge w:val="restart"/>
            <w:tcBorders>
              <w:tl2br w:val="nil"/>
              <w:tr2bl w:val="nil"/>
            </w:tcBorders>
            <w:tcMar>
              <w:top w:w="15" w:type="dxa"/>
              <w:left w:w="15" w:type="dxa"/>
              <w:bottom w:w="15" w:type="dxa"/>
              <w:right w:w="15" w:type="dxa"/>
            </w:tcMar>
            <w:vAlign w:val="center"/>
          </w:tcPr>
          <w:p w14:paraId="4502E5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《城市道路管理条例》第十七条</w:t>
            </w:r>
          </w:p>
        </w:tc>
        <w:tc>
          <w:tcPr>
            <w:tcW w:w="4120" w:type="dxa"/>
            <w:gridSpan w:val="2"/>
            <w:vMerge w:val="restart"/>
            <w:tcBorders>
              <w:tl2br w:val="nil"/>
              <w:tr2bl w:val="nil"/>
            </w:tcBorders>
            <w:tcMar>
              <w:top w:w="15" w:type="dxa"/>
              <w:left w:w="15" w:type="dxa"/>
              <w:bottom w:w="15" w:type="dxa"/>
              <w:right w:w="15" w:type="dxa"/>
            </w:tcMar>
            <w:vAlign w:val="center"/>
          </w:tcPr>
          <w:p w14:paraId="5752D5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《城市道路管理条例》第四十条</w:t>
            </w:r>
          </w:p>
          <w:p w14:paraId="393E99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违反本条例第十七条规定，擅自使用未经验收或者验收不合格的城市道路的，由市政工程行政主管部门责令限期改正，给予警告，可以并处工程造价2%以下的罚款。</w:t>
            </w:r>
          </w:p>
        </w:tc>
        <w:tc>
          <w:tcPr>
            <w:tcW w:w="1134" w:type="dxa"/>
            <w:tcBorders>
              <w:tl2br w:val="nil"/>
              <w:tr2bl w:val="nil"/>
            </w:tcBorders>
            <w:tcMar>
              <w:top w:w="15" w:type="dxa"/>
              <w:left w:w="15" w:type="dxa"/>
              <w:bottom w:w="15" w:type="dxa"/>
              <w:right w:w="15" w:type="dxa"/>
            </w:tcMar>
            <w:vAlign w:val="center"/>
          </w:tcPr>
          <w:p w14:paraId="6BDE36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3A7D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7E4549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责令限期改正，给予警告，可以并处工程造价1%以下的罚款。</w:t>
            </w:r>
          </w:p>
        </w:tc>
      </w:tr>
      <w:tr w14:paraId="0E7B23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66E2A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F07E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347EA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301A0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1B92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4BC62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59A86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责令限期改正，给予警告，可以并处工程造价1%以上1.5%以下的罚款。</w:t>
            </w:r>
          </w:p>
        </w:tc>
      </w:tr>
      <w:tr w14:paraId="0EEF33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8F026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B1CE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EB8C5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54EA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68F8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B5F8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7E560C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责令限期改正，给予警告，可以并处工程造价1.5%以上2%以下的罚款。</w:t>
            </w:r>
          </w:p>
        </w:tc>
      </w:tr>
      <w:tr w14:paraId="3A02E3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535" w:type="dxa"/>
            <w:vMerge w:val="restart"/>
            <w:tcBorders>
              <w:tl2br w:val="nil"/>
              <w:tr2bl w:val="nil"/>
            </w:tcBorders>
            <w:vAlign w:val="center"/>
          </w:tcPr>
          <w:p w14:paraId="608922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5E5051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擅自占用或者挖掘城市道路的</w:t>
            </w:r>
          </w:p>
        </w:tc>
        <w:tc>
          <w:tcPr>
            <w:tcW w:w="983" w:type="dxa"/>
            <w:vMerge w:val="restart"/>
            <w:tcBorders>
              <w:tl2br w:val="nil"/>
              <w:tr2bl w:val="nil"/>
            </w:tcBorders>
            <w:vAlign w:val="center"/>
          </w:tcPr>
          <w:p w14:paraId="4C38A2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《城市道路管理条例》第二十七条第一项</w:t>
            </w:r>
          </w:p>
          <w:p w14:paraId="68B768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highlight w:val="yellow"/>
                <w14:textFill>
                  <w14:solidFill>
                    <w14:schemeClr w14:val="tx1"/>
                  </w14:solidFill>
                </w14:textFill>
              </w:rPr>
            </w:pPr>
          </w:p>
        </w:tc>
        <w:tc>
          <w:tcPr>
            <w:tcW w:w="4120" w:type="dxa"/>
            <w:gridSpan w:val="2"/>
            <w:vMerge w:val="restart"/>
            <w:tcBorders>
              <w:tl2br w:val="nil"/>
              <w:tr2bl w:val="nil"/>
            </w:tcBorders>
            <w:vAlign w:val="center"/>
          </w:tcPr>
          <w:p w14:paraId="42FE77D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《城市道路管理条例》第四十二条</w:t>
            </w:r>
          </w:p>
          <w:p w14:paraId="0427355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31FA7E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F1E3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47013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责令限期改正，可以处以5千元以下的罚款。</w:t>
            </w:r>
          </w:p>
        </w:tc>
      </w:tr>
      <w:tr w14:paraId="45C86C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535" w:type="dxa"/>
            <w:vMerge w:val="continue"/>
            <w:tcBorders>
              <w:tl2br w:val="nil"/>
              <w:tr2bl w:val="nil"/>
            </w:tcBorders>
            <w:vAlign w:val="center"/>
          </w:tcPr>
          <w:p w14:paraId="13ACAB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E3CB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highlight w:val="yellow"/>
                <w14:textFill>
                  <w14:solidFill>
                    <w14:schemeClr w14:val="tx1"/>
                  </w14:solidFill>
                </w14:textFill>
              </w:rPr>
            </w:pPr>
          </w:p>
        </w:tc>
        <w:tc>
          <w:tcPr>
            <w:tcW w:w="983" w:type="dxa"/>
            <w:vMerge w:val="continue"/>
            <w:tcBorders>
              <w:tl2br w:val="nil"/>
              <w:tr2bl w:val="nil"/>
            </w:tcBorders>
            <w:vAlign w:val="center"/>
          </w:tcPr>
          <w:p w14:paraId="3F8A38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highlight w:val="yellow"/>
                <w14:textFill>
                  <w14:solidFill>
                    <w14:schemeClr w14:val="tx1"/>
                  </w14:solidFill>
                </w14:textFill>
              </w:rPr>
            </w:pPr>
          </w:p>
        </w:tc>
        <w:tc>
          <w:tcPr>
            <w:tcW w:w="4120" w:type="dxa"/>
            <w:gridSpan w:val="2"/>
            <w:vMerge w:val="continue"/>
            <w:tcBorders>
              <w:tl2br w:val="nil"/>
              <w:tr2bl w:val="nil"/>
            </w:tcBorders>
            <w:vAlign w:val="center"/>
          </w:tcPr>
          <w:p w14:paraId="36C527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highlight w:val="yellow"/>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B4E1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B929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4F481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责令限期改正，可处以5千元以上1万元以下的罚款。</w:t>
            </w:r>
          </w:p>
        </w:tc>
      </w:tr>
      <w:tr w14:paraId="5A3623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065498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4A9D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highlight w:val="yellow"/>
                <w14:textFill>
                  <w14:solidFill>
                    <w14:schemeClr w14:val="tx1"/>
                  </w14:solidFill>
                </w14:textFill>
              </w:rPr>
            </w:pPr>
          </w:p>
        </w:tc>
        <w:tc>
          <w:tcPr>
            <w:tcW w:w="983" w:type="dxa"/>
            <w:vMerge w:val="continue"/>
            <w:tcBorders>
              <w:tl2br w:val="nil"/>
              <w:tr2bl w:val="nil"/>
            </w:tcBorders>
            <w:vAlign w:val="center"/>
          </w:tcPr>
          <w:p w14:paraId="33310F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highlight w:val="yellow"/>
                <w14:textFill>
                  <w14:solidFill>
                    <w14:schemeClr w14:val="tx1"/>
                  </w14:solidFill>
                </w14:textFill>
              </w:rPr>
            </w:pPr>
          </w:p>
        </w:tc>
        <w:tc>
          <w:tcPr>
            <w:tcW w:w="4120" w:type="dxa"/>
            <w:gridSpan w:val="2"/>
            <w:vMerge w:val="continue"/>
            <w:tcBorders>
              <w:tl2br w:val="nil"/>
              <w:tr2bl w:val="nil"/>
            </w:tcBorders>
            <w:vAlign w:val="center"/>
          </w:tcPr>
          <w:p w14:paraId="0DF497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highlight w:val="yellow"/>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1654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3A0C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58A8B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责令限期改正，可处以1万元以上2万元以下的罚款。</w:t>
            </w:r>
          </w:p>
        </w:tc>
      </w:tr>
      <w:tr w14:paraId="2D40F4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jc w:val="center"/>
        </w:trPr>
        <w:tc>
          <w:tcPr>
            <w:tcW w:w="535" w:type="dxa"/>
            <w:vMerge w:val="restart"/>
            <w:tcBorders>
              <w:tl2br w:val="nil"/>
              <w:tr2bl w:val="nil"/>
            </w:tcBorders>
            <w:vAlign w:val="center"/>
          </w:tcPr>
          <w:p w14:paraId="1537F0B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57227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履带车、铁轮车或者超重、超高、超长车辆擅自在城市道路上行驶的</w:t>
            </w:r>
          </w:p>
          <w:p w14:paraId="066911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5CE2FC2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《城市道路管理条例》第二十七条第二项</w:t>
            </w:r>
          </w:p>
          <w:p w14:paraId="0E3649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ABB57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79566B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4CD91C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D5CD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BC7FF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56A54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1" w:hRule="atLeast"/>
          <w:jc w:val="center"/>
        </w:trPr>
        <w:tc>
          <w:tcPr>
            <w:tcW w:w="535" w:type="dxa"/>
            <w:vMerge w:val="continue"/>
            <w:tcBorders>
              <w:tl2br w:val="nil"/>
              <w:tr2bl w:val="nil"/>
            </w:tcBorders>
            <w:vAlign w:val="center"/>
          </w:tcPr>
          <w:p w14:paraId="01AFE0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496A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799EF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7CA2A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CD9D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823B1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ABF1F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41A87B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3" w:hRule="atLeast"/>
          <w:jc w:val="center"/>
        </w:trPr>
        <w:tc>
          <w:tcPr>
            <w:tcW w:w="535" w:type="dxa"/>
            <w:vMerge w:val="continue"/>
            <w:tcBorders>
              <w:tl2br w:val="nil"/>
              <w:tr2bl w:val="nil"/>
            </w:tcBorders>
            <w:vAlign w:val="center"/>
          </w:tcPr>
          <w:p w14:paraId="564FCF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AA474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C403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C08B5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7914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A8393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9A95C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25DB4A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5" w:type="dxa"/>
            <w:vMerge w:val="restart"/>
            <w:tcBorders>
              <w:tl2br w:val="nil"/>
              <w:tr2bl w:val="nil"/>
            </w:tcBorders>
            <w:vAlign w:val="center"/>
          </w:tcPr>
          <w:p w14:paraId="7DC177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35AF5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机动车在桥梁或者非指定的城市道路上试刹车的</w:t>
            </w:r>
          </w:p>
        </w:tc>
        <w:tc>
          <w:tcPr>
            <w:tcW w:w="983" w:type="dxa"/>
            <w:vMerge w:val="restart"/>
            <w:tcBorders>
              <w:tl2br w:val="nil"/>
              <w:tr2bl w:val="nil"/>
            </w:tcBorders>
            <w:vAlign w:val="center"/>
          </w:tcPr>
          <w:p w14:paraId="384F0CD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《城市道路管理条例》第二十七条第三项</w:t>
            </w:r>
          </w:p>
        </w:tc>
        <w:tc>
          <w:tcPr>
            <w:tcW w:w="4120" w:type="dxa"/>
            <w:gridSpan w:val="2"/>
            <w:vMerge w:val="restart"/>
            <w:tcBorders>
              <w:tl2br w:val="nil"/>
              <w:tr2bl w:val="nil"/>
            </w:tcBorders>
            <w:vAlign w:val="center"/>
          </w:tcPr>
          <w:p w14:paraId="7E5BBD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6E7C41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141871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D360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BC9FA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49EDC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4" w:hRule="atLeast"/>
          <w:jc w:val="center"/>
        </w:trPr>
        <w:tc>
          <w:tcPr>
            <w:tcW w:w="535" w:type="dxa"/>
            <w:vMerge w:val="continue"/>
            <w:tcBorders>
              <w:tl2br w:val="nil"/>
              <w:tr2bl w:val="nil"/>
            </w:tcBorders>
            <w:vAlign w:val="center"/>
          </w:tcPr>
          <w:p w14:paraId="4CB1AA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BF98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D70C3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4103A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DAA9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672A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ED0A1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E9BB5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5" w:type="dxa"/>
            <w:vMerge w:val="continue"/>
            <w:tcBorders>
              <w:tl2br w:val="nil"/>
              <w:tr2bl w:val="nil"/>
            </w:tcBorders>
            <w:vAlign w:val="center"/>
          </w:tcPr>
          <w:p w14:paraId="34A1DF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18C6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5DB7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432FC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02C8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A989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F0012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3377F3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535" w:type="dxa"/>
            <w:vMerge w:val="restart"/>
            <w:tcBorders>
              <w:tl2br w:val="nil"/>
              <w:tr2bl w:val="nil"/>
            </w:tcBorders>
            <w:vAlign w:val="center"/>
          </w:tcPr>
          <w:p w14:paraId="7DD1FF5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CBE1A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擅自在城市道路上建设建筑物、构筑物的</w:t>
            </w:r>
          </w:p>
        </w:tc>
        <w:tc>
          <w:tcPr>
            <w:tcW w:w="983" w:type="dxa"/>
            <w:vMerge w:val="restart"/>
            <w:tcBorders>
              <w:tl2br w:val="nil"/>
              <w:tr2bl w:val="nil"/>
            </w:tcBorders>
            <w:vAlign w:val="center"/>
          </w:tcPr>
          <w:p w14:paraId="3273DE8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《城市道路管理条例》第二十七条第四项</w:t>
            </w:r>
          </w:p>
        </w:tc>
        <w:tc>
          <w:tcPr>
            <w:tcW w:w="4120" w:type="dxa"/>
            <w:gridSpan w:val="2"/>
            <w:vMerge w:val="restart"/>
            <w:tcBorders>
              <w:tl2br w:val="nil"/>
              <w:tr2bl w:val="nil"/>
            </w:tcBorders>
            <w:vAlign w:val="center"/>
          </w:tcPr>
          <w:p w14:paraId="14AF3C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695185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47154C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9936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1EBEB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2BEE6B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8" w:hRule="atLeast"/>
          <w:jc w:val="center"/>
        </w:trPr>
        <w:tc>
          <w:tcPr>
            <w:tcW w:w="535" w:type="dxa"/>
            <w:vMerge w:val="continue"/>
            <w:tcBorders>
              <w:tl2br w:val="nil"/>
              <w:tr2bl w:val="nil"/>
            </w:tcBorders>
            <w:vAlign w:val="center"/>
          </w:tcPr>
          <w:p w14:paraId="5052D8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E0B9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2C7F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B9CF4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4524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4D0F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61CBF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68C532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718395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C0EC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8301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F5796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2FB4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CDA81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28FFC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4751F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1" w:hRule="atLeast"/>
          <w:jc w:val="center"/>
        </w:trPr>
        <w:tc>
          <w:tcPr>
            <w:tcW w:w="535" w:type="dxa"/>
            <w:vMerge w:val="restart"/>
            <w:tcBorders>
              <w:tl2br w:val="nil"/>
              <w:tr2bl w:val="nil"/>
            </w:tcBorders>
            <w:vAlign w:val="center"/>
          </w:tcPr>
          <w:p w14:paraId="123BC20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5BDC9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在桥梁上架设压力在4公斤/平方厘米(0.4兆帕)以上的煤气管道、10千伏以上的高压电力线和其他易燃易爆管线的</w:t>
            </w:r>
          </w:p>
          <w:p w14:paraId="3E3F60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5B2963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《城市道路管理条例》第二十七条第五项</w:t>
            </w:r>
          </w:p>
          <w:p w14:paraId="196A65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3BB33B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1AC907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04A6A8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1DFA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1ED4F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520B79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9" w:hRule="atLeast"/>
          <w:jc w:val="center"/>
        </w:trPr>
        <w:tc>
          <w:tcPr>
            <w:tcW w:w="535" w:type="dxa"/>
            <w:vMerge w:val="continue"/>
            <w:tcBorders>
              <w:tl2br w:val="nil"/>
              <w:tr2bl w:val="nil"/>
            </w:tcBorders>
            <w:vAlign w:val="center"/>
          </w:tcPr>
          <w:p w14:paraId="7A4AFB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14777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7F5E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807EA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F000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EFC0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08953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DBD81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2" w:hRule="atLeast"/>
          <w:jc w:val="center"/>
        </w:trPr>
        <w:tc>
          <w:tcPr>
            <w:tcW w:w="535" w:type="dxa"/>
            <w:vMerge w:val="continue"/>
            <w:tcBorders>
              <w:tl2br w:val="nil"/>
              <w:tr2bl w:val="nil"/>
            </w:tcBorders>
            <w:vAlign w:val="center"/>
          </w:tcPr>
          <w:p w14:paraId="576F02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CADB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B4352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DA127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5E01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E368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2F747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4CE9BC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113CFE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C8E81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擅自在桥梁或者路灯设施上设置广告牌或者其他挂浮物的</w:t>
            </w:r>
          </w:p>
          <w:p w14:paraId="544AE9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6E69431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《城市道路管理条例》第二十七条第六项</w:t>
            </w:r>
          </w:p>
          <w:p w14:paraId="473FE9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1AD60EE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455CAA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C0669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774F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9B595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F2DE2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535" w:type="dxa"/>
            <w:vMerge w:val="continue"/>
            <w:tcBorders>
              <w:tl2br w:val="nil"/>
              <w:tr2bl w:val="nil"/>
            </w:tcBorders>
            <w:vAlign w:val="center"/>
          </w:tcPr>
          <w:p w14:paraId="76D35A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AFD0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5A9FC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95BA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2B66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A656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E2B4D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63B3F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535" w:type="dxa"/>
            <w:vMerge w:val="continue"/>
            <w:tcBorders>
              <w:tl2br w:val="nil"/>
              <w:tr2bl w:val="nil"/>
            </w:tcBorders>
            <w:vAlign w:val="center"/>
          </w:tcPr>
          <w:p w14:paraId="03E5A6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2742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3469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F8262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24C9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51D26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F5AFE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60A5BB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jc w:val="center"/>
        </w:trPr>
        <w:tc>
          <w:tcPr>
            <w:tcW w:w="535" w:type="dxa"/>
            <w:vMerge w:val="restart"/>
            <w:tcBorders>
              <w:tl2br w:val="nil"/>
              <w:tr2bl w:val="nil"/>
            </w:tcBorders>
            <w:vAlign w:val="center"/>
          </w:tcPr>
          <w:p w14:paraId="48484BF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F0642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有其他损害、侵占城市道路的行为的</w:t>
            </w:r>
          </w:p>
        </w:tc>
        <w:tc>
          <w:tcPr>
            <w:tcW w:w="983" w:type="dxa"/>
            <w:vMerge w:val="restart"/>
            <w:tcBorders>
              <w:tl2br w:val="nil"/>
              <w:tr2bl w:val="nil"/>
            </w:tcBorders>
            <w:vAlign w:val="center"/>
          </w:tcPr>
          <w:p w14:paraId="3248BB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《城市道路管理条例》第二十七条第七项</w:t>
            </w:r>
          </w:p>
        </w:tc>
        <w:tc>
          <w:tcPr>
            <w:tcW w:w="4120" w:type="dxa"/>
            <w:gridSpan w:val="2"/>
            <w:vMerge w:val="restart"/>
            <w:tcBorders>
              <w:tl2br w:val="nil"/>
              <w:tr2bl w:val="nil"/>
            </w:tcBorders>
            <w:vAlign w:val="center"/>
          </w:tcPr>
          <w:p w14:paraId="7A50CC5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657CE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770FDF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7483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CE085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97680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35" w:type="dxa"/>
            <w:vMerge w:val="continue"/>
            <w:tcBorders>
              <w:tl2br w:val="nil"/>
              <w:tr2bl w:val="nil"/>
            </w:tcBorders>
            <w:vAlign w:val="center"/>
          </w:tcPr>
          <w:p w14:paraId="29547A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4B9A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F36E6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2E89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F8C1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402B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FDB3E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2C9561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535" w:type="dxa"/>
            <w:vMerge w:val="continue"/>
            <w:tcBorders>
              <w:tl2br w:val="nil"/>
              <w:tr2bl w:val="nil"/>
            </w:tcBorders>
            <w:vAlign w:val="center"/>
          </w:tcPr>
          <w:p w14:paraId="0ECB44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FADA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74D5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F2C2C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A0EB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A418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BA58F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61CBA5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jc w:val="center"/>
        </w:trPr>
        <w:tc>
          <w:tcPr>
            <w:tcW w:w="535" w:type="dxa"/>
            <w:vMerge w:val="restart"/>
            <w:tcBorders>
              <w:tl2br w:val="nil"/>
              <w:tr2bl w:val="nil"/>
            </w:tcBorders>
            <w:tcMar>
              <w:top w:w="15" w:type="dxa"/>
              <w:left w:w="15" w:type="dxa"/>
              <w:bottom w:w="15" w:type="dxa"/>
              <w:right w:w="15" w:type="dxa"/>
            </w:tcMar>
            <w:vAlign w:val="center"/>
          </w:tcPr>
          <w:p w14:paraId="35556AC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00C0C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未对设在城市道路上的各种管线的检查井、箱盖或者城市道路附属设施的缺损及时补缺或者修复的</w:t>
            </w:r>
          </w:p>
        </w:tc>
        <w:tc>
          <w:tcPr>
            <w:tcW w:w="983" w:type="dxa"/>
            <w:vMerge w:val="restart"/>
            <w:tcBorders>
              <w:tl2br w:val="nil"/>
              <w:tr2bl w:val="nil"/>
            </w:tcBorders>
            <w:tcMar>
              <w:top w:w="15" w:type="dxa"/>
              <w:left w:w="15" w:type="dxa"/>
              <w:bottom w:w="15" w:type="dxa"/>
              <w:right w:w="15" w:type="dxa"/>
            </w:tcMar>
            <w:vAlign w:val="center"/>
          </w:tcPr>
          <w:p w14:paraId="65507C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《城市道路管理条例》第二十三条</w:t>
            </w:r>
          </w:p>
          <w:p w14:paraId="4EFEE6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6AD8DF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73F16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4F6D1C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6186F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E59E5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78FD3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7" w:hRule="atLeast"/>
          <w:jc w:val="center"/>
        </w:trPr>
        <w:tc>
          <w:tcPr>
            <w:tcW w:w="535" w:type="dxa"/>
            <w:vMerge w:val="continue"/>
            <w:tcBorders>
              <w:tl2br w:val="nil"/>
              <w:tr2bl w:val="nil"/>
            </w:tcBorders>
            <w:tcMar>
              <w:top w:w="15" w:type="dxa"/>
              <w:left w:w="15" w:type="dxa"/>
              <w:bottom w:w="15" w:type="dxa"/>
              <w:right w:w="15" w:type="dxa"/>
            </w:tcMar>
            <w:vAlign w:val="center"/>
          </w:tcPr>
          <w:p w14:paraId="3506FC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54D77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21D096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3CE5A5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562D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488D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0D94C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4EAD82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35" w:type="dxa"/>
            <w:vMerge w:val="continue"/>
            <w:tcBorders>
              <w:tl2br w:val="nil"/>
              <w:tr2bl w:val="nil"/>
            </w:tcBorders>
            <w:tcMar>
              <w:top w:w="15" w:type="dxa"/>
              <w:left w:w="15" w:type="dxa"/>
              <w:bottom w:w="15" w:type="dxa"/>
              <w:right w:w="15" w:type="dxa"/>
            </w:tcMar>
            <w:vAlign w:val="center"/>
          </w:tcPr>
          <w:p w14:paraId="2BFAB5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0A5A3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6C8AD2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6FC2BD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0E28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C6CD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8B44E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4A40F6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535" w:type="dxa"/>
            <w:vMerge w:val="restart"/>
            <w:tcBorders>
              <w:tl2br w:val="nil"/>
              <w:tr2bl w:val="nil"/>
            </w:tcBorders>
            <w:tcMar>
              <w:top w:w="15" w:type="dxa"/>
              <w:left w:w="15" w:type="dxa"/>
              <w:bottom w:w="15" w:type="dxa"/>
              <w:right w:w="15" w:type="dxa"/>
            </w:tcMar>
            <w:vAlign w:val="center"/>
          </w:tcPr>
          <w:p w14:paraId="5DABDB8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63075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未在城市道路施工现场设置明显标志和安全防围设施的</w:t>
            </w:r>
          </w:p>
        </w:tc>
        <w:tc>
          <w:tcPr>
            <w:tcW w:w="983" w:type="dxa"/>
            <w:vMerge w:val="restart"/>
            <w:tcBorders>
              <w:tl2br w:val="nil"/>
              <w:tr2bl w:val="nil"/>
            </w:tcBorders>
            <w:tcMar>
              <w:top w:w="15" w:type="dxa"/>
              <w:left w:w="15" w:type="dxa"/>
              <w:bottom w:w="15" w:type="dxa"/>
              <w:right w:w="15" w:type="dxa"/>
            </w:tcMar>
            <w:vAlign w:val="center"/>
          </w:tcPr>
          <w:p w14:paraId="00E94E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16A2F3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57BD14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438960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6080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0DBEC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0F4D8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1" w:hRule="atLeast"/>
          <w:jc w:val="center"/>
        </w:trPr>
        <w:tc>
          <w:tcPr>
            <w:tcW w:w="535" w:type="dxa"/>
            <w:vMerge w:val="continue"/>
            <w:tcBorders>
              <w:tl2br w:val="nil"/>
              <w:tr2bl w:val="nil"/>
            </w:tcBorders>
            <w:tcMar>
              <w:top w:w="15" w:type="dxa"/>
              <w:left w:w="15" w:type="dxa"/>
              <w:bottom w:w="15" w:type="dxa"/>
              <w:right w:w="15" w:type="dxa"/>
            </w:tcMar>
            <w:vAlign w:val="center"/>
          </w:tcPr>
          <w:p w14:paraId="418B2F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AAAA0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740503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5C4407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5005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2D9F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037AE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F80BC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535" w:type="dxa"/>
            <w:vMerge w:val="continue"/>
            <w:tcBorders>
              <w:tl2br w:val="nil"/>
              <w:tr2bl w:val="nil"/>
            </w:tcBorders>
            <w:tcMar>
              <w:top w:w="15" w:type="dxa"/>
              <w:left w:w="15" w:type="dxa"/>
              <w:bottom w:w="15" w:type="dxa"/>
              <w:right w:w="15" w:type="dxa"/>
            </w:tcMar>
            <w:vAlign w:val="center"/>
          </w:tcPr>
          <w:p w14:paraId="45AC9D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2F38E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130721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269288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D03A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3C886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AC53C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4C1AF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35" w:type="dxa"/>
            <w:vMerge w:val="restart"/>
            <w:tcBorders>
              <w:tl2br w:val="nil"/>
              <w:tr2bl w:val="nil"/>
            </w:tcBorders>
            <w:vAlign w:val="center"/>
          </w:tcPr>
          <w:p w14:paraId="5926DA6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020C5F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占用城市道路期满或者挖掘城市道路后，不及时清理现场的</w:t>
            </w:r>
          </w:p>
        </w:tc>
        <w:tc>
          <w:tcPr>
            <w:tcW w:w="983" w:type="dxa"/>
            <w:vMerge w:val="restart"/>
            <w:tcBorders>
              <w:tl2br w:val="nil"/>
              <w:tr2bl w:val="nil"/>
            </w:tcBorders>
            <w:vAlign w:val="center"/>
          </w:tcPr>
          <w:p w14:paraId="31F866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《城市道路管理条例》第三十一条、第三十五条</w:t>
            </w:r>
          </w:p>
        </w:tc>
        <w:tc>
          <w:tcPr>
            <w:tcW w:w="4120" w:type="dxa"/>
            <w:gridSpan w:val="2"/>
            <w:vMerge w:val="restart"/>
            <w:tcBorders>
              <w:tl2br w:val="nil"/>
              <w:tr2bl w:val="nil"/>
            </w:tcBorders>
            <w:vAlign w:val="center"/>
          </w:tcPr>
          <w:p w14:paraId="220FCC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6BFA4F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E3211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488F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占用期满或挖掘城市道路后，未及时清理现场1日以内的。</w:t>
            </w:r>
          </w:p>
        </w:tc>
        <w:tc>
          <w:tcPr>
            <w:tcW w:w="3260" w:type="dxa"/>
            <w:tcBorders>
              <w:tl2br w:val="nil"/>
              <w:tr2bl w:val="nil"/>
            </w:tcBorders>
            <w:tcMar>
              <w:top w:w="15" w:type="dxa"/>
              <w:left w:w="15" w:type="dxa"/>
              <w:bottom w:w="15" w:type="dxa"/>
              <w:right w:w="15" w:type="dxa"/>
            </w:tcMar>
            <w:vAlign w:val="center"/>
          </w:tcPr>
          <w:p w14:paraId="5F5659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AE42C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35" w:type="dxa"/>
            <w:vMerge w:val="continue"/>
            <w:tcBorders>
              <w:tl2br w:val="nil"/>
              <w:tr2bl w:val="nil"/>
            </w:tcBorders>
            <w:vAlign w:val="center"/>
          </w:tcPr>
          <w:p w14:paraId="462312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97F1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8983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DC9E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085A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887EE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占用期满或挖掘城市道路后，未及时清理现场1日以上2日以下的。</w:t>
            </w:r>
          </w:p>
        </w:tc>
        <w:tc>
          <w:tcPr>
            <w:tcW w:w="3260" w:type="dxa"/>
            <w:tcBorders>
              <w:tl2br w:val="nil"/>
              <w:tr2bl w:val="nil"/>
            </w:tcBorders>
            <w:tcMar>
              <w:top w:w="15" w:type="dxa"/>
              <w:left w:w="15" w:type="dxa"/>
              <w:bottom w:w="15" w:type="dxa"/>
              <w:right w:w="15" w:type="dxa"/>
            </w:tcMar>
            <w:vAlign w:val="center"/>
          </w:tcPr>
          <w:p w14:paraId="7D1C25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5A9C6A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6" w:hRule="atLeast"/>
          <w:jc w:val="center"/>
        </w:trPr>
        <w:tc>
          <w:tcPr>
            <w:tcW w:w="535" w:type="dxa"/>
            <w:vMerge w:val="continue"/>
            <w:tcBorders>
              <w:tl2br w:val="nil"/>
              <w:tr2bl w:val="nil"/>
            </w:tcBorders>
            <w:vAlign w:val="center"/>
          </w:tcPr>
          <w:p w14:paraId="26A703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943E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92D4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7E4D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ADB8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697C7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占用期满或挖掘城市道路后，未及时清理现场2日以上的；（2）造成严重危害后果的。</w:t>
            </w:r>
          </w:p>
        </w:tc>
        <w:tc>
          <w:tcPr>
            <w:tcW w:w="3260" w:type="dxa"/>
            <w:tcBorders>
              <w:tl2br w:val="nil"/>
              <w:tr2bl w:val="nil"/>
            </w:tcBorders>
            <w:tcMar>
              <w:top w:w="15" w:type="dxa"/>
              <w:left w:w="15" w:type="dxa"/>
              <w:bottom w:w="15" w:type="dxa"/>
              <w:right w:w="15" w:type="dxa"/>
            </w:tcMar>
            <w:vAlign w:val="center"/>
          </w:tcPr>
          <w:p w14:paraId="1DAB54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B87E9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7" w:hRule="atLeast"/>
          <w:jc w:val="center"/>
        </w:trPr>
        <w:tc>
          <w:tcPr>
            <w:tcW w:w="535" w:type="dxa"/>
            <w:vMerge w:val="restart"/>
            <w:tcBorders>
              <w:tl2br w:val="nil"/>
              <w:tr2bl w:val="nil"/>
            </w:tcBorders>
            <w:vAlign w:val="center"/>
          </w:tcPr>
          <w:p w14:paraId="126592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4859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依附于城市道路建设各种管线、杆线等设施，不按照规定办理批准手续的</w:t>
            </w:r>
          </w:p>
        </w:tc>
        <w:tc>
          <w:tcPr>
            <w:tcW w:w="983" w:type="dxa"/>
            <w:vMerge w:val="restart"/>
            <w:tcBorders>
              <w:tl2br w:val="nil"/>
              <w:tr2bl w:val="nil"/>
            </w:tcBorders>
            <w:vAlign w:val="center"/>
          </w:tcPr>
          <w:p w14:paraId="235EB5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《城市道路管理条例》第二十九条</w:t>
            </w:r>
          </w:p>
        </w:tc>
        <w:tc>
          <w:tcPr>
            <w:tcW w:w="4120" w:type="dxa"/>
            <w:gridSpan w:val="2"/>
            <w:vMerge w:val="restart"/>
            <w:tcBorders>
              <w:tl2br w:val="nil"/>
              <w:tr2bl w:val="nil"/>
            </w:tcBorders>
            <w:vAlign w:val="center"/>
          </w:tcPr>
          <w:p w14:paraId="41B6254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E0FB8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B3851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705E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84453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242487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jc w:val="center"/>
        </w:trPr>
        <w:tc>
          <w:tcPr>
            <w:tcW w:w="535" w:type="dxa"/>
            <w:vMerge w:val="continue"/>
            <w:tcBorders>
              <w:tl2br w:val="nil"/>
              <w:tr2bl w:val="nil"/>
            </w:tcBorders>
            <w:vAlign w:val="center"/>
          </w:tcPr>
          <w:p w14:paraId="3F7A9F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3AA7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389B9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50F2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D633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E5C9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B230D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37C705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8" w:hRule="atLeast"/>
          <w:jc w:val="center"/>
        </w:trPr>
        <w:tc>
          <w:tcPr>
            <w:tcW w:w="535" w:type="dxa"/>
            <w:vMerge w:val="continue"/>
            <w:tcBorders>
              <w:tl2br w:val="nil"/>
              <w:tr2bl w:val="nil"/>
            </w:tcBorders>
            <w:vAlign w:val="center"/>
          </w:tcPr>
          <w:p w14:paraId="15CA45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9D7F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B294B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AD1F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E016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89F05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727DF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CC9C9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715A899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1DC85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紧急抢修埋设在城市道路下的管线，不按照规定补办批准手续的</w:t>
            </w:r>
          </w:p>
          <w:p w14:paraId="6F68AC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378121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4116F9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《城市道路管理条例》第三十四条</w:t>
            </w:r>
          </w:p>
        </w:tc>
        <w:tc>
          <w:tcPr>
            <w:tcW w:w="4120" w:type="dxa"/>
            <w:gridSpan w:val="2"/>
            <w:vMerge w:val="restart"/>
            <w:tcBorders>
              <w:tl2br w:val="nil"/>
              <w:tr2bl w:val="nil"/>
            </w:tcBorders>
            <w:vAlign w:val="center"/>
          </w:tcPr>
          <w:p w14:paraId="7866BE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7C9A3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78E54A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0B9CE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紧急抢修埋设在城市道路下的管线，不按照规定补办批准手续，超过规定时限5日以下的。</w:t>
            </w:r>
          </w:p>
        </w:tc>
        <w:tc>
          <w:tcPr>
            <w:tcW w:w="3260" w:type="dxa"/>
            <w:tcBorders>
              <w:tl2br w:val="nil"/>
              <w:tr2bl w:val="nil"/>
            </w:tcBorders>
            <w:tcMar>
              <w:top w:w="15" w:type="dxa"/>
              <w:left w:w="15" w:type="dxa"/>
              <w:bottom w:w="15" w:type="dxa"/>
              <w:right w:w="15" w:type="dxa"/>
            </w:tcMar>
            <w:vAlign w:val="center"/>
          </w:tcPr>
          <w:p w14:paraId="694FE7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02980E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281940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F9CA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F6EB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CFD9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157A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D1C2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紧急抢修埋设在城市道路下的管线，不按照规定补办批准手续，超过规定时限5日以上10日以下的。</w:t>
            </w:r>
          </w:p>
        </w:tc>
        <w:tc>
          <w:tcPr>
            <w:tcW w:w="3260" w:type="dxa"/>
            <w:tcBorders>
              <w:tl2br w:val="nil"/>
              <w:tr2bl w:val="nil"/>
            </w:tcBorders>
            <w:tcMar>
              <w:top w:w="15" w:type="dxa"/>
              <w:left w:w="15" w:type="dxa"/>
              <w:bottom w:w="15" w:type="dxa"/>
              <w:right w:w="15" w:type="dxa"/>
            </w:tcMar>
            <w:vAlign w:val="center"/>
          </w:tcPr>
          <w:p w14:paraId="41705A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p w14:paraId="62B433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73BF4E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535" w:type="dxa"/>
            <w:vMerge w:val="continue"/>
            <w:tcBorders>
              <w:tl2br w:val="nil"/>
              <w:tr2bl w:val="nil"/>
            </w:tcBorders>
            <w:vAlign w:val="center"/>
          </w:tcPr>
          <w:p w14:paraId="1A8929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1BD9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7924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3D31C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562A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1185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（1）紧急抢修埋设在城市道路下的管线，不按照规定补办批准手续，超过规定时限10日以上的；（2）造成严重危害后果的。</w:t>
            </w:r>
          </w:p>
        </w:tc>
        <w:tc>
          <w:tcPr>
            <w:tcW w:w="3260" w:type="dxa"/>
            <w:tcBorders>
              <w:tl2br w:val="nil"/>
              <w:tr2bl w:val="nil"/>
            </w:tcBorders>
            <w:tcMar>
              <w:top w:w="15" w:type="dxa"/>
              <w:left w:w="15" w:type="dxa"/>
              <w:bottom w:w="15" w:type="dxa"/>
              <w:right w:w="15" w:type="dxa"/>
            </w:tcMar>
            <w:vAlign w:val="center"/>
          </w:tcPr>
          <w:p w14:paraId="167A5E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60E8D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9" w:hRule="atLeast"/>
          <w:jc w:val="center"/>
        </w:trPr>
        <w:tc>
          <w:tcPr>
            <w:tcW w:w="535" w:type="dxa"/>
            <w:vMerge w:val="restart"/>
            <w:tcBorders>
              <w:tl2br w:val="nil"/>
              <w:tr2bl w:val="nil"/>
            </w:tcBorders>
            <w:vAlign w:val="center"/>
          </w:tcPr>
          <w:p w14:paraId="2DE443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028A7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未按照批准的位置、面积、期限占用或者挖掘城市道路，或者需要移动位置、扩大面积、延长时间，未提前办理变更审批手续的</w:t>
            </w:r>
          </w:p>
        </w:tc>
        <w:tc>
          <w:tcPr>
            <w:tcW w:w="983" w:type="dxa"/>
            <w:vMerge w:val="restart"/>
            <w:tcBorders>
              <w:tl2br w:val="nil"/>
              <w:tr2bl w:val="nil"/>
            </w:tcBorders>
            <w:vAlign w:val="center"/>
          </w:tcPr>
          <w:p w14:paraId="044C47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《城市道路管理条例》第三十六条</w:t>
            </w:r>
          </w:p>
        </w:tc>
        <w:tc>
          <w:tcPr>
            <w:tcW w:w="4120" w:type="dxa"/>
            <w:gridSpan w:val="2"/>
            <w:vMerge w:val="restart"/>
            <w:tcBorders>
              <w:tl2br w:val="nil"/>
              <w:tr2bl w:val="nil"/>
            </w:tcBorders>
            <w:vAlign w:val="center"/>
          </w:tcPr>
          <w:p w14:paraId="4106655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15D4A8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4B7C36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D544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CFE95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8D889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9" w:hRule="atLeast"/>
          <w:jc w:val="center"/>
        </w:trPr>
        <w:tc>
          <w:tcPr>
            <w:tcW w:w="535" w:type="dxa"/>
            <w:vMerge w:val="continue"/>
            <w:tcBorders>
              <w:tl2br w:val="nil"/>
              <w:tr2bl w:val="nil"/>
            </w:tcBorders>
            <w:vAlign w:val="center"/>
          </w:tcPr>
          <w:p w14:paraId="31D00F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D42F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9E2A6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2291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BF92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6822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D277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60E5BE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jc w:val="center"/>
        </w:trPr>
        <w:tc>
          <w:tcPr>
            <w:tcW w:w="535" w:type="dxa"/>
            <w:vMerge w:val="continue"/>
            <w:tcBorders>
              <w:tl2br w:val="nil"/>
              <w:tr2bl w:val="nil"/>
            </w:tcBorders>
            <w:vAlign w:val="center"/>
          </w:tcPr>
          <w:p w14:paraId="6B64B8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05B4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4F331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0BFA4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FAF9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A226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（1）未按照批准的位置、面积、期限占用或者挖掘的城市道路</w:t>
            </w:r>
            <w:r>
              <w:rPr>
                <w:rFonts w:hint="eastAsia" w:ascii="仿宋_GB2312" w:hAnsi="宋体" w:eastAsia="仿宋_GB2312" w:cs="宋体"/>
                <w:color w:val="000000" w:themeColor="text1"/>
                <w:kern w:val="0"/>
                <w:szCs w:val="21"/>
                <w14:textFill>
                  <w14:solidFill>
                    <w14:schemeClr w14:val="tx1"/>
                  </w14:solidFill>
                </w14:textFill>
              </w:rPr>
              <w:t>位于主干道、重点路段的；（2）造成严重危害后果的。</w:t>
            </w:r>
          </w:p>
        </w:tc>
        <w:tc>
          <w:tcPr>
            <w:tcW w:w="3260" w:type="dxa"/>
            <w:tcBorders>
              <w:tl2br w:val="nil"/>
              <w:tr2bl w:val="nil"/>
            </w:tcBorders>
            <w:tcMar>
              <w:top w:w="15" w:type="dxa"/>
              <w:left w:w="15" w:type="dxa"/>
              <w:bottom w:w="15" w:type="dxa"/>
              <w:right w:w="15" w:type="dxa"/>
            </w:tcMar>
            <w:vAlign w:val="center"/>
          </w:tcPr>
          <w:p w14:paraId="6869F3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437F53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tcMar>
              <w:top w:w="15" w:type="dxa"/>
              <w:left w:w="15" w:type="dxa"/>
              <w:bottom w:w="15" w:type="dxa"/>
              <w:right w:w="15" w:type="dxa"/>
            </w:tcMar>
            <w:vAlign w:val="center"/>
          </w:tcPr>
          <w:p w14:paraId="7487DEE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9EF4E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未取得燃气经营许可证从事燃气经营活动的</w:t>
            </w:r>
          </w:p>
        </w:tc>
        <w:tc>
          <w:tcPr>
            <w:tcW w:w="983" w:type="dxa"/>
            <w:vMerge w:val="restart"/>
            <w:tcBorders>
              <w:tl2br w:val="nil"/>
              <w:tr2bl w:val="nil"/>
            </w:tcBorders>
            <w:tcMar>
              <w:top w:w="15" w:type="dxa"/>
              <w:left w:w="15" w:type="dxa"/>
              <w:bottom w:w="15" w:type="dxa"/>
              <w:right w:w="15" w:type="dxa"/>
            </w:tcMar>
            <w:vAlign w:val="center"/>
          </w:tcPr>
          <w:p w14:paraId="6C66E6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《城镇燃气管理条例》第十五条</w:t>
            </w:r>
          </w:p>
        </w:tc>
        <w:tc>
          <w:tcPr>
            <w:tcW w:w="4120" w:type="dxa"/>
            <w:gridSpan w:val="2"/>
            <w:vMerge w:val="restart"/>
            <w:tcBorders>
              <w:tl2br w:val="nil"/>
              <w:tr2bl w:val="nil"/>
            </w:tcBorders>
            <w:tcMar>
              <w:top w:w="15" w:type="dxa"/>
              <w:left w:w="15" w:type="dxa"/>
              <w:bottom w:w="15" w:type="dxa"/>
              <w:right w:w="15" w:type="dxa"/>
            </w:tcMar>
            <w:vAlign w:val="center"/>
          </w:tcPr>
          <w:p w14:paraId="013F56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《城镇燃气管理条例》第四十五条第一款</w:t>
            </w:r>
          </w:p>
          <w:p w14:paraId="11E176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违反本条例规定，未取得燃气经营许可证从事燃气经营活动的，由燃气管理部门责令停止违法行为，处5万元以上50万元以下罚款；有违法所得的，没收违法所得；构成犯罪的，依法追究刑事责任。</w:t>
            </w:r>
          </w:p>
        </w:tc>
        <w:tc>
          <w:tcPr>
            <w:tcW w:w="1134" w:type="dxa"/>
            <w:tcBorders>
              <w:tl2br w:val="nil"/>
              <w:tr2bl w:val="nil"/>
            </w:tcBorders>
            <w:tcMar>
              <w:top w:w="15" w:type="dxa"/>
              <w:left w:w="15" w:type="dxa"/>
              <w:bottom w:w="15" w:type="dxa"/>
              <w:right w:w="15" w:type="dxa"/>
            </w:tcMar>
            <w:vAlign w:val="center"/>
          </w:tcPr>
          <w:p w14:paraId="265CF6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954F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71759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责令停止违法行为，处5万元以上10万元以下罚款；有违法所得的，没收违法所得。</w:t>
            </w:r>
          </w:p>
        </w:tc>
      </w:tr>
      <w:tr w14:paraId="143BE1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continue"/>
            <w:tcBorders>
              <w:tl2br w:val="nil"/>
              <w:tr2bl w:val="nil"/>
            </w:tcBorders>
            <w:vAlign w:val="center"/>
          </w:tcPr>
          <w:p w14:paraId="527968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6246D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2AD38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01E285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3F46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62C0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B26D2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责令停止违法行为，处10万元以上30万元以下罚款；有违法所得的，没收违法所得。</w:t>
            </w:r>
          </w:p>
        </w:tc>
      </w:tr>
      <w:tr w14:paraId="3558FF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3B9D11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AE17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19BA2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E18B4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DECE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28EE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C6D02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责令停止违法行为，处30万元以上50万元以下罚款；有违法所得的，没收违法所得。</w:t>
            </w:r>
          </w:p>
        </w:tc>
      </w:tr>
      <w:tr w14:paraId="6B4AEC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35" w:type="dxa"/>
            <w:vMerge w:val="restart"/>
            <w:tcBorders>
              <w:tl2br w:val="nil"/>
              <w:tr2bl w:val="nil"/>
            </w:tcBorders>
            <w:vAlign w:val="center"/>
          </w:tcPr>
          <w:p w14:paraId="5F2CE7D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F696F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经营瓶装燃气未取得燃气经营许可证的</w:t>
            </w:r>
          </w:p>
        </w:tc>
        <w:tc>
          <w:tcPr>
            <w:tcW w:w="983" w:type="dxa"/>
            <w:vMerge w:val="restart"/>
            <w:tcBorders>
              <w:tl2br w:val="nil"/>
              <w:tr2bl w:val="nil"/>
            </w:tcBorders>
            <w:vAlign w:val="center"/>
          </w:tcPr>
          <w:p w14:paraId="0F9D3E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1ED8853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《安徽省城镇燃气管理条例》第二十二条第二款</w:t>
            </w:r>
          </w:p>
        </w:tc>
        <w:tc>
          <w:tcPr>
            <w:tcW w:w="4120" w:type="dxa"/>
            <w:gridSpan w:val="2"/>
            <w:vMerge w:val="restart"/>
            <w:tcBorders>
              <w:tl2br w:val="nil"/>
              <w:tr2bl w:val="nil"/>
            </w:tcBorders>
            <w:vAlign w:val="center"/>
          </w:tcPr>
          <w:p w14:paraId="42750A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1D97E3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《安徽省城镇燃气管理条例》第五十条</w:t>
            </w:r>
          </w:p>
          <w:p w14:paraId="513AC11E">
            <w:pPr>
              <w:keepNext w:val="0"/>
              <w:keepLines w:val="0"/>
              <w:pageBreakBefore w:val="0"/>
              <w:widowControl/>
              <w:overflowPunct/>
              <w:topLinePunct w:val="0"/>
              <w:bidi w:val="0"/>
              <w:spacing w:beforeAutospacing="0" w:afterAutospacing="0" w:line="260" w:lineRule="exact"/>
              <w:ind w:firstLine="315" w:firstLineChars="15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违反本条例第二十二条第二款规定，经营瓶装燃气未取得燃气经营许可证的，由县级以上人民政府城市管理部门责令停止违法行为，处十万元以上五十万元以下罚款；有违法所得的，没收违法所得。</w:t>
            </w:r>
          </w:p>
        </w:tc>
        <w:tc>
          <w:tcPr>
            <w:tcW w:w="1134" w:type="dxa"/>
            <w:tcBorders>
              <w:tl2br w:val="nil"/>
              <w:tr2bl w:val="nil"/>
            </w:tcBorders>
            <w:tcMar>
              <w:top w:w="15" w:type="dxa"/>
              <w:left w:w="15" w:type="dxa"/>
              <w:bottom w:w="15" w:type="dxa"/>
              <w:right w:w="15" w:type="dxa"/>
            </w:tcMar>
            <w:vAlign w:val="center"/>
          </w:tcPr>
          <w:p w14:paraId="5FCA42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3C59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4D1E2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责令停止违法行为，处10万元以上20万元以下罚款；有违法所得的，没收违法所得。</w:t>
            </w:r>
          </w:p>
        </w:tc>
      </w:tr>
      <w:tr w14:paraId="44AF85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535" w:type="dxa"/>
            <w:vMerge w:val="continue"/>
            <w:tcBorders>
              <w:tl2br w:val="nil"/>
              <w:tr2bl w:val="nil"/>
            </w:tcBorders>
            <w:vAlign w:val="center"/>
          </w:tcPr>
          <w:p w14:paraId="65FFA9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AD76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0186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60730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402F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C984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3AB4E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责令停止违法行为，处20万元以上35万元以下罚款；有违法所得的，没收违法所得。</w:t>
            </w:r>
          </w:p>
        </w:tc>
      </w:tr>
      <w:tr w14:paraId="7A4157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153862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FF28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C2A3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EAB9F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ECBC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6754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266DA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责令停止违法行为，处35万元以上50万元以下罚款；有违法所得的，没收违法所得。</w:t>
            </w:r>
          </w:p>
        </w:tc>
      </w:tr>
      <w:tr w14:paraId="3FE175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35" w:type="dxa"/>
            <w:vMerge w:val="restart"/>
            <w:tcBorders>
              <w:tl2br w:val="nil"/>
              <w:tr2bl w:val="nil"/>
            </w:tcBorders>
            <w:tcMar>
              <w:top w:w="15" w:type="dxa"/>
              <w:left w:w="15" w:type="dxa"/>
              <w:bottom w:w="15" w:type="dxa"/>
              <w:right w:w="15" w:type="dxa"/>
            </w:tcMar>
            <w:vAlign w:val="center"/>
          </w:tcPr>
          <w:p w14:paraId="60A952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59CCC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FF"/>
                <w:kern w:val="0"/>
                <w:szCs w:val="21"/>
              </w:rPr>
              <w:t>燃气经营者不按照燃气经营许可证的规定从事燃气经营活动的</w:t>
            </w:r>
          </w:p>
        </w:tc>
        <w:tc>
          <w:tcPr>
            <w:tcW w:w="983" w:type="dxa"/>
            <w:vMerge w:val="restart"/>
            <w:tcBorders>
              <w:tl2br w:val="nil"/>
              <w:tr2bl w:val="nil"/>
            </w:tcBorders>
            <w:tcMar>
              <w:top w:w="15" w:type="dxa"/>
              <w:left w:w="15" w:type="dxa"/>
              <w:bottom w:w="15" w:type="dxa"/>
              <w:right w:w="15" w:type="dxa"/>
            </w:tcMar>
            <w:vAlign w:val="center"/>
          </w:tcPr>
          <w:p w14:paraId="0AEB56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tc>
        <w:tc>
          <w:tcPr>
            <w:tcW w:w="4120" w:type="dxa"/>
            <w:gridSpan w:val="2"/>
            <w:vMerge w:val="restart"/>
            <w:tcBorders>
              <w:tl2br w:val="nil"/>
              <w:tr2bl w:val="nil"/>
            </w:tcBorders>
            <w:tcMar>
              <w:top w:w="15" w:type="dxa"/>
              <w:left w:w="15" w:type="dxa"/>
              <w:bottom w:w="15" w:type="dxa"/>
              <w:right w:w="15" w:type="dxa"/>
            </w:tcMar>
            <w:vAlign w:val="center"/>
          </w:tcPr>
          <w:p w14:paraId="623C99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p w14:paraId="68AA27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134" w:type="dxa"/>
            <w:tcBorders>
              <w:tl2br w:val="nil"/>
              <w:tr2bl w:val="nil"/>
            </w:tcBorders>
            <w:tcMar>
              <w:top w:w="15" w:type="dxa"/>
              <w:left w:w="15" w:type="dxa"/>
              <w:bottom w:w="15" w:type="dxa"/>
              <w:right w:w="15" w:type="dxa"/>
            </w:tcMar>
            <w:vAlign w:val="center"/>
          </w:tcPr>
          <w:p w14:paraId="13A43C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A6A9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4AEA6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责令限期改正，处3万元以上10万元以下罚款；有违法所得的，没收违法所得。</w:t>
            </w:r>
          </w:p>
        </w:tc>
      </w:tr>
      <w:tr w14:paraId="4FC91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535" w:type="dxa"/>
            <w:vMerge w:val="continue"/>
            <w:tcBorders>
              <w:tl2br w:val="nil"/>
              <w:tr2bl w:val="nil"/>
            </w:tcBorders>
            <w:vAlign w:val="center"/>
          </w:tcPr>
          <w:p w14:paraId="4CBF66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EB94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396D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9153B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75FB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9BA8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E134C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责令限期改正，处10万元以上15万元以下罚款；有违法所得的，没收违法所得。</w:t>
            </w:r>
          </w:p>
        </w:tc>
      </w:tr>
      <w:tr w14:paraId="11557E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535" w:type="dxa"/>
            <w:vMerge w:val="continue"/>
            <w:tcBorders>
              <w:tl2br w:val="nil"/>
              <w:tr2bl w:val="nil"/>
            </w:tcBorders>
            <w:vAlign w:val="center"/>
          </w:tcPr>
          <w:p w14:paraId="2E2F60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2282C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98FF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24502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DA46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4FC9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0F027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责令限期改正，处15万元以上20万元以下罚款；有违法所得的，没收违法所得；吊销燃气经营许可证。</w:t>
            </w:r>
          </w:p>
        </w:tc>
      </w:tr>
      <w:tr w14:paraId="69FF9D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2" w:hRule="atLeast"/>
          <w:jc w:val="center"/>
        </w:trPr>
        <w:tc>
          <w:tcPr>
            <w:tcW w:w="535" w:type="dxa"/>
            <w:vMerge w:val="restart"/>
            <w:tcBorders>
              <w:tl2br w:val="nil"/>
              <w:tr2bl w:val="nil"/>
            </w:tcBorders>
            <w:tcMar>
              <w:top w:w="15" w:type="dxa"/>
              <w:left w:w="15" w:type="dxa"/>
              <w:bottom w:w="15" w:type="dxa"/>
              <w:right w:w="15" w:type="dxa"/>
            </w:tcMar>
            <w:vAlign w:val="center"/>
          </w:tcPr>
          <w:p w14:paraId="74AFCE3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14DA2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FF"/>
                <w:kern w:val="0"/>
                <w:szCs w:val="21"/>
              </w:rPr>
              <w:t>拒绝向市政燃气管网覆盖范围内符合用气条件的单位或者个人供气的</w:t>
            </w:r>
          </w:p>
        </w:tc>
        <w:tc>
          <w:tcPr>
            <w:tcW w:w="983" w:type="dxa"/>
            <w:vMerge w:val="restart"/>
            <w:tcBorders>
              <w:tl2br w:val="nil"/>
              <w:tr2bl w:val="nil"/>
            </w:tcBorders>
            <w:tcMar>
              <w:top w:w="15" w:type="dxa"/>
              <w:left w:w="15" w:type="dxa"/>
              <w:bottom w:w="15" w:type="dxa"/>
              <w:right w:w="15" w:type="dxa"/>
            </w:tcMar>
            <w:vAlign w:val="center"/>
          </w:tcPr>
          <w:p w14:paraId="4DC9B8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《城镇燃气管理条例》第十八条第一项；《安徽省城镇燃气管理条例》第三十条第一项</w:t>
            </w:r>
          </w:p>
        </w:tc>
        <w:tc>
          <w:tcPr>
            <w:tcW w:w="4120" w:type="dxa"/>
            <w:gridSpan w:val="2"/>
            <w:vMerge w:val="restart"/>
            <w:tcBorders>
              <w:tl2br w:val="nil"/>
              <w:tr2bl w:val="nil"/>
            </w:tcBorders>
            <w:tcMar>
              <w:top w:w="15" w:type="dxa"/>
              <w:left w:w="15" w:type="dxa"/>
              <w:bottom w:w="15" w:type="dxa"/>
              <w:right w:w="15" w:type="dxa"/>
            </w:tcMar>
            <w:vAlign w:val="center"/>
          </w:tcPr>
          <w:p w14:paraId="2ABBE4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bookmarkStart w:id="14" w:name="46"/>
            <w:r>
              <w:rPr>
                <w:rFonts w:hint="eastAsia" w:ascii="仿宋_GB2312" w:hAnsi="宋体" w:eastAsia="仿宋_GB2312" w:cs="宋体"/>
                <w:color w:val="000000" w:themeColor="text1"/>
                <w:kern w:val="0"/>
                <w:szCs w:val="21"/>
                <w14:textFill>
                  <w14:solidFill>
                    <w14:schemeClr w14:val="tx1"/>
                  </w14:solidFill>
                </w14:textFill>
              </w:rPr>
              <w:t>第四十六条</w:t>
            </w:r>
            <w:bookmarkEnd w:id="14"/>
            <w:r>
              <w:rPr>
                <w:rFonts w:hint="eastAsia" w:ascii="仿宋_GB2312" w:hAnsi="宋体" w:eastAsia="仿宋_GB2312" w:cs="宋体"/>
                <w:color w:val="000000" w:themeColor="text1"/>
                <w:kern w:val="0"/>
                <w:szCs w:val="21"/>
                <w14:textFill>
                  <w14:solidFill>
                    <w14:schemeClr w14:val="tx1"/>
                  </w14:solidFill>
                </w14:textFill>
              </w:rPr>
              <w:t>第一项</w:t>
            </w:r>
          </w:p>
          <w:p w14:paraId="0C0458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w:t>
            </w:r>
            <w:r>
              <w:rPr>
                <w:rFonts w:hint="eastAsia" w:ascii="仿宋_GB2312" w:hAnsi="宋体" w:eastAsia="仿宋_GB2312" w:cs="宋体"/>
                <w:color w:val="0000FF"/>
                <w:kern w:val="0"/>
                <w:szCs w:val="21"/>
              </w:rPr>
              <w:t>（一）拒绝向市政燃气管网覆盖范围内符合用气条件的单位或者个人供气的</w:t>
            </w:r>
            <w:r>
              <w:rPr>
                <w:rFonts w:hint="eastAsia" w:ascii="仿宋_GB2312" w:hAnsi="宋体" w:eastAsia="仿宋_GB2312" w:cs="宋体"/>
                <w:color w:val="000000" w:themeColor="text1"/>
                <w:kern w:val="0"/>
                <w:szCs w:val="21"/>
                <w14:textFill>
                  <w14:solidFill>
                    <w14:schemeClr w14:val="tx1"/>
                  </w14:solidFill>
                </w14:textFill>
              </w:rPr>
              <w:t>；（二）倒卖、抵押、出租、出借、转让、涂改燃气经营许可证的；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23203E94">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《安徽省城镇燃气管理条例》第五十一条第一款第一项</w:t>
            </w:r>
          </w:p>
          <w:p w14:paraId="2B79E890">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w:t>
            </w:r>
            <w:r>
              <w:rPr>
                <w:rFonts w:hint="eastAsia" w:ascii="仿宋_GB2312" w:eastAsia="仿宋_GB2312"/>
                <w:color w:val="0000FF"/>
                <w:sz w:val="21"/>
                <w:szCs w:val="21"/>
              </w:rPr>
              <w:t>一)拒绝向市政燃气管网覆盖范围内符合用气条件的单位或者个人供气；</w:t>
            </w:r>
            <w:r>
              <w:rPr>
                <w:rFonts w:hint="eastAsia" w:ascii="仿宋_GB2312" w:eastAsia="仿宋_GB2312"/>
                <w:color w:val="000000" w:themeColor="text1"/>
                <w:sz w:val="21"/>
                <w:szCs w:val="21"/>
                <w14:textFill>
                  <w14:solidFill>
                    <w14:schemeClr w14:val="tx1"/>
                  </w14:solidFill>
                </w14:textFill>
              </w:rPr>
              <w:t>(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099B2F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A1A4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2F299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63640A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2" w:hRule="atLeast"/>
          <w:jc w:val="center"/>
        </w:trPr>
        <w:tc>
          <w:tcPr>
            <w:tcW w:w="535" w:type="dxa"/>
            <w:vMerge w:val="continue"/>
            <w:tcBorders>
              <w:tl2br w:val="nil"/>
              <w:tr2bl w:val="nil"/>
            </w:tcBorders>
            <w:vAlign w:val="center"/>
          </w:tcPr>
          <w:p w14:paraId="6FD63F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5665B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6DBA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A39A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286C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CF55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49EF6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1643BE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535" w:type="dxa"/>
            <w:vMerge w:val="continue"/>
            <w:tcBorders>
              <w:tl2br w:val="nil"/>
              <w:tr2bl w:val="nil"/>
            </w:tcBorders>
            <w:vAlign w:val="center"/>
          </w:tcPr>
          <w:p w14:paraId="659C13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A0415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86CD9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2FCA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DAC6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22288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F8B62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3785C8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535" w:type="dxa"/>
            <w:vMerge w:val="restart"/>
            <w:tcBorders>
              <w:tl2br w:val="nil"/>
              <w:tr2bl w:val="nil"/>
            </w:tcBorders>
            <w:vAlign w:val="center"/>
          </w:tcPr>
          <w:p w14:paraId="6BEEBE6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A1A3B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倒卖、抵押、出租、出借、转让、涂改燃气经营许可证的</w:t>
            </w:r>
          </w:p>
        </w:tc>
        <w:tc>
          <w:tcPr>
            <w:tcW w:w="983" w:type="dxa"/>
            <w:vMerge w:val="restart"/>
            <w:tcBorders>
              <w:tl2br w:val="nil"/>
              <w:tr2bl w:val="nil"/>
            </w:tcBorders>
            <w:vAlign w:val="center"/>
          </w:tcPr>
          <w:p w14:paraId="3D9964D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《城镇燃气管理条例》第十八条第二项；《安徽省城镇燃气管理条例》第三十条第二项</w:t>
            </w:r>
          </w:p>
        </w:tc>
        <w:tc>
          <w:tcPr>
            <w:tcW w:w="4120" w:type="dxa"/>
            <w:gridSpan w:val="2"/>
            <w:vMerge w:val="restart"/>
            <w:tcBorders>
              <w:tl2br w:val="nil"/>
              <w:tr2bl w:val="nil"/>
            </w:tcBorders>
            <w:vAlign w:val="center"/>
          </w:tcPr>
          <w:p w14:paraId="34C849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《城镇燃气管理条例》第四十六条第二项</w:t>
            </w:r>
          </w:p>
          <w:p w14:paraId="5AEAF39C">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27798A05">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《安徽省城镇燃气管理条例》第五十一条第一款第二项</w:t>
            </w:r>
          </w:p>
          <w:p w14:paraId="0DED040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465CEE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09417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3AE4B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16948C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2" w:hRule="atLeast"/>
          <w:jc w:val="center"/>
        </w:trPr>
        <w:tc>
          <w:tcPr>
            <w:tcW w:w="535" w:type="dxa"/>
            <w:vMerge w:val="continue"/>
            <w:tcBorders>
              <w:tl2br w:val="nil"/>
              <w:tr2bl w:val="nil"/>
            </w:tcBorders>
            <w:vAlign w:val="center"/>
          </w:tcPr>
          <w:p w14:paraId="7AC201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EFBC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0F2D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1E8D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4FDF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1C5F0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160F6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7A28A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535" w:type="dxa"/>
            <w:vMerge w:val="continue"/>
            <w:tcBorders>
              <w:tl2br w:val="nil"/>
              <w:tr2bl w:val="nil"/>
            </w:tcBorders>
            <w:vAlign w:val="center"/>
          </w:tcPr>
          <w:p w14:paraId="3824FC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00F6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B626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EC8FA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4ADF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9A744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A2FDA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529CF5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0" w:hRule="atLeast"/>
          <w:jc w:val="center"/>
        </w:trPr>
        <w:tc>
          <w:tcPr>
            <w:tcW w:w="535" w:type="dxa"/>
            <w:vMerge w:val="restart"/>
            <w:tcBorders>
              <w:tl2br w:val="nil"/>
              <w:tr2bl w:val="nil"/>
            </w:tcBorders>
            <w:vAlign w:val="center"/>
          </w:tcPr>
          <w:p w14:paraId="112077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E034D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未履行必要告知义务擅自停止供气、调整供气量，或者未经审批擅自停业或者歇业的</w:t>
            </w:r>
          </w:p>
        </w:tc>
        <w:tc>
          <w:tcPr>
            <w:tcW w:w="983" w:type="dxa"/>
            <w:vMerge w:val="restart"/>
            <w:tcBorders>
              <w:tl2br w:val="nil"/>
              <w:tr2bl w:val="nil"/>
            </w:tcBorders>
            <w:vAlign w:val="center"/>
          </w:tcPr>
          <w:p w14:paraId="07D6C0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《城镇燃气管理条例》第十八条第三项；《安徽省城镇燃气管理条例》第三十条第三项</w:t>
            </w:r>
          </w:p>
        </w:tc>
        <w:tc>
          <w:tcPr>
            <w:tcW w:w="4120" w:type="dxa"/>
            <w:gridSpan w:val="2"/>
            <w:vMerge w:val="restart"/>
            <w:tcBorders>
              <w:tl2br w:val="nil"/>
              <w:tr2bl w:val="nil"/>
            </w:tcBorders>
            <w:vAlign w:val="center"/>
          </w:tcPr>
          <w:p w14:paraId="6ECADE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《城镇燃气管理条例》第四十六条第三项</w:t>
            </w:r>
          </w:p>
          <w:p w14:paraId="725D41B7">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5F5A0873">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《安徽省城镇燃气管理条例》第五十一条第一款第三项</w:t>
            </w:r>
          </w:p>
          <w:p w14:paraId="39D64B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52043D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7E37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A80D9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2216F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0" w:hRule="atLeast"/>
          <w:jc w:val="center"/>
        </w:trPr>
        <w:tc>
          <w:tcPr>
            <w:tcW w:w="535" w:type="dxa"/>
            <w:vMerge w:val="continue"/>
            <w:tcBorders>
              <w:tl2br w:val="nil"/>
              <w:tr2bl w:val="nil"/>
            </w:tcBorders>
            <w:vAlign w:val="center"/>
          </w:tcPr>
          <w:p w14:paraId="7F28BD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4EF3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8E7B0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A854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3EB6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E552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2C6E9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0AC1C5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0" w:hRule="atLeast"/>
          <w:jc w:val="center"/>
        </w:trPr>
        <w:tc>
          <w:tcPr>
            <w:tcW w:w="535" w:type="dxa"/>
            <w:vMerge w:val="continue"/>
            <w:tcBorders>
              <w:tl2br w:val="nil"/>
              <w:tr2bl w:val="nil"/>
            </w:tcBorders>
            <w:vAlign w:val="center"/>
          </w:tcPr>
          <w:p w14:paraId="4E37EA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3345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D9AB8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B69AF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3C73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4B05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5B007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1C6D8F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535" w:type="dxa"/>
            <w:vMerge w:val="restart"/>
            <w:tcBorders>
              <w:tl2br w:val="nil"/>
              <w:tr2bl w:val="nil"/>
            </w:tcBorders>
            <w:vAlign w:val="center"/>
          </w:tcPr>
          <w:p w14:paraId="138377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11A712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向未取得燃气经营许可证的单位或者个人提供用于经营的燃气的</w:t>
            </w:r>
          </w:p>
        </w:tc>
        <w:tc>
          <w:tcPr>
            <w:tcW w:w="983" w:type="dxa"/>
            <w:vMerge w:val="restart"/>
            <w:tcBorders>
              <w:tl2br w:val="nil"/>
              <w:tr2bl w:val="nil"/>
            </w:tcBorders>
            <w:vAlign w:val="center"/>
          </w:tcPr>
          <w:p w14:paraId="34ED33F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《城镇燃气管理条例》第十八条第四项；《安徽省城镇燃气管理条例》第三十条第四项</w:t>
            </w:r>
          </w:p>
        </w:tc>
        <w:tc>
          <w:tcPr>
            <w:tcW w:w="4120" w:type="dxa"/>
            <w:gridSpan w:val="2"/>
            <w:vMerge w:val="restart"/>
            <w:tcBorders>
              <w:tl2br w:val="nil"/>
              <w:tr2bl w:val="nil"/>
            </w:tcBorders>
            <w:vAlign w:val="center"/>
          </w:tcPr>
          <w:p w14:paraId="408181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《城镇燃气管理条例》第四十六条第四项</w:t>
            </w:r>
          </w:p>
          <w:p w14:paraId="276365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6F371D13">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highlight w:val="yellow"/>
                <w14:textFill>
                  <w14:solidFill>
                    <w14:schemeClr w14:val="tx1"/>
                  </w14:solidFill>
                </w14:textFill>
              </w:rPr>
            </w:pPr>
            <w:r>
              <w:rPr>
                <w:rFonts w:hint="eastAsia" w:ascii="仿宋_GB2312" w:eastAsia="仿宋_GB2312"/>
                <w:color w:val="000000" w:themeColor="text1"/>
                <w:sz w:val="21"/>
                <w:szCs w:val="21"/>
                <w:highlight w:val="yellow"/>
                <w14:textFill>
                  <w14:solidFill>
                    <w14:schemeClr w14:val="tx1"/>
                  </w14:solidFill>
                </w14:textFill>
              </w:rPr>
              <w:t>《安徽省城镇燃气管理条例》第五十一条第一款第四项</w:t>
            </w:r>
          </w:p>
          <w:p w14:paraId="61693B8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szCs w:val="21"/>
                <w:highlight w:val="yellow"/>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4EE6CF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BFB7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2F57DE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6B899E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4" w:hRule="atLeast"/>
          <w:jc w:val="center"/>
        </w:trPr>
        <w:tc>
          <w:tcPr>
            <w:tcW w:w="535" w:type="dxa"/>
            <w:vMerge w:val="continue"/>
            <w:tcBorders>
              <w:tl2br w:val="nil"/>
              <w:tr2bl w:val="nil"/>
            </w:tcBorders>
            <w:vAlign w:val="center"/>
          </w:tcPr>
          <w:p w14:paraId="23DFE8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480B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BED0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2158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211D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A820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41170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47AB08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8" w:hRule="atLeast"/>
          <w:jc w:val="center"/>
        </w:trPr>
        <w:tc>
          <w:tcPr>
            <w:tcW w:w="535" w:type="dxa"/>
            <w:vMerge w:val="continue"/>
            <w:tcBorders>
              <w:tl2br w:val="nil"/>
              <w:tr2bl w:val="nil"/>
            </w:tcBorders>
            <w:vAlign w:val="center"/>
          </w:tcPr>
          <w:p w14:paraId="4FD02D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FE12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AF6A8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4BE7B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BAB3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09A7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5AE65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7462BE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7" w:hRule="atLeast"/>
          <w:jc w:val="center"/>
        </w:trPr>
        <w:tc>
          <w:tcPr>
            <w:tcW w:w="535" w:type="dxa"/>
            <w:vMerge w:val="restart"/>
            <w:tcBorders>
              <w:tl2br w:val="nil"/>
              <w:tr2bl w:val="nil"/>
            </w:tcBorders>
            <w:vAlign w:val="center"/>
          </w:tcPr>
          <w:p w14:paraId="30A3F8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4B9C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在不具备安全条件的场所储存燃气的</w:t>
            </w:r>
          </w:p>
        </w:tc>
        <w:tc>
          <w:tcPr>
            <w:tcW w:w="983" w:type="dxa"/>
            <w:vMerge w:val="restart"/>
            <w:tcBorders>
              <w:tl2br w:val="nil"/>
              <w:tr2bl w:val="nil"/>
            </w:tcBorders>
            <w:vAlign w:val="center"/>
          </w:tcPr>
          <w:p w14:paraId="0E625FF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《城镇燃气管理条例》第十八条第五项；《安徽省城镇燃气管理条例》第三十条第五项</w:t>
            </w:r>
          </w:p>
        </w:tc>
        <w:tc>
          <w:tcPr>
            <w:tcW w:w="4120" w:type="dxa"/>
            <w:gridSpan w:val="2"/>
            <w:vMerge w:val="restart"/>
            <w:tcBorders>
              <w:tl2br w:val="nil"/>
              <w:tr2bl w:val="nil"/>
            </w:tcBorders>
            <w:vAlign w:val="center"/>
          </w:tcPr>
          <w:p w14:paraId="740B1B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《城镇燃气管理条例》第四十六条第五项</w:t>
            </w:r>
          </w:p>
          <w:p w14:paraId="0F65742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olor w:val="000000" w:themeColor="text1"/>
                <w:sz w:val="21"/>
                <w:szCs w:val="21"/>
                <w:highlight w:val="yellow"/>
                <w14:textFill>
                  <w14:solidFill>
                    <w14:schemeClr w14:val="tx1"/>
                  </w14:solidFill>
                </w14:textFill>
              </w:rPr>
            </w:pPr>
            <w:r>
              <w:rPr>
                <w:rFonts w:hint="eastAsia" w:ascii="仿宋_GB2312" w:eastAsia="仿宋_GB2312"/>
                <w:color w:val="000000" w:themeColor="text1"/>
                <w:sz w:val="21"/>
                <w:szCs w:val="21"/>
                <w:highlight w:val="yellow"/>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5DDA0D6F">
            <w:pPr>
              <w:pStyle w:val="11"/>
              <w:keepNext w:val="0"/>
              <w:keepLines w:val="0"/>
              <w:pageBreakBefore w:val="0"/>
              <w:overflowPunct/>
              <w:topLinePunct w:val="0"/>
              <w:bidi w:val="0"/>
              <w:spacing w:before="0" w:beforeAutospacing="0" w:after="0" w:afterAutospacing="0" w:line="260" w:lineRule="exact"/>
              <w:ind w:firstLine="105" w:firstLineChars="50"/>
              <w:rPr>
                <w:rFonts w:ascii="仿宋_GB2312" w:eastAsia="仿宋_GB2312"/>
                <w:color w:val="000000" w:themeColor="text1"/>
                <w:sz w:val="21"/>
                <w:szCs w:val="21"/>
                <w:highlight w:val="yellow"/>
                <w14:textFill>
                  <w14:solidFill>
                    <w14:schemeClr w14:val="tx1"/>
                  </w14:solidFill>
                </w14:textFill>
              </w:rPr>
            </w:pPr>
            <w:r>
              <w:rPr>
                <w:rFonts w:hint="eastAsia" w:ascii="仿宋_GB2312" w:eastAsia="仿宋_GB2312"/>
                <w:color w:val="000000" w:themeColor="text1"/>
                <w:sz w:val="21"/>
                <w:szCs w:val="21"/>
                <w:highlight w:val="yellow"/>
                <w14:textFill>
                  <w14:solidFill>
                    <w14:schemeClr w14:val="tx1"/>
                  </w14:solidFill>
                </w14:textFill>
              </w:rPr>
              <w:t>《安徽省城镇燃气管理条例》第五十一条第一款第五项</w:t>
            </w:r>
          </w:p>
          <w:p w14:paraId="6CC755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szCs w:val="21"/>
                <w:highlight w:val="yellow"/>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26D9E7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16DD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19F79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1988C5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9" w:hRule="atLeast"/>
          <w:jc w:val="center"/>
        </w:trPr>
        <w:tc>
          <w:tcPr>
            <w:tcW w:w="535" w:type="dxa"/>
            <w:vMerge w:val="continue"/>
            <w:tcBorders>
              <w:tl2br w:val="nil"/>
              <w:tr2bl w:val="nil"/>
            </w:tcBorders>
            <w:vAlign w:val="center"/>
          </w:tcPr>
          <w:p w14:paraId="4112AF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4C3D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9E79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EBA1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BA02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65A77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EC03AD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5E4BF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35" w:type="dxa"/>
            <w:vMerge w:val="continue"/>
            <w:tcBorders>
              <w:tl2br w:val="nil"/>
              <w:tr2bl w:val="nil"/>
            </w:tcBorders>
            <w:vAlign w:val="center"/>
          </w:tcPr>
          <w:p w14:paraId="6E0B9A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CB8F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7ADD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1D4AA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3BD0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D95E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45156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686D0D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1" w:hRule="atLeast"/>
          <w:jc w:val="center"/>
        </w:trPr>
        <w:tc>
          <w:tcPr>
            <w:tcW w:w="535" w:type="dxa"/>
            <w:vMerge w:val="restart"/>
            <w:tcBorders>
              <w:tl2br w:val="nil"/>
              <w:tr2bl w:val="nil"/>
            </w:tcBorders>
            <w:vAlign w:val="center"/>
          </w:tcPr>
          <w:p w14:paraId="051F8D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294B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要求燃气用户购买其指定的产品或者接受其提供的服务的</w:t>
            </w:r>
          </w:p>
        </w:tc>
        <w:tc>
          <w:tcPr>
            <w:tcW w:w="983" w:type="dxa"/>
            <w:vMerge w:val="restart"/>
            <w:tcBorders>
              <w:tl2br w:val="nil"/>
              <w:tr2bl w:val="nil"/>
            </w:tcBorders>
            <w:vAlign w:val="center"/>
          </w:tcPr>
          <w:p w14:paraId="66E0F1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《城镇燃气管理条例》第十八条第六项；《安徽省城镇燃气管理条例》第三十条第六项</w:t>
            </w:r>
          </w:p>
        </w:tc>
        <w:tc>
          <w:tcPr>
            <w:tcW w:w="4120" w:type="dxa"/>
            <w:gridSpan w:val="2"/>
            <w:vMerge w:val="restart"/>
            <w:tcBorders>
              <w:tl2br w:val="nil"/>
              <w:tr2bl w:val="nil"/>
            </w:tcBorders>
            <w:vAlign w:val="center"/>
          </w:tcPr>
          <w:p w14:paraId="6F3F8E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《城镇燃气管理条例》第四十六条第六项</w:t>
            </w:r>
          </w:p>
          <w:p w14:paraId="44975A8D">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7E02A5A8">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《安徽省城镇燃气管理条例》第五十一条第一款第六项</w:t>
            </w:r>
          </w:p>
          <w:p w14:paraId="5E53CEE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4D280A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002E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D36E5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679CB2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1" w:hRule="atLeast"/>
          <w:jc w:val="center"/>
        </w:trPr>
        <w:tc>
          <w:tcPr>
            <w:tcW w:w="535" w:type="dxa"/>
            <w:vMerge w:val="continue"/>
            <w:tcBorders>
              <w:tl2br w:val="nil"/>
              <w:tr2bl w:val="nil"/>
            </w:tcBorders>
            <w:vAlign w:val="center"/>
          </w:tcPr>
          <w:p w14:paraId="389FF3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6C76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43E04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14D9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2C0C5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099C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C20D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0C9E46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9" w:hRule="atLeast"/>
          <w:jc w:val="center"/>
        </w:trPr>
        <w:tc>
          <w:tcPr>
            <w:tcW w:w="535" w:type="dxa"/>
            <w:vMerge w:val="continue"/>
            <w:tcBorders>
              <w:tl2br w:val="nil"/>
              <w:tr2bl w:val="nil"/>
            </w:tcBorders>
            <w:vAlign w:val="center"/>
          </w:tcPr>
          <w:p w14:paraId="15B3CC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A0C1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310A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3ADE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EE12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B876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560E1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06B440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1" w:hRule="atLeast"/>
          <w:jc w:val="center"/>
        </w:trPr>
        <w:tc>
          <w:tcPr>
            <w:tcW w:w="535" w:type="dxa"/>
            <w:vMerge w:val="restart"/>
            <w:tcBorders>
              <w:tl2br w:val="nil"/>
              <w:tr2bl w:val="nil"/>
            </w:tcBorders>
            <w:vAlign w:val="center"/>
          </w:tcPr>
          <w:p w14:paraId="1E1B4E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148AE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燃气经营者未向燃气用户持续、稳定、安全供应符合国家质量标准的燃气，或者未对燃气用户的燃气设施定期进行安全检查的</w:t>
            </w:r>
          </w:p>
        </w:tc>
        <w:tc>
          <w:tcPr>
            <w:tcW w:w="983" w:type="dxa"/>
            <w:vMerge w:val="restart"/>
            <w:tcBorders>
              <w:tl2br w:val="nil"/>
              <w:tr2bl w:val="nil"/>
            </w:tcBorders>
            <w:vAlign w:val="center"/>
          </w:tcPr>
          <w:p w14:paraId="6F61411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《城镇燃气管理条例》第十七条</w:t>
            </w:r>
          </w:p>
        </w:tc>
        <w:tc>
          <w:tcPr>
            <w:tcW w:w="4120" w:type="dxa"/>
            <w:gridSpan w:val="2"/>
            <w:vMerge w:val="restart"/>
            <w:tcBorders>
              <w:tl2br w:val="nil"/>
              <w:tr2bl w:val="nil"/>
            </w:tcBorders>
            <w:vAlign w:val="center"/>
          </w:tcPr>
          <w:p w14:paraId="1C6A8F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《城镇燃气管理条例》第四十六条第七项</w:t>
            </w:r>
          </w:p>
          <w:p w14:paraId="1C4E8FC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1134" w:type="dxa"/>
            <w:tcBorders>
              <w:tl2br w:val="nil"/>
              <w:tr2bl w:val="nil"/>
            </w:tcBorders>
            <w:tcMar>
              <w:top w:w="15" w:type="dxa"/>
              <w:left w:w="15" w:type="dxa"/>
              <w:bottom w:w="15" w:type="dxa"/>
              <w:right w:w="15" w:type="dxa"/>
            </w:tcMar>
            <w:vAlign w:val="center"/>
          </w:tcPr>
          <w:p w14:paraId="572F64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36B3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未持续、稳定、安全供气2日以下，或未对50户以下燃气用户的燃气设施定期进行安全检查的。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02C2FD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责令限期改正，处1万元以上4万元以下罚款；有违法所得的，没收违法所得。</w:t>
            </w:r>
          </w:p>
        </w:tc>
      </w:tr>
      <w:tr w14:paraId="0CBA94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0" w:hRule="atLeast"/>
          <w:jc w:val="center"/>
        </w:trPr>
        <w:tc>
          <w:tcPr>
            <w:tcW w:w="535" w:type="dxa"/>
            <w:vMerge w:val="continue"/>
            <w:tcBorders>
              <w:tl2br w:val="nil"/>
              <w:tr2bl w:val="nil"/>
            </w:tcBorders>
            <w:vAlign w:val="center"/>
          </w:tcPr>
          <w:p w14:paraId="1C372E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EEC5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93F0A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9016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8506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03E4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未持续、稳定、安全供气2日以上5日以下的，或未对50户以上500户以下燃气用户的燃气设施定期进行安全检查的。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5B81A0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B1746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3AE293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375F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CC61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187D0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6A67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B922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未持续、稳定、安全供气5日以上的，或未对500户以上燃气用户的燃气设施定期进行安全检查的。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7FB981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67CCFE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35" w:type="dxa"/>
            <w:vMerge w:val="restart"/>
            <w:tcBorders>
              <w:tl2br w:val="nil"/>
              <w:tr2bl w:val="nil"/>
            </w:tcBorders>
            <w:tcMar>
              <w:top w:w="15" w:type="dxa"/>
              <w:left w:w="15" w:type="dxa"/>
              <w:bottom w:w="15" w:type="dxa"/>
              <w:right w:w="15" w:type="dxa"/>
            </w:tcMar>
            <w:vAlign w:val="center"/>
          </w:tcPr>
          <w:p w14:paraId="18ED8A8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20452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983" w:type="dxa"/>
            <w:vMerge w:val="restart"/>
            <w:tcBorders>
              <w:tl2br w:val="nil"/>
              <w:tr2bl w:val="nil"/>
            </w:tcBorders>
            <w:tcMar>
              <w:top w:w="15" w:type="dxa"/>
              <w:left w:w="15" w:type="dxa"/>
              <w:bottom w:w="15" w:type="dxa"/>
              <w:right w:w="15" w:type="dxa"/>
            </w:tcMar>
            <w:vAlign w:val="center"/>
          </w:tcPr>
          <w:p w14:paraId="4BE720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《城镇燃气管理条例》第三十五条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67673D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highlight w:val="yellow"/>
                <w14:textFill>
                  <w14:solidFill>
                    <w14:schemeClr w14:val="tx1"/>
                  </w14:solidFill>
                </w14:textFill>
              </w:rPr>
            </w:pPr>
            <w:bookmarkStart w:id="15" w:name="48"/>
            <w:r>
              <w:rPr>
                <w:rFonts w:hint="eastAsia" w:ascii="仿宋_GB2312" w:hAnsi="宋体" w:eastAsia="仿宋_GB2312" w:cs="宋体"/>
                <w:color w:val="000000" w:themeColor="text1"/>
                <w:kern w:val="0"/>
                <w:szCs w:val="21"/>
                <w:highlight w:val="yellow"/>
                <w14:textFill>
                  <w14:solidFill>
                    <w14:schemeClr w14:val="tx1"/>
                  </w14:solidFill>
                </w14:textFill>
              </w:rPr>
              <w:t>《城镇燃气管理条例》第四十八条</w:t>
            </w:r>
            <w:bookmarkEnd w:id="15"/>
          </w:p>
          <w:p w14:paraId="605B06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highlight w:val="yellow"/>
                <w14:textFill>
                  <w14:solidFill>
                    <w14:schemeClr w14:val="tx1"/>
                  </w14:solidFill>
                </w14:textFill>
              </w:rPr>
            </w:pPr>
            <w:r>
              <w:rPr>
                <w:rFonts w:hint="eastAsia" w:ascii="仿宋_GB2312" w:hAnsi="宋体" w:eastAsia="仿宋_GB2312" w:cs="宋体"/>
                <w:color w:val="000000" w:themeColor="text1"/>
                <w:kern w:val="0"/>
                <w:szCs w:val="21"/>
                <w:highlight w:val="yellow"/>
                <w14:textFill>
                  <w14:solidFill>
                    <w14:schemeClr w14:val="tx1"/>
                  </w14:solidFill>
                </w14:textFill>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134" w:type="dxa"/>
            <w:tcBorders>
              <w:tl2br w:val="nil"/>
              <w:tr2bl w:val="nil"/>
            </w:tcBorders>
            <w:tcMar>
              <w:top w:w="15" w:type="dxa"/>
              <w:left w:w="15" w:type="dxa"/>
              <w:bottom w:w="15" w:type="dxa"/>
              <w:right w:w="15" w:type="dxa"/>
            </w:tcMar>
            <w:vAlign w:val="center"/>
          </w:tcPr>
          <w:p w14:paraId="0E51DD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EC5AF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初次违法，危害后果轻微，积极采取改正措施整改的。</w:t>
            </w:r>
          </w:p>
        </w:tc>
        <w:tc>
          <w:tcPr>
            <w:tcW w:w="3260" w:type="dxa"/>
            <w:tcBorders>
              <w:tl2br w:val="nil"/>
              <w:tr2bl w:val="nil"/>
            </w:tcBorders>
            <w:tcMar>
              <w:top w:w="15" w:type="dxa"/>
              <w:left w:w="15" w:type="dxa"/>
              <w:bottom w:w="15" w:type="dxa"/>
              <w:right w:w="15" w:type="dxa"/>
            </w:tcMar>
            <w:vAlign w:val="center"/>
          </w:tcPr>
          <w:p w14:paraId="583379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责令限期改正，处1万元以上3万元以下罚款。</w:t>
            </w:r>
          </w:p>
        </w:tc>
      </w:tr>
      <w:tr w14:paraId="65D357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535" w:type="dxa"/>
            <w:vMerge w:val="continue"/>
            <w:tcBorders>
              <w:tl2br w:val="nil"/>
              <w:tr2bl w:val="nil"/>
            </w:tcBorders>
            <w:vAlign w:val="center"/>
          </w:tcPr>
          <w:p w14:paraId="6E68B1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C7CA8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510E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3D350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568F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6B4D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52DE1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责令限期改正，处3万元以上5万元以下罚款。</w:t>
            </w:r>
          </w:p>
        </w:tc>
      </w:tr>
      <w:tr w14:paraId="31C41B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535" w:type="dxa"/>
            <w:vMerge w:val="continue"/>
            <w:tcBorders>
              <w:tl2br w:val="nil"/>
              <w:tr2bl w:val="nil"/>
            </w:tcBorders>
            <w:vAlign w:val="center"/>
          </w:tcPr>
          <w:p w14:paraId="3048FB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F2BF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7B024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EDAB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BCE2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B633D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62CA7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责令限期改正，处5万元以上10万元以下罚款。</w:t>
            </w:r>
          </w:p>
        </w:tc>
      </w:tr>
      <w:tr w14:paraId="584AE3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5" w:type="dxa"/>
            <w:vMerge w:val="restart"/>
            <w:tcBorders>
              <w:tl2br w:val="nil"/>
              <w:tr2bl w:val="nil"/>
            </w:tcBorders>
            <w:tcMar>
              <w:top w:w="15" w:type="dxa"/>
              <w:left w:w="15" w:type="dxa"/>
              <w:bottom w:w="15" w:type="dxa"/>
              <w:right w:w="15" w:type="dxa"/>
            </w:tcMar>
            <w:vAlign w:val="center"/>
          </w:tcPr>
          <w:p w14:paraId="127834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E6F0A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983" w:type="dxa"/>
            <w:vMerge w:val="restart"/>
            <w:tcBorders>
              <w:tl2br w:val="nil"/>
              <w:tr2bl w:val="nil"/>
            </w:tcBorders>
            <w:tcMar>
              <w:top w:w="15" w:type="dxa"/>
              <w:left w:w="15" w:type="dxa"/>
              <w:bottom w:w="15" w:type="dxa"/>
              <w:right w:w="15" w:type="dxa"/>
            </w:tcMar>
            <w:vAlign w:val="center"/>
          </w:tcPr>
          <w:p w14:paraId="281B69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《城镇燃气管理条例》第二十八条、第三十二条</w:t>
            </w:r>
          </w:p>
          <w:p w14:paraId="24433D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056161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《城镇燃气管理条例》第四十九条</w:t>
            </w:r>
          </w:p>
          <w:p w14:paraId="21C124CD">
            <w:pPr>
              <w:keepNext w:val="0"/>
              <w:keepLines w:val="0"/>
              <w:pageBreakBefore w:val="0"/>
              <w:widowControl/>
              <w:overflowPunct/>
              <w:topLinePunct w:val="0"/>
              <w:bidi w:val="0"/>
              <w:spacing w:beforeAutospacing="0" w:afterAutospacing="0" w:line="260" w:lineRule="exact"/>
              <w:ind w:firstLine="210" w:firstLineChars="100"/>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p>
          <w:p w14:paraId="0941E7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盗用燃气的，依照有关治安管理处罚的法律规定进行处罚。</w:t>
            </w:r>
          </w:p>
        </w:tc>
        <w:tc>
          <w:tcPr>
            <w:tcW w:w="1134" w:type="dxa"/>
            <w:tcBorders>
              <w:tl2br w:val="nil"/>
              <w:tr2bl w:val="nil"/>
            </w:tcBorders>
            <w:tcMar>
              <w:top w:w="15" w:type="dxa"/>
              <w:left w:w="15" w:type="dxa"/>
              <w:bottom w:w="15" w:type="dxa"/>
              <w:right w:w="15" w:type="dxa"/>
            </w:tcMar>
            <w:vAlign w:val="center"/>
          </w:tcPr>
          <w:p w14:paraId="23CD21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05AF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0C0A6D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责令限期改正；逾期不改正的，对单位可以处1万元以上3万元以下罚款，对个人可以处100元以上300元以下罚款。</w:t>
            </w:r>
          </w:p>
        </w:tc>
      </w:tr>
      <w:tr w14:paraId="4D2646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1" w:hRule="atLeast"/>
          <w:jc w:val="center"/>
        </w:trPr>
        <w:tc>
          <w:tcPr>
            <w:tcW w:w="535" w:type="dxa"/>
            <w:vMerge w:val="continue"/>
            <w:tcBorders>
              <w:tl2br w:val="nil"/>
              <w:tr2bl w:val="nil"/>
            </w:tcBorders>
            <w:vAlign w:val="center"/>
          </w:tcPr>
          <w:p w14:paraId="15CDBA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1DD2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905A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1DA6E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8FB6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1CE5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E7114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责令限期改正；逾期不改正的，对单位可以处3万元以上5万元以下罚款，对个人可以处300元以上500元以下罚款。</w:t>
            </w:r>
          </w:p>
        </w:tc>
      </w:tr>
      <w:tr w14:paraId="69212B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16113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6C502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B3BCA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D978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B502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B15E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04E4A4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责令限期改正；逾期不改正的，对单位可以处5万元以上10万元以下罚款，对个人可以处500元以上1千元以下罚款。</w:t>
            </w:r>
          </w:p>
        </w:tc>
      </w:tr>
      <w:tr w14:paraId="76DFB0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535" w:type="dxa"/>
            <w:vMerge w:val="restart"/>
            <w:tcBorders>
              <w:tl2br w:val="nil"/>
              <w:tr2bl w:val="nil"/>
            </w:tcBorders>
            <w:tcMar>
              <w:top w:w="15" w:type="dxa"/>
              <w:left w:w="15" w:type="dxa"/>
              <w:bottom w:w="15" w:type="dxa"/>
              <w:right w:w="15" w:type="dxa"/>
            </w:tcMar>
            <w:vAlign w:val="center"/>
          </w:tcPr>
          <w:p w14:paraId="7E80B99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80BCF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在燃气设施保护范围内从事下列活动之一的：（1）进行爆破、取土等作业或者动用明火的；（2）倾倒、排放腐蚀性物质的；（3）放置易燃易爆物品或者种植深根植物的；（4）</w:t>
            </w:r>
            <w:r>
              <w:rPr>
                <w:rFonts w:hint="eastAsia" w:ascii="仿宋_GB2312" w:hAnsi="宋体" w:eastAsia="仿宋_GB2312" w:cs="宋体"/>
                <w:color w:val="0000FF"/>
                <w:kern w:val="0"/>
                <w:szCs w:val="21"/>
              </w:rPr>
              <w:t>未与燃气经营者共同制定燃气设施保护方案，采取相应的安全保护措施</w:t>
            </w:r>
            <w:r>
              <w:rPr>
                <w:rFonts w:hint="eastAsia" w:ascii="仿宋_GB2312" w:hAnsi="宋体" w:eastAsia="仿宋_GB2312" w:cs="宋体"/>
                <w:color w:val="000000" w:themeColor="text1"/>
                <w:kern w:val="0"/>
                <w:szCs w:val="21"/>
                <w14:textFill>
                  <w14:solidFill>
                    <w14:schemeClr w14:val="tx1"/>
                  </w14:solidFill>
                </w14:textFill>
              </w:rPr>
              <w:t>，</w:t>
            </w:r>
            <w:r>
              <w:rPr>
                <w:rFonts w:hint="eastAsia" w:ascii="仿宋_GB2312" w:hAnsi="宋体" w:eastAsia="仿宋_GB2312" w:cs="宋体"/>
                <w:color w:val="0000FF"/>
                <w:kern w:val="0"/>
                <w:szCs w:val="21"/>
              </w:rPr>
              <w:t>从事敷设管道、打桩、顶进、挖掘、钻探等可能影响燃气设施安全活动的</w:t>
            </w:r>
          </w:p>
        </w:tc>
        <w:tc>
          <w:tcPr>
            <w:tcW w:w="983" w:type="dxa"/>
            <w:vMerge w:val="restart"/>
            <w:tcBorders>
              <w:tl2br w:val="nil"/>
              <w:tr2bl w:val="nil"/>
            </w:tcBorders>
            <w:tcMar>
              <w:top w:w="15" w:type="dxa"/>
              <w:left w:w="15" w:type="dxa"/>
              <w:bottom w:w="15" w:type="dxa"/>
              <w:right w:w="15" w:type="dxa"/>
            </w:tcMar>
            <w:vAlign w:val="center"/>
          </w:tcPr>
          <w:p w14:paraId="2218CA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《城镇燃气管理条例》第三十三条、第三十四条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76FD16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6" w:name="50"/>
            <w:r>
              <w:rPr>
                <w:rFonts w:hint="eastAsia" w:ascii="仿宋_GB2312" w:hAnsi="宋体" w:eastAsia="仿宋_GB2312" w:cs="宋体"/>
                <w:color w:val="000000" w:themeColor="text1"/>
                <w:kern w:val="0"/>
                <w:szCs w:val="21"/>
                <w14:textFill>
                  <w14:solidFill>
                    <w14:schemeClr w14:val="tx1"/>
                  </w14:solidFill>
                </w14:textFill>
              </w:rPr>
              <w:t>《城镇燃气管理条例》第五十条</w:t>
            </w:r>
          </w:p>
          <w:bookmarkEnd w:id="16"/>
          <w:p w14:paraId="0C3C46CA">
            <w:pPr>
              <w:keepNext w:val="0"/>
              <w:keepLines w:val="0"/>
              <w:pageBreakBefore w:val="0"/>
              <w:widowControl/>
              <w:overflowPunct/>
              <w:topLinePunct w:val="0"/>
              <w:bidi w:val="0"/>
              <w:spacing w:beforeAutospacing="0" w:afterAutospacing="0" w:line="260" w:lineRule="exact"/>
              <w:ind w:firstLine="210" w:firstLineChars="100"/>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p w14:paraId="606D31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违反本条例规定，在燃气设施保护范围内建设占压地下燃气管线的建筑物、构筑物或者其他设施的，依照有关城乡规划的法律、行政法规的规定进行处罚。</w:t>
            </w:r>
          </w:p>
        </w:tc>
        <w:tc>
          <w:tcPr>
            <w:tcW w:w="1134" w:type="dxa"/>
            <w:tcBorders>
              <w:tl2br w:val="nil"/>
              <w:tr2bl w:val="nil"/>
            </w:tcBorders>
            <w:tcMar>
              <w:top w:w="15" w:type="dxa"/>
              <w:left w:w="15" w:type="dxa"/>
              <w:bottom w:w="15" w:type="dxa"/>
              <w:right w:w="15" w:type="dxa"/>
            </w:tcMar>
            <w:vAlign w:val="center"/>
          </w:tcPr>
          <w:p w14:paraId="33FC4C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2598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98DEA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责令停止违法行为，限期恢复原状或者采取其他补救措施，对单位处5万元罚款，对个人处5千元罚款。</w:t>
            </w:r>
          </w:p>
        </w:tc>
      </w:tr>
      <w:tr w14:paraId="77DC4F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3" w:hRule="atLeast"/>
          <w:jc w:val="center"/>
        </w:trPr>
        <w:tc>
          <w:tcPr>
            <w:tcW w:w="535" w:type="dxa"/>
            <w:vMerge w:val="continue"/>
            <w:tcBorders>
              <w:tl2br w:val="nil"/>
              <w:tr2bl w:val="nil"/>
            </w:tcBorders>
            <w:vAlign w:val="center"/>
          </w:tcPr>
          <w:p w14:paraId="081264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E7F5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4C62F3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B104E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3BDD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619A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56AFC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责令停止违法行为，限期恢复原状或者采取其他补救措施，对单位处5万元以上8万元以下罚款，对个人处5千元以上3万元以下罚款。</w:t>
            </w:r>
          </w:p>
        </w:tc>
      </w:tr>
      <w:tr w14:paraId="202516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DF2BC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4205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D365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DB2F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4978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53AB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81951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责令停止违法行为，限期恢复原状或者采取其他补救措施，对单位处8万元以上10万元以下罚款，对个人处3万元以上5万元以下罚款。</w:t>
            </w:r>
          </w:p>
        </w:tc>
      </w:tr>
      <w:tr w14:paraId="1B3665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109F55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B41FA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FF"/>
                <w:kern w:val="0"/>
                <w:szCs w:val="21"/>
              </w:rPr>
              <w:t>侵占、毁损、擅自拆除、移动燃气设施或者擅自改动市政燃气设施</w:t>
            </w:r>
          </w:p>
        </w:tc>
        <w:tc>
          <w:tcPr>
            <w:tcW w:w="983" w:type="dxa"/>
            <w:vMerge w:val="restart"/>
            <w:tcBorders>
              <w:tl2br w:val="nil"/>
              <w:tr2bl w:val="nil"/>
            </w:tcBorders>
            <w:tcMar>
              <w:top w:w="15" w:type="dxa"/>
              <w:left w:w="15" w:type="dxa"/>
              <w:bottom w:w="15" w:type="dxa"/>
              <w:right w:w="15" w:type="dxa"/>
            </w:tcMar>
            <w:vAlign w:val="center"/>
          </w:tcPr>
          <w:p w14:paraId="14734E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《城镇燃气管理条例》第三十六条、第三十八条</w:t>
            </w:r>
          </w:p>
        </w:tc>
        <w:tc>
          <w:tcPr>
            <w:tcW w:w="4120" w:type="dxa"/>
            <w:gridSpan w:val="2"/>
            <w:vMerge w:val="restart"/>
            <w:tcBorders>
              <w:tl2br w:val="nil"/>
              <w:tr2bl w:val="nil"/>
            </w:tcBorders>
            <w:tcMar>
              <w:top w:w="15" w:type="dxa"/>
              <w:left w:w="15" w:type="dxa"/>
              <w:bottom w:w="15" w:type="dxa"/>
              <w:right w:w="15" w:type="dxa"/>
            </w:tcMar>
            <w:vAlign w:val="center"/>
          </w:tcPr>
          <w:p w14:paraId="3B1820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7" w:name="51"/>
            <w:r>
              <w:rPr>
                <w:rFonts w:hint="eastAsia" w:ascii="仿宋_GB2312" w:hAnsi="宋体" w:eastAsia="仿宋_GB2312" w:cs="宋体"/>
                <w:color w:val="000000" w:themeColor="text1"/>
                <w:kern w:val="0"/>
                <w:szCs w:val="21"/>
                <w14:textFill>
                  <w14:solidFill>
                    <w14:schemeClr w14:val="tx1"/>
                  </w14:solidFill>
                </w14:textFill>
              </w:rPr>
              <w:t>《城镇燃气管理条例》第五十一条第一款</w:t>
            </w:r>
            <w:bookmarkEnd w:id="17"/>
          </w:p>
          <w:p w14:paraId="5FA2C1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3F3B25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D325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436B1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责令限期改正，恢复原状或者采取其他补救措施，对单位处5万元罚款，对个人处5千元罚款。</w:t>
            </w:r>
          </w:p>
        </w:tc>
      </w:tr>
      <w:tr w14:paraId="37B26F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6DFFA8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B38D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DDA3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8289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7BA7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F5D37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FAEC8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责令限期改正，恢复原状或者采取其他补救措施，对单位处5万元以上8万元以下罚款，对个人处5千元以上3万元以下罚款。</w:t>
            </w:r>
          </w:p>
        </w:tc>
      </w:tr>
      <w:tr w14:paraId="322D34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5" w:type="dxa"/>
            <w:vMerge w:val="continue"/>
            <w:tcBorders>
              <w:tl2br w:val="nil"/>
              <w:tr2bl w:val="nil"/>
            </w:tcBorders>
            <w:vAlign w:val="center"/>
          </w:tcPr>
          <w:p w14:paraId="4ECFBD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F806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14BB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FAFA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512E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3F53A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（1）经责令停止违法行为后，继续实施违法行为的；（2）曾因实施该违法行为被查处，再次实施该违法行为的；（3）造成安全事故的；（4）造成严重危害后果的。</w:t>
            </w:r>
          </w:p>
        </w:tc>
        <w:tc>
          <w:tcPr>
            <w:tcW w:w="3260" w:type="dxa"/>
            <w:tcBorders>
              <w:tl2br w:val="nil"/>
              <w:tr2bl w:val="nil"/>
            </w:tcBorders>
            <w:tcMar>
              <w:top w:w="15" w:type="dxa"/>
              <w:left w:w="15" w:type="dxa"/>
              <w:bottom w:w="15" w:type="dxa"/>
              <w:right w:w="15" w:type="dxa"/>
            </w:tcMar>
            <w:vAlign w:val="center"/>
          </w:tcPr>
          <w:p w14:paraId="5B8501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责令限期改正，恢复原状或者采取其他补救措施，对单位处8万元以上10万元以下罚款，对个人处3万元以上5万元以下罚款。</w:t>
            </w:r>
          </w:p>
        </w:tc>
      </w:tr>
      <w:tr w14:paraId="4D4A3B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01387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60C5D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毁损、覆盖、涂改、擅自拆除或者移动燃气设施安全警示标志的</w:t>
            </w:r>
          </w:p>
        </w:tc>
        <w:tc>
          <w:tcPr>
            <w:tcW w:w="983" w:type="dxa"/>
            <w:vMerge w:val="restart"/>
            <w:tcBorders>
              <w:tl2br w:val="nil"/>
              <w:tr2bl w:val="nil"/>
            </w:tcBorders>
            <w:tcMar>
              <w:top w:w="15" w:type="dxa"/>
              <w:left w:w="15" w:type="dxa"/>
              <w:bottom w:w="15" w:type="dxa"/>
              <w:right w:w="15" w:type="dxa"/>
            </w:tcMar>
            <w:vAlign w:val="center"/>
          </w:tcPr>
          <w:p w14:paraId="1DCD9C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w:t>
            </w:r>
          </w:p>
        </w:tc>
        <w:tc>
          <w:tcPr>
            <w:tcW w:w="4120" w:type="dxa"/>
            <w:gridSpan w:val="2"/>
            <w:vMerge w:val="restart"/>
            <w:tcBorders>
              <w:tl2br w:val="nil"/>
              <w:tr2bl w:val="nil"/>
            </w:tcBorders>
            <w:tcMar>
              <w:top w:w="15" w:type="dxa"/>
              <w:left w:w="15" w:type="dxa"/>
              <w:bottom w:w="15" w:type="dxa"/>
              <w:right w:w="15" w:type="dxa"/>
            </w:tcMar>
            <w:vAlign w:val="center"/>
          </w:tcPr>
          <w:p w14:paraId="396AAE1D">
            <w:pPr>
              <w:keepNext w:val="0"/>
              <w:keepLines w:val="0"/>
              <w:pageBreakBefore w:val="0"/>
              <w:widowControl/>
              <w:overflowPunct/>
              <w:topLinePunct w:val="0"/>
              <w:bidi w:val="0"/>
              <w:spacing w:beforeAutospacing="0" w:afterAutospacing="0" w:line="260" w:lineRule="exact"/>
              <w:ind w:left="210" w:hanging="210" w:hanging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《城镇燃气管理条例》第五十一条第二款</w:t>
            </w:r>
          </w:p>
          <w:p w14:paraId="5CF347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违反本条例规定，毁损、覆盖、涂改、擅自拆除或者移动燃气设施安全警示标志的，由燃气管理部门责令限期改正，恢复原状，可以处5000元以下罚款。</w:t>
            </w:r>
          </w:p>
        </w:tc>
        <w:tc>
          <w:tcPr>
            <w:tcW w:w="1134" w:type="dxa"/>
            <w:tcBorders>
              <w:tl2br w:val="nil"/>
              <w:tr2bl w:val="nil"/>
            </w:tcBorders>
            <w:tcMar>
              <w:top w:w="15" w:type="dxa"/>
              <w:left w:w="15" w:type="dxa"/>
              <w:bottom w:w="15" w:type="dxa"/>
              <w:right w:w="15" w:type="dxa"/>
            </w:tcMar>
            <w:vAlign w:val="center"/>
          </w:tcPr>
          <w:p w14:paraId="6247E1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6A92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4A70D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责令限期改正，恢复原状，可以处1千元以下罚款。</w:t>
            </w:r>
          </w:p>
        </w:tc>
      </w:tr>
      <w:tr w14:paraId="06BAA3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93DD8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EC86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710A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13DA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34CE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00DD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294CB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责令限期改正，恢复原状，可以处1千元以上3千元以下罚款。</w:t>
            </w:r>
          </w:p>
        </w:tc>
      </w:tr>
      <w:tr w14:paraId="2499C7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3" w:hRule="atLeast"/>
          <w:jc w:val="center"/>
        </w:trPr>
        <w:tc>
          <w:tcPr>
            <w:tcW w:w="535" w:type="dxa"/>
            <w:vMerge w:val="continue"/>
            <w:tcBorders>
              <w:tl2br w:val="nil"/>
              <w:tr2bl w:val="nil"/>
            </w:tcBorders>
            <w:vAlign w:val="center"/>
          </w:tcPr>
          <w:p w14:paraId="7BC7D3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654F4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15996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6EB14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B160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1EAE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（1）经责令停止违法行为后，继续实施该违法行为的；（2）曾因实施该违法行为被查处，再次实施该违法行为的；（3）造成安全事故的；（4）造成严重危害后果的。</w:t>
            </w:r>
          </w:p>
        </w:tc>
        <w:tc>
          <w:tcPr>
            <w:tcW w:w="3260" w:type="dxa"/>
            <w:tcBorders>
              <w:tl2br w:val="nil"/>
              <w:tr2bl w:val="nil"/>
            </w:tcBorders>
            <w:tcMar>
              <w:top w:w="15" w:type="dxa"/>
              <w:left w:w="15" w:type="dxa"/>
              <w:bottom w:w="15" w:type="dxa"/>
              <w:right w:w="15" w:type="dxa"/>
            </w:tcMar>
            <w:vAlign w:val="center"/>
          </w:tcPr>
          <w:p w14:paraId="59CB3B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责令限期改正，恢复原状，可以处3千元以上5千元以下罚款。</w:t>
            </w:r>
          </w:p>
        </w:tc>
      </w:tr>
      <w:tr w14:paraId="5457A2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F2904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A786D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983" w:type="dxa"/>
            <w:vMerge w:val="restart"/>
            <w:tcBorders>
              <w:tl2br w:val="nil"/>
              <w:tr2bl w:val="nil"/>
            </w:tcBorders>
            <w:tcMar>
              <w:top w:w="15" w:type="dxa"/>
              <w:left w:w="15" w:type="dxa"/>
              <w:bottom w:w="15" w:type="dxa"/>
              <w:right w:w="15" w:type="dxa"/>
            </w:tcMar>
            <w:vAlign w:val="center"/>
          </w:tcPr>
          <w:p w14:paraId="5BA040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《城镇燃气管理条例》第三十七条</w:t>
            </w:r>
          </w:p>
        </w:tc>
        <w:tc>
          <w:tcPr>
            <w:tcW w:w="4120" w:type="dxa"/>
            <w:gridSpan w:val="2"/>
            <w:vMerge w:val="restart"/>
            <w:tcBorders>
              <w:tl2br w:val="nil"/>
              <w:tr2bl w:val="nil"/>
            </w:tcBorders>
            <w:tcMar>
              <w:top w:w="15" w:type="dxa"/>
              <w:left w:w="15" w:type="dxa"/>
              <w:bottom w:w="15" w:type="dxa"/>
              <w:right w:w="15" w:type="dxa"/>
            </w:tcMar>
            <w:vAlign w:val="center"/>
          </w:tcPr>
          <w:p w14:paraId="559404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smallCaps/>
                <w:color w:val="000000" w:themeColor="text1"/>
                <w:szCs w:val="21"/>
                <w14:textFill>
                  <w14:solidFill>
                    <w14:schemeClr w14:val="tx1"/>
                  </w14:solidFill>
                </w14:textFill>
              </w:rPr>
            </w:pPr>
            <w:bookmarkStart w:id="18" w:name="52"/>
            <w:r>
              <w:rPr>
                <w:rFonts w:hint="eastAsia" w:ascii="仿宋_GB2312" w:hAnsi="宋体" w:eastAsia="仿宋_GB2312" w:cs="宋体"/>
                <w:color w:val="000000" w:themeColor="text1"/>
                <w:kern w:val="0"/>
                <w:szCs w:val="21"/>
                <w14:textFill>
                  <w14:solidFill>
                    <w14:schemeClr w14:val="tx1"/>
                  </w14:solidFill>
                </w14:textFill>
              </w:rPr>
              <w:t>《城镇燃气管理条例》第五十二条</w:t>
            </w:r>
            <w:bookmarkEnd w:id="18"/>
          </w:p>
          <w:p w14:paraId="71E5A7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BBC9A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8E34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2E2FE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责令改正，处1万元以上3万元以下罚款。</w:t>
            </w:r>
          </w:p>
        </w:tc>
      </w:tr>
      <w:tr w14:paraId="21A16A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60A8A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B425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BAD8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F2C7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B9CE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CCCB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1B97C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责令改正，处3万元以上5万元以下罚款。</w:t>
            </w:r>
          </w:p>
        </w:tc>
      </w:tr>
      <w:tr w14:paraId="3C2083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9732F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F8EE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0E79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3881D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1387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869D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17FDE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367B63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15B90A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E622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在管道燃气供气规划区域内，新建瓶组站、小区气化站的</w:t>
            </w:r>
          </w:p>
        </w:tc>
        <w:tc>
          <w:tcPr>
            <w:tcW w:w="983" w:type="dxa"/>
            <w:vMerge w:val="restart"/>
            <w:tcBorders>
              <w:tl2br w:val="nil"/>
              <w:tr2bl w:val="nil"/>
            </w:tcBorders>
            <w:vAlign w:val="center"/>
          </w:tcPr>
          <w:p w14:paraId="5C08A1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《安徽省城镇燃气管理条例》第十一条第二款</w:t>
            </w:r>
          </w:p>
        </w:tc>
        <w:tc>
          <w:tcPr>
            <w:tcW w:w="4120" w:type="dxa"/>
            <w:gridSpan w:val="2"/>
            <w:vMerge w:val="restart"/>
            <w:tcBorders>
              <w:tl2br w:val="nil"/>
              <w:tr2bl w:val="nil"/>
            </w:tcBorders>
            <w:vAlign w:val="center"/>
          </w:tcPr>
          <w:p w14:paraId="5840EC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《安徽省城镇燃气管理条例》第四十九条</w:t>
            </w:r>
          </w:p>
          <w:p w14:paraId="1B2D2B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违反本条例第十一条第二款规定，在管道燃气供气规划区域内，新建瓶组站、小区气化站的，由县级以上人民政府城市管理部门责令停止建设、限期拆除，对建设单位处十万元以上二十万元以下罚款。</w:t>
            </w:r>
          </w:p>
        </w:tc>
        <w:tc>
          <w:tcPr>
            <w:tcW w:w="1134" w:type="dxa"/>
            <w:tcBorders>
              <w:tl2br w:val="nil"/>
              <w:tr2bl w:val="nil"/>
            </w:tcBorders>
            <w:tcMar>
              <w:top w:w="15" w:type="dxa"/>
              <w:left w:w="15" w:type="dxa"/>
              <w:bottom w:w="15" w:type="dxa"/>
              <w:right w:w="15" w:type="dxa"/>
            </w:tcMar>
            <w:vAlign w:val="center"/>
          </w:tcPr>
          <w:p w14:paraId="4AFE39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9389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0DE92E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责令停止建设、限期拆除，对建设单位处10万元罚款。</w:t>
            </w:r>
          </w:p>
        </w:tc>
      </w:tr>
      <w:tr w14:paraId="58712F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CB855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strike/>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8FFF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453B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B75A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7EE129">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B30D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98038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责令停止建设、限期拆除，对建设单位处15万元罚款。</w:t>
            </w:r>
          </w:p>
        </w:tc>
      </w:tr>
      <w:tr w14:paraId="3CC061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535" w:type="dxa"/>
            <w:vMerge w:val="continue"/>
            <w:tcBorders>
              <w:tl2br w:val="nil"/>
              <w:tr2bl w:val="nil"/>
            </w:tcBorders>
            <w:vAlign w:val="center"/>
          </w:tcPr>
          <w:p w14:paraId="731E9A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strike/>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83E6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A23C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96AD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38F62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C105E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624F0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责令停止建设、限期拆除，对建设单位处20万元罚款。</w:t>
            </w:r>
          </w:p>
        </w:tc>
      </w:tr>
      <w:tr w14:paraId="38768E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restart"/>
            <w:tcBorders>
              <w:tl2br w:val="nil"/>
              <w:tr2bl w:val="nil"/>
            </w:tcBorders>
            <w:vAlign w:val="center"/>
          </w:tcPr>
          <w:p w14:paraId="5314F4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1C323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燃气经营企业销售未经许可的充装单位充装的瓶装燃气或者销售充装单位擅自为非自有气瓶充装的瓶装燃气的</w:t>
            </w:r>
          </w:p>
          <w:p w14:paraId="3A45941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500D2B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《安徽省城镇燃气管理条例》第三十条第八项；《城镇燃气管理条例》第十八条第八项</w:t>
            </w:r>
          </w:p>
          <w:p w14:paraId="35EA14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EB17B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《安徽省城镇燃气管理条例》第五十一条第三款</w:t>
            </w:r>
          </w:p>
          <w:p w14:paraId="6CEE8E8A">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违反本条例第三十条第八项规定，燃气经营企业销售未经许可的充装单位充装的瓶装燃气或者销售充装单位擅自为非自有气瓶充装的瓶装燃气的，由城市管理部门责令改正，可以处二千元以上一万元以下罚款。</w:t>
            </w:r>
          </w:p>
          <w:p w14:paraId="7716EB26">
            <w:pPr>
              <w:pStyle w:val="11"/>
              <w:keepNext w:val="0"/>
              <w:keepLines w:val="0"/>
              <w:pageBreakBefore w:val="0"/>
              <w:shd w:val="clear" w:color="auto" w:fill="FFFFFF"/>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《城镇燃气管理条例》第四十七条</w:t>
            </w:r>
          </w:p>
          <w:p w14:paraId="091F38FD">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违反本条例规定，擅自为非自有气瓶充装燃气或者销售未经许可的充装单位充装的瓶装燃气的，依照国家有关气瓶安全监察的规定进行处罚。</w:t>
            </w:r>
          </w:p>
          <w:p w14:paraId="38D9BE38">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违反本条例规定，销售充装单位擅自为非自有气瓶充装的瓶装燃气的，由燃气管理部门责令改正，可以处1万元以下罚款。 违反本条例规定，冒用其他企业名称或者标识从事燃气经营、服务活动，依照有关反不正当竞争的法律规定进行处罚。</w:t>
            </w:r>
          </w:p>
        </w:tc>
        <w:tc>
          <w:tcPr>
            <w:tcW w:w="1134" w:type="dxa"/>
            <w:tcBorders>
              <w:tl2br w:val="nil"/>
              <w:tr2bl w:val="nil"/>
            </w:tcBorders>
            <w:tcMar>
              <w:top w:w="15" w:type="dxa"/>
              <w:left w:w="15" w:type="dxa"/>
              <w:bottom w:w="15" w:type="dxa"/>
              <w:right w:w="15" w:type="dxa"/>
            </w:tcMar>
            <w:vAlign w:val="center"/>
          </w:tcPr>
          <w:p w14:paraId="3C61B3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2492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365086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责令改正，可处以2千元罚款。</w:t>
            </w:r>
          </w:p>
        </w:tc>
      </w:tr>
      <w:tr w14:paraId="4DECB8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5" w:hRule="atLeast"/>
          <w:jc w:val="center"/>
        </w:trPr>
        <w:tc>
          <w:tcPr>
            <w:tcW w:w="535" w:type="dxa"/>
            <w:vMerge w:val="continue"/>
            <w:tcBorders>
              <w:tl2br w:val="nil"/>
              <w:tr2bl w:val="nil"/>
            </w:tcBorders>
            <w:vAlign w:val="center"/>
          </w:tcPr>
          <w:p w14:paraId="3B6B4F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16C5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84DB26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4CFC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503EC7">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B92A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50D12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w:t>
            </w:r>
            <w:r>
              <w:rPr>
                <w:rFonts w:hint="eastAsia" w:ascii="仿宋_GB2312" w:hAnsi="宋体" w:eastAsia="仿宋_GB2312" w:cs="宋体"/>
                <w:color w:val="000000" w:themeColor="text1"/>
                <w:kern w:val="0"/>
                <w:szCs w:val="21"/>
                <w14:textFill>
                  <w14:solidFill>
                    <w14:schemeClr w14:val="tx1"/>
                  </w14:solidFill>
                </w14:textFill>
              </w:rPr>
              <w:t>千元以上</w:t>
            </w:r>
            <w:r>
              <w:rPr>
                <w:rFonts w:hint="eastAsia" w:ascii="仿宋_GB2312" w:hAnsi="宋体" w:eastAsia="仿宋_GB2312" w:cs="宋体"/>
                <w:color w:val="000000" w:themeColor="text1"/>
                <w:szCs w:val="21"/>
                <w14:textFill>
                  <w14:solidFill>
                    <w14:schemeClr w14:val="tx1"/>
                  </w14:solidFill>
                </w14:textFill>
              </w:rPr>
              <w:t>5千元以下罚款。</w:t>
            </w:r>
          </w:p>
        </w:tc>
      </w:tr>
      <w:tr w14:paraId="708650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3E387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66FE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5356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A0E28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C9D27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7AE10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53864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责令改正，可处以5千元以上1万元以下罚款。</w:t>
            </w:r>
          </w:p>
        </w:tc>
      </w:tr>
      <w:tr w14:paraId="5454D1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05689A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5D975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highlight w:val="yellow"/>
                <w14:textFill>
                  <w14:solidFill>
                    <w14:schemeClr w14:val="tx1"/>
                  </w14:solidFill>
                </w14:textFill>
              </w:rPr>
              <w:t>未实行瓶装燃气配送经营的</w:t>
            </w:r>
          </w:p>
        </w:tc>
        <w:tc>
          <w:tcPr>
            <w:tcW w:w="983" w:type="dxa"/>
            <w:vMerge w:val="restart"/>
            <w:tcBorders>
              <w:tl2br w:val="nil"/>
              <w:tr2bl w:val="nil"/>
            </w:tcBorders>
            <w:vAlign w:val="center"/>
          </w:tcPr>
          <w:p w14:paraId="303276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《安徽省城镇燃气管理条例》第四十五条第二款</w:t>
            </w:r>
          </w:p>
        </w:tc>
        <w:tc>
          <w:tcPr>
            <w:tcW w:w="4120" w:type="dxa"/>
            <w:gridSpan w:val="2"/>
            <w:vMerge w:val="restart"/>
            <w:tcBorders>
              <w:tl2br w:val="nil"/>
              <w:tr2bl w:val="nil"/>
            </w:tcBorders>
            <w:vAlign w:val="center"/>
          </w:tcPr>
          <w:p w14:paraId="5BDFCE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《安徽省城镇燃气管理条例》第五十二条第一款</w:t>
            </w:r>
          </w:p>
          <w:p w14:paraId="50AE9A6D">
            <w:pPr>
              <w:pStyle w:val="11"/>
              <w:keepNext w:val="0"/>
              <w:keepLines w:val="0"/>
              <w:pageBreakBefore w:val="0"/>
              <w:overflowPunct/>
              <w:topLinePunct w:val="0"/>
              <w:bidi w:val="0"/>
              <w:spacing w:before="0" w:beforeAutospacing="0" w:after="0" w:afterAutospacing="0" w:line="260" w:lineRule="exact"/>
              <w:ind w:firstLine="315" w:firstLineChars="15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违反本条例第四十五条第二款规定，未实行瓶装燃气配送经营的，由县级以上人民政府城市管理部门责令限期改正；逾期不改正的，处一万元以上五万元以下罚款。</w:t>
            </w:r>
          </w:p>
        </w:tc>
        <w:tc>
          <w:tcPr>
            <w:tcW w:w="1134" w:type="dxa"/>
            <w:tcBorders>
              <w:tl2br w:val="nil"/>
              <w:tr2bl w:val="nil"/>
            </w:tcBorders>
            <w:tcMar>
              <w:top w:w="15" w:type="dxa"/>
              <w:left w:w="15" w:type="dxa"/>
              <w:bottom w:w="15" w:type="dxa"/>
              <w:right w:w="15" w:type="dxa"/>
            </w:tcMar>
            <w:vAlign w:val="center"/>
          </w:tcPr>
          <w:p w14:paraId="2EBA9C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5B68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4835E1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责令限期改正；逾期不改正的，处1万元罚款。</w:t>
            </w:r>
          </w:p>
        </w:tc>
      </w:tr>
      <w:tr w14:paraId="5C83EB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5F314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DFB8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2A4E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A09C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2036D8">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B1E9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67107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责令限期改正；逾期不改正的，处1万元以上3万元以下罚款。</w:t>
            </w:r>
          </w:p>
        </w:tc>
      </w:tr>
      <w:tr w14:paraId="483130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B802D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82B2F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1D41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A6AA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D4C82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9F8B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412838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责令限期改正；逾期不改正的，处3万元以上5万元以下罚款。</w:t>
            </w:r>
          </w:p>
        </w:tc>
      </w:tr>
      <w:tr w14:paraId="033174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133F6EA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7867D1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瓶装燃气配送车辆未设有明显的燃气警示标志的</w:t>
            </w:r>
          </w:p>
        </w:tc>
        <w:tc>
          <w:tcPr>
            <w:tcW w:w="983" w:type="dxa"/>
            <w:vMerge w:val="restart"/>
            <w:tcBorders>
              <w:tl2br w:val="nil"/>
              <w:tr2bl w:val="nil"/>
            </w:tcBorders>
            <w:vAlign w:val="center"/>
          </w:tcPr>
          <w:p w14:paraId="6EE7FB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《安徽省城镇燃气管理条例》第四十五条第二款</w:t>
            </w:r>
          </w:p>
        </w:tc>
        <w:tc>
          <w:tcPr>
            <w:tcW w:w="4120" w:type="dxa"/>
            <w:gridSpan w:val="2"/>
            <w:vMerge w:val="restart"/>
            <w:tcBorders>
              <w:tl2br w:val="nil"/>
              <w:tr2bl w:val="nil"/>
            </w:tcBorders>
            <w:vAlign w:val="center"/>
          </w:tcPr>
          <w:p w14:paraId="129F05AE">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《安徽省城镇燃气管理条例》第五十二条第二款</w:t>
            </w:r>
          </w:p>
          <w:p w14:paraId="29503473">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违反本条例第四十五条第二款规定，配送车辆未设有明显的燃气警示标志的，由县级以上人民政府城市管理部门责令限期改正；逾期不改正的，处一千元以上五千元以下罚款。</w:t>
            </w:r>
          </w:p>
        </w:tc>
        <w:tc>
          <w:tcPr>
            <w:tcW w:w="1134" w:type="dxa"/>
            <w:tcBorders>
              <w:tl2br w:val="nil"/>
              <w:tr2bl w:val="nil"/>
            </w:tcBorders>
            <w:tcMar>
              <w:top w:w="15" w:type="dxa"/>
              <w:left w:w="15" w:type="dxa"/>
              <w:bottom w:w="15" w:type="dxa"/>
              <w:right w:w="15" w:type="dxa"/>
            </w:tcMar>
            <w:vAlign w:val="center"/>
          </w:tcPr>
          <w:p w14:paraId="1E59EB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AC360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6FCCDB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w:t>
            </w:r>
            <w:r>
              <w:rPr>
                <w:rFonts w:hint="eastAsia" w:ascii="仿宋_GB2312" w:hAnsi="宋体" w:eastAsia="仿宋_GB2312" w:cs="宋体"/>
                <w:color w:val="000000" w:themeColor="text1"/>
                <w:szCs w:val="21"/>
                <w14:textFill>
                  <w14:solidFill>
                    <w14:schemeClr w14:val="tx1"/>
                  </w14:solidFill>
                </w14:textFill>
              </w:rPr>
              <w:t>限期</w:t>
            </w:r>
            <w:r>
              <w:rPr>
                <w:rFonts w:hint="eastAsia" w:ascii="仿宋_GB2312" w:hAnsi="宋体" w:eastAsia="仿宋_GB2312" w:cs="宋体"/>
                <w:color w:val="000000" w:themeColor="text1"/>
                <w:kern w:val="0"/>
                <w:szCs w:val="21"/>
                <w14:textFill>
                  <w14:solidFill>
                    <w14:schemeClr w14:val="tx1"/>
                  </w14:solidFill>
                </w14:textFill>
              </w:rPr>
              <w:t>改正；逾期不改正的，处以1千元罚款。</w:t>
            </w:r>
          </w:p>
        </w:tc>
      </w:tr>
      <w:tr w14:paraId="03CFAB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EB69C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3B5C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FF9A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F52D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0962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3C95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35BE7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责令限期改正；逾期不改正的，处以1千元以上3千元以下罚款。</w:t>
            </w:r>
          </w:p>
        </w:tc>
      </w:tr>
      <w:tr w14:paraId="1E1F78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D598C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A61A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C214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0891F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17F2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5C4B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6BC01A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责令限期改正；逾期不改正的，处以3千元以上5千元以下罚款。</w:t>
            </w:r>
          </w:p>
        </w:tc>
      </w:tr>
      <w:tr w14:paraId="6E7E82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35" w:type="dxa"/>
            <w:vMerge w:val="restart"/>
            <w:tcBorders>
              <w:tl2br w:val="nil"/>
              <w:tr2bl w:val="nil"/>
            </w:tcBorders>
            <w:tcMar>
              <w:top w:w="15" w:type="dxa"/>
              <w:left w:w="15" w:type="dxa"/>
              <w:bottom w:w="15" w:type="dxa"/>
              <w:right w:w="15" w:type="dxa"/>
            </w:tcMar>
            <w:vAlign w:val="center"/>
          </w:tcPr>
          <w:p w14:paraId="7C76A58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CEFC4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城市桥梁产权人或者委托管理人未按照规定编制城市桥梁养护维修的中长期规划和年度计划，或者未经批准即实施的</w:t>
            </w:r>
          </w:p>
        </w:tc>
        <w:tc>
          <w:tcPr>
            <w:tcW w:w="983" w:type="dxa"/>
            <w:vMerge w:val="restart"/>
            <w:tcBorders>
              <w:tl2br w:val="nil"/>
              <w:tr2bl w:val="nil"/>
            </w:tcBorders>
            <w:tcMar>
              <w:top w:w="15" w:type="dxa"/>
              <w:left w:w="15" w:type="dxa"/>
              <w:bottom w:w="15" w:type="dxa"/>
              <w:right w:w="15" w:type="dxa"/>
            </w:tcMar>
            <w:vAlign w:val="center"/>
          </w:tcPr>
          <w:p w14:paraId="7D55DC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134800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《城市桥梁检测和养护维修管理办法》第二十五条第一项</w:t>
            </w:r>
          </w:p>
          <w:p w14:paraId="424DC2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612D7C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CFF27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55275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141F46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535" w:type="dxa"/>
            <w:vMerge w:val="continue"/>
            <w:tcBorders>
              <w:tl2br w:val="nil"/>
              <w:tr2bl w:val="nil"/>
            </w:tcBorders>
            <w:vAlign w:val="center"/>
          </w:tcPr>
          <w:p w14:paraId="4403BE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49454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5C09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46DE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76B8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ACB81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74093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201CB9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9" w:hRule="atLeast"/>
          <w:jc w:val="center"/>
        </w:trPr>
        <w:tc>
          <w:tcPr>
            <w:tcW w:w="535" w:type="dxa"/>
            <w:vMerge w:val="continue"/>
            <w:tcBorders>
              <w:tl2br w:val="nil"/>
              <w:tr2bl w:val="nil"/>
            </w:tcBorders>
            <w:vAlign w:val="center"/>
          </w:tcPr>
          <w:p w14:paraId="5FBCCE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5A3C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AAEA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CE72D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D0B1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4DA5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BB6F0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26F255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535" w:type="dxa"/>
            <w:vMerge w:val="restart"/>
            <w:tcBorders>
              <w:tl2br w:val="nil"/>
              <w:tr2bl w:val="nil"/>
            </w:tcBorders>
            <w:vAlign w:val="center"/>
          </w:tcPr>
          <w:p w14:paraId="6A7EA4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6AFBE7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城市桥梁产权人或者委托管理人未按照规定设置相应的标志，并保持其完好、清晰的</w:t>
            </w:r>
          </w:p>
        </w:tc>
        <w:tc>
          <w:tcPr>
            <w:tcW w:w="983" w:type="dxa"/>
            <w:vMerge w:val="restart"/>
            <w:tcBorders>
              <w:tl2br w:val="nil"/>
              <w:tr2bl w:val="nil"/>
            </w:tcBorders>
            <w:vAlign w:val="center"/>
          </w:tcPr>
          <w:p w14:paraId="333F50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《城市桥梁检测和养护维修管理办法》第十三条</w:t>
            </w:r>
          </w:p>
        </w:tc>
        <w:tc>
          <w:tcPr>
            <w:tcW w:w="4120" w:type="dxa"/>
            <w:gridSpan w:val="2"/>
            <w:vMerge w:val="restart"/>
            <w:tcBorders>
              <w:tl2br w:val="nil"/>
              <w:tr2bl w:val="nil"/>
            </w:tcBorders>
            <w:vAlign w:val="center"/>
          </w:tcPr>
          <w:p w14:paraId="14FE61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《城市桥梁检测和养护维修管理办法》第二十五条第二项</w:t>
            </w:r>
          </w:p>
          <w:p w14:paraId="3E05D80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6CCF52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1DFE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0D2C7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41C43A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535" w:type="dxa"/>
            <w:vMerge w:val="continue"/>
            <w:tcBorders>
              <w:tl2br w:val="nil"/>
              <w:tr2bl w:val="nil"/>
            </w:tcBorders>
            <w:vAlign w:val="center"/>
          </w:tcPr>
          <w:p w14:paraId="320DB0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9E45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4132D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2EA3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3736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EA9F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3080A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7B7F0A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495046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25D3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0F31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ADE77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0831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759F5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ECADC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3EB7B6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535" w:type="dxa"/>
            <w:vMerge w:val="restart"/>
            <w:tcBorders>
              <w:tl2br w:val="nil"/>
              <w:tr2bl w:val="nil"/>
            </w:tcBorders>
            <w:vAlign w:val="center"/>
          </w:tcPr>
          <w:p w14:paraId="3A734C1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505F6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城市桥梁产权人或者委托管理人未按照规定委托具有相应资格的机构对城市桥梁进行检测评估的</w:t>
            </w:r>
          </w:p>
        </w:tc>
        <w:tc>
          <w:tcPr>
            <w:tcW w:w="983" w:type="dxa"/>
            <w:vMerge w:val="restart"/>
            <w:tcBorders>
              <w:tl2br w:val="nil"/>
              <w:tr2bl w:val="nil"/>
            </w:tcBorders>
            <w:vAlign w:val="center"/>
          </w:tcPr>
          <w:p w14:paraId="029AE6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《城市桥梁检测和养护维修管理办法》第二十一条</w:t>
            </w:r>
          </w:p>
        </w:tc>
        <w:tc>
          <w:tcPr>
            <w:tcW w:w="4120" w:type="dxa"/>
            <w:gridSpan w:val="2"/>
            <w:vMerge w:val="restart"/>
            <w:tcBorders>
              <w:tl2br w:val="nil"/>
              <w:tr2bl w:val="nil"/>
            </w:tcBorders>
            <w:vAlign w:val="center"/>
          </w:tcPr>
          <w:p w14:paraId="574660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《城市桥梁检测和养护维修管理办法》第二十五条第三项</w:t>
            </w:r>
          </w:p>
          <w:p w14:paraId="10E603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4F1DB3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5D73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0E3DF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103934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atLeast"/>
          <w:jc w:val="center"/>
        </w:trPr>
        <w:tc>
          <w:tcPr>
            <w:tcW w:w="535" w:type="dxa"/>
            <w:vMerge w:val="continue"/>
            <w:tcBorders>
              <w:tl2br w:val="nil"/>
              <w:tr2bl w:val="nil"/>
            </w:tcBorders>
            <w:vAlign w:val="center"/>
          </w:tcPr>
          <w:p w14:paraId="0C198A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954A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6D3C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E70CB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1AAD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DA86C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D12F9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6EE4C4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8773F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9F86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47D0C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EE0BE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74D6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EEA0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78242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6259EE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535" w:type="dxa"/>
            <w:vMerge w:val="restart"/>
            <w:tcBorders>
              <w:tl2br w:val="nil"/>
              <w:tr2bl w:val="nil"/>
            </w:tcBorders>
            <w:vAlign w:val="center"/>
          </w:tcPr>
          <w:p w14:paraId="4A7EC4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D410F2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城市桥梁产权人或者委托管理人未按照规定制定城市桥梁的安全抢险预备方案的</w:t>
            </w:r>
          </w:p>
        </w:tc>
        <w:tc>
          <w:tcPr>
            <w:tcW w:w="983" w:type="dxa"/>
            <w:vMerge w:val="restart"/>
            <w:tcBorders>
              <w:tl2br w:val="nil"/>
              <w:tr2bl w:val="nil"/>
            </w:tcBorders>
            <w:vAlign w:val="center"/>
          </w:tcPr>
          <w:p w14:paraId="2B604EA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《城市桥梁检测和养护维修管理办法》第十九条</w:t>
            </w:r>
          </w:p>
        </w:tc>
        <w:tc>
          <w:tcPr>
            <w:tcW w:w="4120" w:type="dxa"/>
            <w:gridSpan w:val="2"/>
            <w:vMerge w:val="restart"/>
            <w:tcBorders>
              <w:tl2br w:val="nil"/>
              <w:tr2bl w:val="nil"/>
            </w:tcBorders>
            <w:vAlign w:val="center"/>
          </w:tcPr>
          <w:p w14:paraId="67A276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《城市桥梁检测和养护维修管理办法》第二十五条第四项</w:t>
            </w:r>
          </w:p>
          <w:p w14:paraId="17032D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51F81E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F1FA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CE9EB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53A65B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535" w:type="dxa"/>
            <w:vMerge w:val="continue"/>
            <w:tcBorders>
              <w:tl2br w:val="nil"/>
              <w:tr2bl w:val="nil"/>
            </w:tcBorders>
            <w:vAlign w:val="center"/>
          </w:tcPr>
          <w:p w14:paraId="0E5971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76DD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4F57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403F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FA30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BFB0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90D99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0E35D3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D9015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99DE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DBA72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10667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ECB4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EC20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99823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4A5083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35" w:type="dxa"/>
            <w:vMerge w:val="restart"/>
            <w:tcBorders>
              <w:tl2br w:val="nil"/>
              <w:tr2bl w:val="nil"/>
            </w:tcBorders>
            <w:vAlign w:val="center"/>
          </w:tcPr>
          <w:p w14:paraId="19FEB1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FF370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城市桥梁产权人或者委托管理人未按照规定对城市桥梁进行养护维修的</w:t>
            </w:r>
          </w:p>
        </w:tc>
        <w:tc>
          <w:tcPr>
            <w:tcW w:w="983" w:type="dxa"/>
            <w:vMerge w:val="restart"/>
            <w:tcBorders>
              <w:tl2br w:val="nil"/>
              <w:tr2bl w:val="nil"/>
            </w:tcBorders>
            <w:vAlign w:val="center"/>
          </w:tcPr>
          <w:p w14:paraId="392EF3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《城市桥梁检测和养护维修管理办法》第十二条</w:t>
            </w:r>
          </w:p>
        </w:tc>
        <w:tc>
          <w:tcPr>
            <w:tcW w:w="4120" w:type="dxa"/>
            <w:gridSpan w:val="2"/>
            <w:vMerge w:val="restart"/>
            <w:tcBorders>
              <w:tl2br w:val="nil"/>
              <w:tr2bl w:val="nil"/>
            </w:tcBorders>
            <w:vAlign w:val="center"/>
          </w:tcPr>
          <w:p w14:paraId="479619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《城市桥梁检测和养护维修管理办法》第二十五条第五项</w:t>
            </w:r>
          </w:p>
          <w:p w14:paraId="707CD0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64217B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9A99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C93E3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05F8C3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535" w:type="dxa"/>
            <w:vMerge w:val="continue"/>
            <w:tcBorders>
              <w:tl2br w:val="nil"/>
              <w:tr2bl w:val="nil"/>
            </w:tcBorders>
            <w:vAlign w:val="center"/>
          </w:tcPr>
          <w:p w14:paraId="6D3BC2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0741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611D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F89C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4C5C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E5F7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EAED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62E15F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E91BB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66A7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E0015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C2E97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DBE0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51EB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63E88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2BA826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6967BF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1EBFAB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w:t>
            </w:r>
          </w:p>
        </w:tc>
        <w:tc>
          <w:tcPr>
            <w:tcW w:w="983" w:type="dxa"/>
            <w:vMerge w:val="restart"/>
            <w:tcBorders>
              <w:tl2br w:val="nil"/>
              <w:tr2bl w:val="nil"/>
            </w:tcBorders>
            <w:tcMar>
              <w:top w:w="15" w:type="dxa"/>
              <w:left w:w="15" w:type="dxa"/>
              <w:bottom w:w="15" w:type="dxa"/>
              <w:right w:w="15" w:type="dxa"/>
            </w:tcMar>
            <w:vAlign w:val="center"/>
          </w:tcPr>
          <w:p w14:paraId="7FFE0B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《城市桥梁检测和养护维修管理办法》第十七条、第十八条</w:t>
            </w:r>
          </w:p>
        </w:tc>
        <w:tc>
          <w:tcPr>
            <w:tcW w:w="4120" w:type="dxa"/>
            <w:gridSpan w:val="2"/>
            <w:vMerge w:val="restart"/>
            <w:tcBorders>
              <w:tl2br w:val="nil"/>
              <w:tr2bl w:val="nil"/>
            </w:tcBorders>
            <w:tcMar>
              <w:top w:w="15" w:type="dxa"/>
              <w:left w:w="15" w:type="dxa"/>
              <w:bottom w:w="15" w:type="dxa"/>
              <w:right w:w="15" w:type="dxa"/>
            </w:tcMar>
            <w:vAlign w:val="center"/>
          </w:tcPr>
          <w:p w14:paraId="41C049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《城市桥梁检测和养护维修管理办法》第二十六条</w:t>
            </w:r>
          </w:p>
          <w:p w14:paraId="5EAC27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单位或者个人擅自在城市桥梁上架设各类管线、设置广告等辅助物的，由城市人民政府市政工程设施行政主管部门责令限期改正，并可处2万元以下的罚款；造成损失的，依法承担赔偿责任。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1D5BA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BC0C1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A84FD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责令限期改正，并可处5千元以下的罚款。</w:t>
            </w:r>
          </w:p>
        </w:tc>
      </w:tr>
      <w:tr w14:paraId="1A8C0E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C3E0A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95DC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38F95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24B7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33DD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84F9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19835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责令限期改正，并可处5千元以上1万元以下的罚款。</w:t>
            </w:r>
          </w:p>
        </w:tc>
      </w:tr>
      <w:tr w14:paraId="6EA8C3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41969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41C7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77552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87589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F75A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59010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2CB29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512099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9EF759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964D9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18007D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单位和个人擅自在城市桥梁施工控制范围内从事河道疏浚、挖掘、打桩、地下管道顶进、爆破等作业的</w:t>
            </w:r>
          </w:p>
        </w:tc>
        <w:tc>
          <w:tcPr>
            <w:tcW w:w="983" w:type="dxa"/>
            <w:vMerge w:val="restart"/>
            <w:tcBorders>
              <w:tl2br w:val="nil"/>
              <w:tr2bl w:val="nil"/>
            </w:tcBorders>
            <w:tcMar>
              <w:top w:w="15" w:type="dxa"/>
              <w:left w:w="15" w:type="dxa"/>
              <w:bottom w:w="15" w:type="dxa"/>
              <w:right w:w="15" w:type="dxa"/>
            </w:tcMar>
            <w:vAlign w:val="center"/>
          </w:tcPr>
          <w:p w14:paraId="2CD883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3AE5AD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《城市桥梁检测和养护维修管理办法》第二十七条</w:t>
            </w:r>
          </w:p>
          <w:p w14:paraId="7274D2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单位和个人擅自在城市桥梁施工控制范围内从事本办法第十四条第二款规定的活动的，由城市人民政府市政工程设施行政主管部门责令限期改正，并可处1万元以上3万元以下的罚款。</w:t>
            </w:r>
          </w:p>
        </w:tc>
        <w:tc>
          <w:tcPr>
            <w:tcW w:w="1134" w:type="dxa"/>
            <w:tcBorders>
              <w:tl2br w:val="nil"/>
              <w:tr2bl w:val="nil"/>
            </w:tcBorders>
            <w:tcMar>
              <w:top w:w="15" w:type="dxa"/>
              <w:left w:w="15" w:type="dxa"/>
              <w:bottom w:w="15" w:type="dxa"/>
              <w:right w:w="15" w:type="dxa"/>
            </w:tcMar>
            <w:vAlign w:val="center"/>
          </w:tcPr>
          <w:p w14:paraId="73B15F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99FF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97AFE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1E7F5B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12DE7C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7553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CDC6A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ABE72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3736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B7AAF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30A39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3B0B34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39F0B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9009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76FB9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6B74F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37CD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D71BA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p w14:paraId="7FF24A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3B66FB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责令限期改正，并可处2万元以上3万元以下的罚款。</w:t>
            </w:r>
          </w:p>
        </w:tc>
      </w:tr>
      <w:tr w14:paraId="78E8A1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7CFF5C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B517E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超限机动车辆、履带车、铁轮车等需经过城市桥梁的，在报公安交通管理部门审批前，未先经城市人民政府市政工程设施行政主管部门同意，并采取相应技术措施后通行的</w:t>
            </w:r>
          </w:p>
        </w:tc>
        <w:tc>
          <w:tcPr>
            <w:tcW w:w="983" w:type="dxa"/>
            <w:vMerge w:val="restart"/>
            <w:tcBorders>
              <w:tl2br w:val="nil"/>
              <w:tr2bl w:val="nil"/>
            </w:tcBorders>
            <w:tcMar>
              <w:top w:w="15" w:type="dxa"/>
              <w:left w:w="15" w:type="dxa"/>
              <w:bottom w:w="15" w:type="dxa"/>
              <w:right w:w="15" w:type="dxa"/>
            </w:tcMar>
            <w:vAlign w:val="center"/>
          </w:tcPr>
          <w:p w14:paraId="4004C7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《城市桥梁检测和养护维修管理办法》第十六条</w:t>
            </w:r>
          </w:p>
        </w:tc>
        <w:tc>
          <w:tcPr>
            <w:tcW w:w="4120" w:type="dxa"/>
            <w:gridSpan w:val="2"/>
            <w:vMerge w:val="restart"/>
            <w:tcBorders>
              <w:tl2br w:val="nil"/>
              <w:tr2bl w:val="nil"/>
            </w:tcBorders>
            <w:tcMar>
              <w:top w:w="15" w:type="dxa"/>
              <w:left w:w="15" w:type="dxa"/>
              <w:bottom w:w="15" w:type="dxa"/>
              <w:right w:w="15" w:type="dxa"/>
            </w:tcMar>
            <w:vAlign w:val="center"/>
          </w:tcPr>
          <w:p w14:paraId="04F604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《城市桥梁检测和养护维修管理办法》第二十八条</w:t>
            </w:r>
          </w:p>
          <w:p w14:paraId="1D1069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C9281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EB1D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8C874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4759D5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59190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3BEA7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D20AAE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5D1B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F3B7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768E0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4FF2A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6F7176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012E9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0B70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DD3B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72BFD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B753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6E711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0B3B0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11DECE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restart"/>
            <w:tcBorders>
              <w:tl2br w:val="nil"/>
              <w:tr2bl w:val="nil"/>
            </w:tcBorders>
            <w:vAlign w:val="center"/>
          </w:tcPr>
          <w:p w14:paraId="451DCF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42A6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经过检测评估，确定城市桥梁的承载能力下降，但尚未构成危桥的，城市桥梁产权人和委托管理人未及时设置警示标志，并立即采取加固等安全措施的</w:t>
            </w:r>
          </w:p>
        </w:tc>
        <w:tc>
          <w:tcPr>
            <w:tcW w:w="983" w:type="dxa"/>
            <w:vMerge w:val="restart"/>
            <w:tcBorders>
              <w:tl2br w:val="nil"/>
              <w:tr2bl w:val="nil"/>
            </w:tcBorders>
            <w:vAlign w:val="center"/>
          </w:tcPr>
          <w:p w14:paraId="7C03F4F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《城市桥梁检测和养护维修管理办法》第二十三条</w:t>
            </w:r>
          </w:p>
        </w:tc>
        <w:tc>
          <w:tcPr>
            <w:tcW w:w="4120" w:type="dxa"/>
            <w:gridSpan w:val="2"/>
            <w:vMerge w:val="restart"/>
            <w:tcBorders>
              <w:tl2br w:val="nil"/>
              <w:tr2bl w:val="nil"/>
            </w:tcBorders>
            <w:vAlign w:val="center"/>
          </w:tcPr>
          <w:p w14:paraId="76B0F6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《城市桥梁检测和养护维修管理办法》第二十八条</w:t>
            </w:r>
          </w:p>
          <w:p w14:paraId="37A1B0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5A8F2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FDC9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24488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2F31F2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continue"/>
            <w:tcBorders>
              <w:tl2br w:val="nil"/>
              <w:tr2bl w:val="nil"/>
            </w:tcBorders>
            <w:vAlign w:val="center"/>
          </w:tcPr>
          <w:p w14:paraId="55A6FB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A2B2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62AD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89A0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1220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1558A2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8198B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3AA989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continue"/>
            <w:tcBorders>
              <w:tl2br w:val="nil"/>
              <w:tr2bl w:val="nil"/>
            </w:tcBorders>
            <w:vAlign w:val="center"/>
          </w:tcPr>
          <w:p w14:paraId="2C3BB5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ED94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8618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DD6DB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9AA9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5FB0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514212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204E76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35" w:type="dxa"/>
            <w:vMerge w:val="restart"/>
            <w:tcBorders>
              <w:tl2br w:val="nil"/>
              <w:tr2bl w:val="nil"/>
            </w:tcBorders>
            <w:tcMar>
              <w:top w:w="15" w:type="dxa"/>
              <w:left w:w="15" w:type="dxa"/>
              <w:bottom w:w="15" w:type="dxa"/>
              <w:right w:w="15" w:type="dxa"/>
            </w:tcMar>
            <w:vAlign w:val="center"/>
          </w:tcPr>
          <w:p w14:paraId="5B6509D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15582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建设单位未移交地下管线工程档案的</w:t>
            </w:r>
          </w:p>
        </w:tc>
        <w:tc>
          <w:tcPr>
            <w:tcW w:w="983" w:type="dxa"/>
            <w:vMerge w:val="restart"/>
            <w:tcBorders>
              <w:tl2br w:val="nil"/>
              <w:tr2bl w:val="nil"/>
            </w:tcBorders>
            <w:tcMar>
              <w:top w:w="15" w:type="dxa"/>
              <w:left w:w="15" w:type="dxa"/>
              <w:bottom w:w="15" w:type="dxa"/>
              <w:right w:w="15" w:type="dxa"/>
            </w:tcMar>
            <w:vAlign w:val="center"/>
          </w:tcPr>
          <w:p w14:paraId="4D7083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66F105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《城市地下管线工程档案管理办法》第十七条</w:t>
            </w:r>
          </w:p>
          <w:p w14:paraId="27881F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1134" w:type="dxa"/>
            <w:tcBorders>
              <w:tl2br w:val="nil"/>
              <w:tr2bl w:val="nil"/>
            </w:tcBorders>
            <w:tcMar>
              <w:top w:w="15" w:type="dxa"/>
              <w:left w:w="15" w:type="dxa"/>
              <w:bottom w:w="15" w:type="dxa"/>
              <w:right w:w="15" w:type="dxa"/>
            </w:tcMar>
            <w:vAlign w:val="center"/>
          </w:tcPr>
          <w:p w14:paraId="6E55E8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6115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城建档案管理机构依法要求建设单位工程竣工后移交地下管线工程档案的时间届满后30日内仍未移交的。</w:t>
            </w:r>
          </w:p>
        </w:tc>
        <w:tc>
          <w:tcPr>
            <w:tcW w:w="3260" w:type="dxa"/>
            <w:tcBorders>
              <w:tl2br w:val="nil"/>
              <w:tr2bl w:val="nil"/>
            </w:tcBorders>
            <w:tcMar>
              <w:top w:w="15" w:type="dxa"/>
              <w:left w:w="15" w:type="dxa"/>
              <w:bottom w:w="15" w:type="dxa"/>
              <w:right w:w="15" w:type="dxa"/>
            </w:tcMar>
            <w:vAlign w:val="center"/>
          </w:tcPr>
          <w:p w14:paraId="53FC7D8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责令改正，处1万元以上3万元以下的罚款；对单位直接负责的主管人员和其他直接责任人员，处单位罚款数额5%的罚款。</w:t>
            </w:r>
          </w:p>
        </w:tc>
      </w:tr>
      <w:tr w14:paraId="138A7B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61E100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FF01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881F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C331C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F187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F49A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城建档案管理机构依法要求建设单位工程竣工后移交地下管线工程档案的时间届满后30日以上60日以下未移交的。</w:t>
            </w:r>
          </w:p>
        </w:tc>
        <w:tc>
          <w:tcPr>
            <w:tcW w:w="3260" w:type="dxa"/>
            <w:tcBorders>
              <w:tl2br w:val="nil"/>
              <w:tr2bl w:val="nil"/>
            </w:tcBorders>
            <w:tcMar>
              <w:top w:w="15" w:type="dxa"/>
              <w:left w:w="15" w:type="dxa"/>
              <w:bottom w:w="15" w:type="dxa"/>
              <w:right w:w="15" w:type="dxa"/>
            </w:tcMar>
            <w:vAlign w:val="center"/>
          </w:tcPr>
          <w:p w14:paraId="762441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责令改正，处3万元以上5万元以下的罚款；对单位直接负责的主管人员和其他直接责任人员，处单位罚款数额5%以上8%以下的罚款。</w:t>
            </w:r>
          </w:p>
        </w:tc>
      </w:tr>
      <w:tr w14:paraId="43B32A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5" w:type="dxa"/>
            <w:vMerge w:val="continue"/>
            <w:tcBorders>
              <w:tl2br w:val="nil"/>
              <w:tr2bl w:val="nil"/>
            </w:tcBorders>
            <w:vAlign w:val="center"/>
          </w:tcPr>
          <w:p w14:paraId="22F6E6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943F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E83F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F875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7E0C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BC77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260" w:type="dxa"/>
            <w:tcBorders>
              <w:tl2br w:val="nil"/>
              <w:tr2bl w:val="nil"/>
            </w:tcBorders>
            <w:tcMar>
              <w:top w:w="15" w:type="dxa"/>
              <w:left w:w="15" w:type="dxa"/>
              <w:bottom w:w="15" w:type="dxa"/>
              <w:right w:w="15" w:type="dxa"/>
            </w:tcMar>
            <w:vAlign w:val="center"/>
          </w:tcPr>
          <w:p w14:paraId="36EBCF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责令改正，处5万元以上10万元以下的罚款；对单位直接负责的主管人员和其他直接责任人员，处单位罚款数额8%以上10%以下的罚款。</w:t>
            </w:r>
          </w:p>
        </w:tc>
      </w:tr>
      <w:tr w14:paraId="512908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8F5045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2B47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地下管线专业管理单位未移交地下管线工程档案的</w:t>
            </w:r>
          </w:p>
        </w:tc>
        <w:tc>
          <w:tcPr>
            <w:tcW w:w="983" w:type="dxa"/>
            <w:vMerge w:val="restart"/>
            <w:tcBorders>
              <w:tl2br w:val="nil"/>
              <w:tr2bl w:val="nil"/>
            </w:tcBorders>
            <w:tcMar>
              <w:top w:w="15" w:type="dxa"/>
              <w:left w:w="15" w:type="dxa"/>
              <w:bottom w:w="15" w:type="dxa"/>
              <w:right w:w="15" w:type="dxa"/>
            </w:tcMar>
            <w:vAlign w:val="center"/>
          </w:tcPr>
          <w:p w14:paraId="45D726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49556F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《城市地下管线工程档案管理办法》第十八条</w:t>
            </w:r>
          </w:p>
          <w:p w14:paraId="6A4FE4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1134" w:type="dxa"/>
            <w:tcBorders>
              <w:tl2br w:val="nil"/>
              <w:tr2bl w:val="nil"/>
            </w:tcBorders>
            <w:tcMar>
              <w:top w:w="15" w:type="dxa"/>
              <w:left w:w="15" w:type="dxa"/>
              <w:bottom w:w="15" w:type="dxa"/>
              <w:right w:w="15" w:type="dxa"/>
            </w:tcMar>
            <w:vAlign w:val="center"/>
          </w:tcPr>
          <w:p w14:paraId="43C1A6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BCF4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地下管线专业管理单位将更改、报废、漏测部分的地下管线工程档案修改补充到本单位的地下管线专业图上后，30日以内仍未依法将地下管线专业图及有关资料向城建档案管理机构移交的。</w:t>
            </w:r>
          </w:p>
        </w:tc>
        <w:tc>
          <w:tcPr>
            <w:tcW w:w="3260" w:type="dxa"/>
            <w:tcBorders>
              <w:tl2br w:val="nil"/>
              <w:tr2bl w:val="nil"/>
            </w:tcBorders>
            <w:tcMar>
              <w:top w:w="15" w:type="dxa"/>
              <w:left w:w="15" w:type="dxa"/>
              <w:bottom w:w="15" w:type="dxa"/>
              <w:right w:w="15" w:type="dxa"/>
            </w:tcMar>
            <w:vAlign w:val="center"/>
          </w:tcPr>
          <w:p w14:paraId="62F906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责令改正，处3千元以下的罚款。</w:t>
            </w:r>
          </w:p>
        </w:tc>
      </w:tr>
      <w:tr w14:paraId="4B725C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41FA97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D23E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D56F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23D87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2682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D6B0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260" w:type="dxa"/>
            <w:tcBorders>
              <w:tl2br w:val="nil"/>
              <w:tr2bl w:val="nil"/>
            </w:tcBorders>
            <w:tcMar>
              <w:top w:w="15" w:type="dxa"/>
              <w:left w:w="15" w:type="dxa"/>
              <w:bottom w:w="15" w:type="dxa"/>
              <w:right w:w="15" w:type="dxa"/>
            </w:tcMar>
            <w:vAlign w:val="center"/>
          </w:tcPr>
          <w:p w14:paraId="1F8E93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责令改正，处3千元以上6千元以下的罚款。</w:t>
            </w:r>
          </w:p>
        </w:tc>
      </w:tr>
      <w:tr w14:paraId="51184F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9B4AC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6D51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C76B7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5310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AF45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D8DA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260" w:type="dxa"/>
            <w:tcBorders>
              <w:tl2br w:val="nil"/>
              <w:tr2bl w:val="nil"/>
            </w:tcBorders>
            <w:tcMar>
              <w:top w:w="15" w:type="dxa"/>
              <w:left w:w="15" w:type="dxa"/>
              <w:bottom w:w="15" w:type="dxa"/>
              <w:right w:w="15" w:type="dxa"/>
            </w:tcMar>
            <w:vAlign w:val="center"/>
          </w:tcPr>
          <w:p w14:paraId="3B6C43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责令改正，处6千元以上1万元以下的罚款。</w:t>
            </w:r>
          </w:p>
        </w:tc>
      </w:tr>
      <w:tr w14:paraId="3511C6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35" w:type="dxa"/>
            <w:vMerge w:val="restart"/>
            <w:tcBorders>
              <w:tl2br w:val="nil"/>
              <w:tr2bl w:val="nil"/>
            </w:tcBorders>
            <w:tcMar>
              <w:top w:w="15" w:type="dxa"/>
              <w:left w:w="15" w:type="dxa"/>
              <w:bottom w:w="15" w:type="dxa"/>
              <w:right w:w="15" w:type="dxa"/>
            </w:tcMar>
            <w:vAlign w:val="center"/>
          </w:tcPr>
          <w:p w14:paraId="4BCFEA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05B3C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在城市景观照明中有过度照明等超能耗标准行为的</w:t>
            </w:r>
          </w:p>
        </w:tc>
        <w:tc>
          <w:tcPr>
            <w:tcW w:w="983" w:type="dxa"/>
            <w:vMerge w:val="restart"/>
            <w:tcBorders>
              <w:tl2br w:val="nil"/>
              <w:tr2bl w:val="nil"/>
            </w:tcBorders>
            <w:tcMar>
              <w:top w:w="15" w:type="dxa"/>
              <w:left w:w="15" w:type="dxa"/>
              <w:bottom w:w="15" w:type="dxa"/>
              <w:right w:w="15" w:type="dxa"/>
            </w:tcMar>
            <w:vAlign w:val="center"/>
          </w:tcPr>
          <w:p w14:paraId="1F5AE2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《城市照明管理规定》第十九条</w:t>
            </w:r>
          </w:p>
        </w:tc>
        <w:tc>
          <w:tcPr>
            <w:tcW w:w="4120" w:type="dxa"/>
            <w:gridSpan w:val="2"/>
            <w:vMerge w:val="restart"/>
            <w:tcBorders>
              <w:tl2br w:val="nil"/>
              <w:tr2bl w:val="nil"/>
            </w:tcBorders>
            <w:tcMar>
              <w:top w:w="15" w:type="dxa"/>
              <w:left w:w="15" w:type="dxa"/>
              <w:bottom w:w="15" w:type="dxa"/>
              <w:right w:w="15" w:type="dxa"/>
            </w:tcMar>
            <w:vAlign w:val="center"/>
          </w:tcPr>
          <w:p w14:paraId="2C31E4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《城市照明管理规定》第三十一条</w:t>
            </w:r>
          </w:p>
          <w:p w14:paraId="6ACC48D7">
            <w:pPr>
              <w:keepNext w:val="0"/>
              <w:keepLines w:val="0"/>
              <w:pageBreakBefore w:val="0"/>
              <w:widowControl/>
              <w:overflowPunct/>
              <w:topLinePunct w:val="0"/>
              <w:bidi w:val="0"/>
              <w:spacing w:beforeAutospacing="0" w:afterAutospacing="0" w:line="260" w:lineRule="exact"/>
              <w:ind w:firstLine="205" w:firstLineChars="98"/>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违反本规定，在城市景观照明中有过度照明等超能耗标准行为的，由城市照明主管部门责令限期改正；逾期未改正的，处以1000元以上3万元以下的罚款。</w:t>
            </w:r>
          </w:p>
        </w:tc>
        <w:tc>
          <w:tcPr>
            <w:tcW w:w="1134" w:type="dxa"/>
            <w:tcBorders>
              <w:tl2br w:val="nil"/>
              <w:tr2bl w:val="nil"/>
            </w:tcBorders>
            <w:tcMar>
              <w:top w:w="15" w:type="dxa"/>
              <w:left w:w="15" w:type="dxa"/>
              <w:bottom w:w="15" w:type="dxa"/>
              <w:right w:w="15" w:type="dxa"/>
            </w:tcMar>
            <w:vAlign w:val="center"/>
          </w:tcPr>
          <w:p w14:paraId="06BE94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3BA2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0AF8C0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责令限期改正；逾期未改正的，处以1千元以上1万元以下的罚款。</w:t>
            </w:r>
          </w:p>
        </w:tc>
      </w:tr>
      <w:tr w14:paraId="687EBC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6A6360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442E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ABDB7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E131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06F4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C2FCA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750A4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责令限期改正；逾期未改正的，处以1万元以上2万元以下罚款。</w:t>
            </w:r>
          </w:p>
        </w:tc>
      </w:tr>
      <w:tr w14:paraId="08DA93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04CCB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EBCB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346A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00B9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DC2C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C4C6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45B5C0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责令限期改正；逾期未改正的，处以2万元以上3万元以下的罚款。</w:t>
            </w:r>
          </w:p>
        </w:tc>
      </w:tr>
      <w:tr w14:paraId="1E877C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535" w:type="dxa"/>
            <w:vMerge w:val="restart"/>
            <w:tcBorders>
              <w:tl2br w:val="nil"/>
              <w:tr2bl w:val="nil"/>
            </w:tcBorders>
            <w:tcMar>
              <w:top w:w="15" w:type="dxa"/>
              <w:left w:w="15" w:type="dxa"/>
              <w:bottom w:w="15" w:type="dxa"/>
              <w:right w:w="15" w:type="dxa"/>
            </w:tcMar>
            <w:vAlign w:val="center"/>
          </w:tcPr>
          <w:p w14:paraId="1E0CC6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6E45B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在城市照明设施上刻划、涂污的</w:t>
            </w:r>
          </w:p>
        </w:tc>
        <w:tc>
          <w:tcPr>
            <w:tcW w:w="983" w:type="dxa"/>
            <w:vMerge w:val="restart"/>
            <w:tcBorders>
              <w:tl2br w:val="nil"/>
              <w:tr2bl w:val="nil"/>
            </w:tcBorders>
            <w:tcMar>
              <w:top w:w="15" w:type="dxa"/>
              <w:left w:w="15" w:type="dxa"/>
              <w:bottom w:w="15" w:type="dxa"/>
              <w:right w:w="15" w:type="dxa"/>
            </w:tcMar>
            <w:vAlign w:val="center"/>
          </w:tcPr>
          <w:p w14:paraId="1DAA75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《城市照明管理规定》第二十八条第一项</w:t>
            </w:r>
          </w:p>
        </w:tc>
        <w:tc>
          <w:tcPr>
            <w:tcW w:w="4120" w:type="dxa"/>
            <w:gridSpan w:val="2"/>
            <w:vMerge w:val="restart"/>
            <w:tcBorders>
              <w:tl2br w:val="nil"/>
              <w:tr2bl w:val="nil"/>
            </w:tcBorders>
            <w:tcMar>
              <w:top w:w="15" w:type="dxa"/>
              <w:left w:w="15" w:type="dxa"/>
              <w:bottom w:w="15" w:type="dxa"/>
              <w:right w:w="15" w:type="dxa"/>
            </w:tcMar>
            <w:vAlign w:val="center"/>
          </w:tcPr>
          <w:p w14:paraId="69DC7F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634BE6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5519A2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2540A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77F1C5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585384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535" w:type="dxa"/>
            <w:vMerge w:val="continue"/>
            <w:tcBorders>
              <w:tl2br w:val="nil"/>
              <w:tr2bl w:val="nil"/>
            </w:tcBorders>
            <w:vAlign w:val="center"/>
          </w:tcPr>
          <w:p w14:paraId="3D2B62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DECC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7BCBF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550E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16D6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7C11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9F3E3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7F8FE6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59266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81A4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25B3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D692F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A6FC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B6F8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A0BEC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312382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3F8E8FE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55FC4F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在城市照明设施安全距离内，擅自植树、挖坑取土或者设置其他物体，或者倾倒含酸、碱、盐等腐蚀物或者具有腐蚀性的废渣、废液的</w:t>
            </w:r>
          </w:p>
        </w:tc>
        <w:tc>
          <w:tcPr>
            <w:tcW w:w="983" w:type="dxa"/>
            <w:vMerge w:val="restart"/>
            <w:tcBorders>
              <w:tl2br w:val="nil"/>
              <w:tr2bl w:val="nil"/>
            </w:tcBorders>
            <w:vAlign w:val="center"/>
          </w:tcPr>
          <w:p w14:paraId="477635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《城市照明管理规定》第二十八条第二项</w:t>
            </w:r>
          </w:p>
        </w:tc>
        <w:tc>
          <w:tcPr>
            <w:tcW w:w="4120" w:type="dxa"/>
            <w:gridSpan w:val="2"/>
            <w:vMerge w:val="restart"/>
            <w:tcBorders>
              <w:tl2br w:val="nil"/>
              <w:tr2bl w:val="nil"/>
            </w:tcBorders>
            <w:vAlign w:val="center"/>
          </w:tcPr>
          <w:p w14:paraId="7B630B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13F67A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01E206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2630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198DC6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2A1BC4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56A063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8D3D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EDD4E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8192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5DF2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7DC5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337E0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5F8274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DF97C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5E7F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75ADF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8433C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B2CB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A19FF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A3199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3BB86F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631B3F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E293F6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擅自在城市照明设施上张贴、悬挂、设置宣传品、广告的</w:t>
            </w:r>
          </w:p>
        </w:tc>
        <w:tc>
          <w:tcPr>
            <w:tcW w:w="983" w:type="dxa"/>
            <w:vMerge w:val="restart"/>
            <w:tcBorders>
              <w:tl2br w:val="nil"/>
              <w:tr2bl w:val="nil"/>
            </w:tcBorders>
            <w:vAlign w:val="center"/>
          </w:tcPr>
          <w:p w14:paraId="209AAF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《城市照明管理规定》第二十八条第三项</w:t>
            </w:r>
          </w:p>
        </w:tc>
        <w:tc>
          <w:tcPr>
            <w:tcW w:w="4120" w:type="dxa"/>
            <w:gridSpan w:val="2"/>
            <w:vMerge w:val="restart"/>
            <w:tcBorders>
              <w:tl2br w:val="nil"/>
              <w:tr2bl w:val="nil"/>
            </w:tcBorders>
            <w:vAlign w:val="center"/>
          </w:tcPr>
          <w:p w14:paraId="0C79FE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4684FE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64C291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B26B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11DCDA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13ADC6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D8E9F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57CC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8C08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0DD7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0F79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B286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803E4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2F6349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74D1F0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455C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38AE5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AEDD8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F0AA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AA81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F504D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7B31F9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48742E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C1C3D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擅自在城市照明设施上架设线缆、安置其它设施或者接用电源的</w:t>
            </w:r>
          </w:p>
        </w:tc>
        <w:tc>
          <w:tcPr>
            <w:tcW w:w="983" w:type="dxa"/>
            <w:vMerge w:val="restart"/>
            <w:tcBorders>
              <w:tl2br w:val="nil"/>
              <w:tr2bl w:val="nil"/>
            </w:tcBorders>
            <w:vAlign w:val="center"/>
          </w:tcPr>
          <w:p w14:paraId="196EDA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《城市照明管理规定》第二十八条第四项</w:t>
            </w:r>
          </w:p>
        </w:tc>
        <w:tc>
          <w:tcPr>
            <w:tcW w:w="4120" w:type="dxa"/>
            <w:gridSpan w:val="2"/>
            <w:vMerge w:val="restart"/>
            <w:tcBorders>
              <w:tl2br w:val="nil"/>
              <w:tr2bl w:val="nil"/>
            </w:tcBorders>
            <w:vAlign w:val="center"/>
          </w:tcPr>
          <w:p w14:paraId="4E6B128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45C1FD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3E8CF6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A691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702B27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31DE29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61A123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B7FF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A2B0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F67A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62EC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B4A3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FD91A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085B4B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36314F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D4B61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98A1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094B7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2A58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B5F1D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5739D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48D2F7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5373BD7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8F473A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擅自迁移、拆除、利用城市照明设施的</w:t>
            </w:r>
          </w:p>
        </w:tc>
        <w:tc>
          <w:tcPr>
            <w:tcW w:w="983" w:type="dxa"/>
            <w:vMerge w:val="restart"/>
            <w:tcBorders>
              <w:tl2br w:val="nil"/>
              <w:tr2bl w:val="nil"/>
            </w:tcBorders>
            <w:vAlign w:val="center"/>
          </w:tcPr>
          <w:p w14:paraId="6ADE9B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《城市照明管理规定》第二十八条第五项</w:t>
            </w:r>
          </w:p>
        </w:tc>
        <w:tc>
          <w:tcPr>
            <w:tcW w:w="4120" w:type="dxa"/>
            <w:gridSpan w:val="2"/>
            <w:vMerge w:val="restart"/>
            <w:tcBorders>
              <w:tl2br w:val="nil"/>
              <w:tr2bl w:val="nil"/>
            </w:tcBorders>
            <w:vAlign w:val="center"/>
          </w:tcPr>
          <w:p w14:paraId="3BB5B1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0904E9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1E2CE5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A72E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5B568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57A6A5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E55F2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9DD9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0D4E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6B83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CE13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57A3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E37DF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5F3876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735064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17A8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9423E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20DE9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34A4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63D0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C29AD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083140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51E0F8D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E0850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其他可能影响城市照明设施正常运行的行为的</w:t>
            </w:r>
          </w:p>
        </w:tc>
        <w:tc>
          <w:tcPr>
            <w:tcW w:w="983" w:type="dxa"/>
            <w:vMerge w:val="restart"/>
            <w:tcBorders>
              <w:tl2br w:val="nil"/>
              <w:tr2bl w:val="nil"/>
            </w:tcBorders>
            <w:vAlign w:val="center"/>
          </w:tcPr>
          <w:p w14:paraId="0BBDBE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《城市照明管理规定》第二十八条第六项</w:t>
            </w:r>
          </w:p>
        </w:tc>
        <w:tc>
          <w:tcPr>
            <w:tcW w:w="4120" w:type="dxa"/>
            <w:gridSpan w:val="2"/>
            <w:vMerge w:val="restart"/>
            <w:tcBorders>
              <w:tl2br w:val="nil"/>
              <w:tr2bl w:val="nil"/>
            </w:tcBorders>
            <w:vAlign w:val="center"/>
          </w:tcPr>
          <w:p w14:paraId="1C0D87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3E1F62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7805DB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4E4E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4B926B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075B98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C66F5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84E3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8DCF6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3677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950D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30BF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D9F28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43A93F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25BE6D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282C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447B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B0718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150D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BD63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2D7DB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3FFE76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tcMar>
              <w:top w:w="15" w:type="dxa"/>
              <w:left w:w="15" w:type="dxa"/>
              <w:bottom w:w="15" w:type="dxa"/>
              <w:right w:w="15" w:type="dxa"/>
            </w:tcMar>
            <w:vAlign w:val="center"/>
          </w:tcPr>
          <w:p w14:paraId="5C488B86">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E5ACD4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建设单位未向所在地城建档案管理机构移交符合规定的市政设施建设工程档案的</w:t>
            </w:r>
          </w:p>
        </w:tc>
        <w:tc>
          <w:tcPr>
            <w:tcW w:w="993" w:type="dxa"/>
            <w:gridSpan w:val="2"/>
            <w:vMerge w:val="restart"/>
            <w:tcBorders>
              <w:tl2br w:val="nil"/>
              <w:tr2bl w:val="nil"/>
            </w:tcBorders>
            <w:tcMar>
              <w:top w:w="15" w:type="dxa"/>
              <w:left w:w="15" w:type="dxa"/>
              <w:bottom w:w="15" w:type="dxa"/>
              <w:right w:w="15" w:type="dxa"/>
            </w:tcMar>
            <w:vAlign w:val="center"/>
          </w:tcPr>
          <w:p w14:paraId="644ACCF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《安徽省市政设施管理条例》第二十条</w:t>
            </w:r>
          </w:p>
        </w:tc>
        <w:tc>
          <w:tcPr>
            <w:tcW w:w="4110" w:type="dxa"/>
            <w:vMerge w:val="restart"/>
            <w:tcBorders>
              <w:tl2br w:val="nil"/>
              <w:tr2bl w:val="nil"/>
            </w:tcBorders>
            <w:tcMar>
              <w:top w:w="15" w:type="dxa"/>
              <w:left w:w="15" w:type="dxa"/>
              <w:bottom w:w="15" w:type="dxa"/>
              <w:right w:w="15" w:type="dxa"/>
            </w:tcMar>
            <w:vAlign w:val="center"/>
          </w:tcPr>
          <w:p w14:paraId="36221F7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《安徽省市政设施管理条例》第四十三条　</w:t>
            </w:r>
          </w:p>
          <w:p w14:paraId="4CCF61B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违反本条例第二十条规定，建设单位未向所在地城建档案管理机构移交符合规定的市政设施建设工程档案的，责令改正，处二万元以上十万元以下的罚款。</w:t>
            </w:r>
          </w:p>
          <w:p w14:paraId="4561824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36A7AB">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8320F9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0E93A38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万元的罚款。</w:t>
            </w:r>
          </w:p>
        </w:tc>
      </w:tr>
      <w:tr w14:paraId="20589F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tcMar>
              <w:top w:w="15" w:type="dxa"/>
              <w:left w:w="15" w:type="dxa"/>
              <w:bottom w:w="15" w:type="dxa"/>
              <w:right w:w="15" w:type="dxa"/>
            </w:tcMar>
            <w:vAlign w:val="center"/>
          </w:tcPr>
          <w:p w14:paraId="7D730C1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1B728F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457426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2F00E0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593CB8">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69B77E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87E88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6</w:t>
            </w:r>
            <w:r>
              <w:rPr>
                <w:rFonts w:hint="eastAsia" w:ascii="仿宋_GB2312" w:hAnsi="宋体" w:eastAsia="仿宋_GB2312" w:cs="宋体"/>
                <w:color w:val="000000" w:themeColor="text1"/>
                <w:kern w:val="0"/>
                <w:szCs w:val="21"/>
                <w14:textFill>
                  <w14:solidFill>
                    <w14:schemeClr w14:val="tx1"/>
                  </w14:solidFill>
                </w14:textFill>
              </w:rPr>
              <w:t>万元以下的罚款。</w:t>
            </w:r>
          </w:p>
        </w:tc>
      </w:tr>
      <w:tr w14:paraId="5B5621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tcMar>
              <w:top w:w="15" w:type="dxa"/>
              <w:left w:w="15" w:type="dxa"/>
              <w:bottom w:w="15" w:type="dxa"/>
              <w:right w:w="15" w:type="dxa"/>
            </w:tcMar>
            <w:vAlign w:val="center"/>
          </w:tcPr>
          <w:p w14:paraId="7845F31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28A119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B5E79D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66C08A8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ECC176">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05FE8A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A59066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6</w:t>
            </w:r>
            <w:r>
              <w:rPr>
                <w:rFonts w:hint="eastAsia" w:ascii="仿宋_GB2312" w:hAnsi="宋体" w:eastAsia="仿宋_GB2312" w:cs="宋体"/>
                <w:color w:val="000000" w:themeColor="text1"/>
                <w:kern w:val="0"/>
                <w:szCs w:val="21"/>
                <w14:textFill>
                  <w14:solidFill>
                    <w14:schemeClr w14:val="tx1"/>
                  </w14:solidFill>
                </w14:textFill>
              </w:rPr>
              <w:t>万元以上1</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万元以下的罚款。</w:t>
            </w:r>
          </w:p>
        </w:tc>
      </w:tr>
      <w:tr w14:paraId="3ABE0E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restart"/>
            <w:tcBorders>
              <w:tl2br w:val="nil"/>
              <w:tr2bl w:val="nil"/>
            </w:tcBorders>
            <w:vAlign w:val="center"/>
          </w:tcPr>
          <w:p w14:paraId="6FA86C6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2818C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未经市政设施主管部门和公安交通管理部门批准，擅自占用或者挖掘城市道路的</w:t>
            </w:r>
          </w:p>
          <w:p w14:paraId="4C2C44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34ED62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《安徽省市政设施管理条例》第二十七条第一款</w:t>
            </w:r>
          </w:p>
        </w:tc>
        <w:tc>
          <w:tcPr>
            <w:tcW w:w="4120" w:type="dxa"/>
            <w:gridSpan w:val="2"/>
            <w:vMerge w:val="restart"/>
            <w:tcBorders>
              <w:tl2br w:val="nil"/>
              <w:tr2bl w:val="nil"/>
            </w:tcBorders>
            <w:vAlign w:val="center"/>
          </w:tcPr>
          <w:p w14:paraId="5339B3C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四十四</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　</w:t>
            </w:r>
          </w:p>
          <w:p w14:paraId="149C26F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w:t>
            </w:r>
            <w:r>
              <w:rPr>
                <w:rFonts w:hint="eastAsia" w:ascii="仿宋_GB2312" w:hAnsi="宋体" w:eastAsia="仿宋_GB2312" w:cs="宋体"/>
                <w:color w:val="000000" w:themeColor="text1"/>
                <w:kern w:val="0"/>
                <w:szCs w:val="21"/>
                <w14:textFill>
                  <w14:solidFill>
                    <w14:schemeClr w14:val="tx1"/>
                  </w14:solidFill>
                </w14:textFill>
              </w:rPr>
              <w:t>七</w:t>
            </w:r>
            <w:r>
              <w:rPr>
                <w:rFonts w:ascii="仿宋_GB2312" w:hAnsi="宋体" w:eastAsia="仿宋_GB2312" w:cs="宋体"/>
                <w:color w:val="000000" w:themeColor="text1"/>
                <w:kern w:val="0"/>
                <w:szCs w:val="21"/>
                <w14:textFill>
                  <w14:solidFill>
                    <w14:schemeClr w14:val="tx1"/>
                  </w14:solidFill>
                </w14:textFill>
              </w:rPr>
              <w:t>条第一款规定，未经批准，擅自占用或者挖掘城市道路的，由市政设施主管部门责令限期改正，对单位可以处五千元以上二万元以下的罚款，对个人可以处一千元以上五千元以下的罚款。</w:t>
            </w:r>
          </w:p>
          <w:p w14:paraId="2BEFDA0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0032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AE6B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0F5404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责令限期改正，对单位可处5千元的罚款，对个人可处1千元的罚款。</w:t>
            </w:r>
          </w:p>
        </w:tc>
      </w:tr>
      <w:tr w14:paraId="3919E8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continue"/>
            <w:tcBorders>
              <w:tl2br w:val="nil"/>
              <w:tr2bl w:val="nil"/>
            </w:tcBorders>
            <w:vAlign w:val="center"/>
          </w:tcPr>
          <w:p w14:paraId="540866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A2BB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D7F58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73F2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644C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B6F7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B091D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责令限期改正，对单位可处5千元以上1万元以下的罚款，对个人可处1千元以上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千5百元以下的罚款。</w:t>
            </w:r>
          </w:p>
        </w:tc>
      </w:tr>
      <w:tr w14:paraId="716A90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continue"/>
            <w:tcBorders>
              <w:tl2br w:val="nil"/>
              <w:tr2bl w:val="nil"/>
            </w:tcBorders>
            <w:vAlign w:val="center"/>
          </w:tcPr>
          <w:p w14:paraId="292F9A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3692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82932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C90A8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9922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007E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经责令改正后，逾期未改正的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CDBE6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万元以下的罚款，对个人可处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千5百元以上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w:t>
            </w:r>
          </w:p>
        </w:tc>
      </w:tr>
      <w:tr w14:paraId="3E1FEE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55F70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7A32A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擅自在</w:t>
            </w:r>
            <w:r>
              <w:rPr>
                <w:rFonts w:hint="eastAsia" w:ascii="仿宋_GB2312" w:hAnsi="宋体" w:eastAsia="仿宋_GB2312" w:cs="宋体"/>
                <w:color w:val="000000" w:themeColor="text1"/>
                <w:kern w:val="0"/>
                <w:szCs w:val="21"/>
                <w14:textFill>
                  <w14:solidFill>
                    <w14:schemeClr w14:val="tx1"/>
                  </w14:solidFill>
                </w14:textFill>
              </w:rPr>
              <w:t>城市</w:t>
            </w:r>
            <w:r>
              <w:rPr>
                <w:rFonts w:ascii="仿宋_GB2312" w:hAnsi="宋体" w:eastAsia="仿宋_GB2312" w:cs="宋体"/>
                <w:color w:val="000000" w:themeColor="text1"/>
                <w:kern w:val="0"/>
                <w:szCs w:val="21"/>
                <w14:textFill>
                  <w14:solidFill>
                    <w14:schemeClr w14:val="tx1"/>
                  </w14:solidFill>
                </w14:textFill>
              </w:rPr>
              <w:t>桥梁、路灯上设置广告牌或者其它悬挂物</w:t>
            </w:r>
            <w:r>
              <w:rPr>
                <w:rFonts w:hint="eastAsia" w:ascii="仿宋_GB2312" w:hAnsi="宋体" w:eastAsia="仿宋_GB2312" w:cs="宋体"/>
                <w:color w:val="000000" w:themeColor="text1"/>
                <w:kern w:val="0"/>
                <w:szCs w:val="21"/>
                <w14:textFill>
                  <w14:solidFill>
                    <w14:schemeClr w14:val="tx1"/>
                  </w14:solidFill>
                </w14:textFill>
              </w:rPr>
              <w:t>，或者依附于城市道路敷设管线、杆线</w:t>
            </w:r>
            <w:r>
              <w:rPr>
                <w:rFonts w:ascii="仿宋_GB2312" w:hAnsi="宋体" w:eastAsia="仿宋_GB2312" w:cs="宋体"/>
                <w:color w:val="000000" w:themeColor="text1"/>
                <w:kern w:val="0"/>
                <w:szCs w:val="21"/>
                <w14:textFill>
                  <w14:solidFill>
                    <w14:schemeClr w14:val="tx1"/>
                  </w14:solidFill>
                </w14:textFill>
              </w:rPr>
              <w:t>的</w:t>
            </w:r>
          </w:p>
        </w:tc>
        <w:tc>
          <w:tcPr>
            <w:tcW w:w="983" w:type="dxa"/>
            <w:vMerge w:val="restart"/>
            <w:tcBorders>
              <w:tl2br w:val="nil"/>
              <w:tr2bl w:val="nil"/>
            </w:tcBorders>
            <w:tcMar>
              <w:top w:w="15" w:type="dxa"/>
              <w:left w:w="15" w:type="dxa"/>
              <w:bottom w:w="15" w:type="dxa"/>
              <w:right w:w="15" w:type="dxa"/>
            </w:tcMar>
            <w:vAlign w:val="center"/>
          </w:tcPr>
          <w:p w14:paraId="089FD3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《安徽省市政设施管理条例》第三十条</w:t>
            </w:r>
          </w:p>
        </w:tc>
        <w:tc>
          <w:tcPr>
            <w:tcW w:w="4120" w:type="dxa"/>
            <w:gridSpan w:val="2"/>
            <w:vMerge w:val="restart"/>
            <w:tcBorders>
              <w:tl2br w:val="nil"/>
              <w:tr2bl w:val="nil"/>
            </w:tcBorders>
            <w:tcMar>
              <w:top w:w="15" w:type="dxa"/>
              <w:left w:w="15" w:type="dxa"/>
              <w:bottom w:w="15" w:type="dxa"/>
              <w:right w:w="15" w:type="dxa"/>
            </w:tcMar>
            <w:vAlign w:val="center"/>
          </w:tcPr>
          <w:p w14:paraId="067C362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安徽省市政设施管理条例》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　</w:t>
            </w:r>
          </w:p>
          <w:p w14:paraId="75DABB2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w:t>
            </w:r>
            <w:r>
              <w:rPr>
                <w:rFonts w:hint="eastAsia" w:ascii="仿宋_GB2312" w:hAnsi="宋体" w:eastAsia="仿宋_GB2312" w:cs="宋体"/>
                <w:color w:val="000000" w:themeColor="text1"/>
                <w:kern w:val="0"/>
                <w:szCs w:val="21"/>
                <w14:textFill>
                  <w14:solidFill>
                    <w14:schemeClr w14:val="tx1"/>
                  </w14:solidFill>
                </w14:textFill>
              </w:rPr>
              <w:t>三十</w:t>
            </w:r>
            <w:r>
              <w:rPr>
                <w:rFonts w:ascii="仿宋_GB2312" w:hAnsi="宋体" w:eastAsia="仿宋_GB2312" w:cs="宋体"/>
                <w:color w:val="000000" w:themeColor="text1"/>
                <w:kern w:val="0"/>
                <w:szCs w:val="21"/>
                <w14:textFill>
                  <w14:solidFill>
                    <w14:schemeClr w14:val="tx1"/>
                  </w14:solidFill>
                </w14:textFill>
              </w:rPr>
              <w:t>条规定，擅自在</w:t>
            </w:r>
            <w:r>
              <w:rPr>
                <w:rFonts w:hint="eastAsia" w:ascii="仿宋_GB2312" w:hAnsi="宋体" w:eastAsia="仿宋_GB2312" w:cs="宋体"/>
                <w:color w:val="000000" w:themeColor="text1"/>
                <w:kern w:val="0"/>
                <w:szCs w:val="21"/>
                <w14:textFill>
                  <w14:solidFill>
                    <w14:schemeClr w14:val="tx1"/>
                  </w14:solidFill>
                </w14:textFill>
              </w:rPr>
              <w:t>城市</w:t>
            </w:r>
            <w:r>
              <w:rPr>
                <w:rFonts w:ascii="仿宋_GB2312" w:hAnsi="宋体" w:eastAsia="仿宋_GB2312" w:cs="宋体"/>
                <w:color w:val="000000" w:themeColor="text1"/>
                <w:kern w:val="0"/>
                <w:szCs w:val="21"/>
                <w14:textFill>
                  <w14:solidFill>
                    <w14:schemeClr w14:val="tx1"/>
                  </w14:solidFill>
                </w14:textFill>
              </w:rPr>
              <w:t>桥梁、路灯上设置广告牌或者其它悬挂物</w:t>
            </w:r>
            <w:r>
              <w:rPr>
                <w:rFonts w:hint="eastAsia" w:ascii="仿宋_GB2312" w:hAnsi="宋体" w:eastAsia="仿宋_GB2312" w:cs="宋体"/>
                <w:color w:val="000000" w:themeColor="text1"/>
                <w:kern w:val="0"/>
                <w:szCs w:val="21"/>
                <w14:textFill>
                  <w14:solidFill>
                    <w14:schemeClr w14:val="tx1"/>
                  </w14:solidFill>
                </w14:textFill>
              </w:rPr>
              <w:t>，或者依附于城市道路敷设管线、杆线</w:t>
            </w:r>
            <w:r>
              <w:rPr>
                <w:rFonts w:ascii="仿宋_GB2312" w:hAnsi="宋体" w:eastAsia="仿宋_GB2312" w:cs="宋体"/>
                <w:color w:val="000000" w:themeColor="text1"/>
                <w:kern w:val="0"/>
                <w:szCs w:val="21"/>
                <w14:textFill>
                  <w14:solidFill>
                    <w14:schemeClr w14:val="tx1"/>
                  </w14:solidFill>
                </w14:textFill>
              </w:rPr>
              <w:t>的，由市政设施主管部门或者其他有关部门责令限期改正，对单位可以处二千元以上一万元以下罚款，对个人可以处五百元以上五千元以下罚款。</w:t>
            </w:r>
          </w:p>
          <w:p w14:paraId="3F2735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995E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0CCB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9C0C5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千元的罚款，对个人可处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百元的罚款。</w:t>
            </w:r>
          </w:p>
        </w:tc>
      </w:tr>
      <w:tr w14:paraId="3887B8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EAF5A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400C8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9154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10B7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E0F2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51A6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3201D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千元以下的罚款，对个人可处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百元以上2千元以下的罚款。</w:t>
            </w:r>
          </w:p>
        </w:tc>
      </w:tr>
      <w:tr w14:paraId="197F8B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70620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4110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20D5A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F3E80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0E89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C604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经责令改正后，逾期未改正的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2CCB5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万元以下的罚款，对个人可处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w:t>
            </w:r>
          </w:p>
        </w:tc>
      </w:tr>
      <w:tr w14:paraId="304C1D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restart"/>
            <w:tcBorders>
              <w:tl2br w:val="nil"/>
              <w:tr2bl w:val="nil"/>
            </w:tcBorders>
            <w:tcMar>
              <w:top w:w="15" w:type="dxa"/>
              <w:left w:w="15" w:type="dxa"/>
              <w:bottom w:w="15" w:type="dxa"/>
              <w:right w:w="15" w:type="dxa"/>
            </w:tcMar>
            <w:vAlign w:val="center"/>
          </w:tcPr>
          <w:p w14:paraId="4AC30C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B06FDB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将建筑垃圾混入生活垃圾的</w:t>
            </w:r>
          </w:p>
        </w:tc>
        <w:tc>
          <w:tcPr>
            <w:tcW w:w="983" w:type="dxa"/>
            <w:vMerge w:val="restart"/>
            <w:tcBorders>
              <w:tl2br w:val="nil"/>
              <w:tr2bl w:val="nil"/>
            </w:tcBorders>
            <w:tcMar>
              <w:top w:w="15" w:type="dxa"/>
              <w:left w:w="15" w:type="dxa"/>
              <w:bottom w:w="15" w:type="dxa"/>
              <w:right w:w="15" w:type="dxa"/>
            </w:tcMar>
            <w:vAlign w:val="center"/>
          </w:tcPr>
          <w:p w14:paraId="092F94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tcMar>
              <w:top w:w="15" w:type="dxa"/>
              <w:left w:w="15" w:type="dxa"/>
              <w:bottom w:w="15" w:type="dxa"/>
              <w:right w:w="15" w:type="dxa"/>
            </w:tcMar>
            <w:vAlign w:val="center"/>
          </w:tcPr>
          <w:p w14:paraId="6A02A8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6565CDA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1E2E63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530E1E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2D78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混入1立方米以下的。</w:t>
            </w:r>
          </w:p>
        </w:tc>
        <w:tc>
          <w:tcPr>
            <w:tcW w:w="3260" w:type="dxa"/>
            <w:tcBorders>
              <w:tl2br w:val="nil"/>
              <w:tr2bl w:val="nil"/>
            </w:tcBorders>
            <w:tcMar>
              <w:top w:w="15" w:type="dxa"/>
              <w:left w:w="15" w:type="dxa"/>
              <w:bottom w:w="15" w:type="dxa"/>
              <w:right w:w="15" w:type="dxa"/>
            </w:tcMar>
            <w:vAlign w:val="center"/>
          </w:tcPr>
          <w:p w14:paraId="1ABD4C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167985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continue"/>
            <w:tcBorders>
              <w:tl2br w:val="nil"/>
              <w:tr2bl w:val="nil"/>
            </w:tcBorders>
            <w:tcMar>
              <w:top w:w="15" w:type="dxa"/>
              <w:left w:w="15" w:type="dxa"/>
              <w:bottom w:w="15" w:type="dxa"/>
              <w:right w:w="15" w:type="dxa"/>
            </w:tcMar>
            <w:vAlign w:val="center"/>
          </w:tcPr>
          <w:p w14:paraId="5D2E6A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3B407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43BDED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128396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2611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C2F76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混入2立方米以上5立方米以下的。</w:t>
            </w:r>
          </w:p>
        </w:tc>
        <w:tc>
          <w:tcPr>
            <w:tcW w:w="3260" w:type="dxa"/>
            <w:tcBorders>
              <w:tl2br w:val="nil"/>
              <w:tr2bl w:val="nil"/>
            </w:tcBorders>
            <w:tcMar>
              <w:top w:w="15" w:type="dxa"/>
              <w:left w:w="15" w:type="dxa"/>
              <w:bottom w:w="15" w:type="dxa"/>
              <w:right w:w="15" w:type="dxa"/>
            </w:tcMar>
            <w:vAlign w:val="center"/>
          </w:tcPr>
          <w:p w14:paraId="418CA2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27321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continue"/>
            <w:tcBorders>
              <w:tl2br w:val="nil"/>
              <w:tr2bl w:val="nil"/>
            </w:tcBorders>
            <w:tcMar>
              <w:top w:w="15" w:type="dxa"/>
              <w:left w:w="15" w:type="dxa"/>
              <w:bottom w:w="15" w:type="dxa"/>
              <w:right w:w="15" w:type="dxa"/>
            </w:tcMar>
            <w:vAlign w:val="center"/>
          </w:tcPr>
          <w:p w14:paraId="4C8BDE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15FDF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4F58CF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230FDA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A181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9585E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混入5立方米以上的。</w:t>
            </w:r>
          </w:p>
        </w:tc>
        <w:tc>
          <w:tcPr>
            <w:tcW w:w="3260" w:type="dxa"/>
            <w:tcBorders>
              <w:tl2br w:val="nil"/>
              <w:tr2bl w:val="nil"/>
            </w:tcBorders>
            <w:tcMar>
              <w:top w:w="15" w:type="dxa"/>
              <w:left w:w="15" w:type="dxa"/>
              <w:bottom w:w="15" w:type="dxa"/>
              <w:right w:w="15" w:type="dxa"/>
            </w:tcMar>
            <w:vAlign w:val="center"/>
          </w:tcPr>
          <w:p w14:paraId="709034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4ECB7C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restart"/>
            <w:tcBorders>
              <w:tl2br w:val="nil"/>
              <w:tr2bl w:val="nil"/>
            </w:tcBorders>
            <w:vAlign w:val="center"/>
          </w:tcPr>
          <w:p w14:paraId="10C140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0FA58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将危险废物混入建筑垃圾的</w:t>
            </w:r>
          </w:p>
        </w:tc>
        <w:tc>
          <w:tcPr>
            <w:tcW w:w="983" w:type="dxa"/>
            <w:vMerge w:val="restart"/>
            <w:tcBorders>
              <w:tl2br w:val="nil"/>
              <w:tr2bl w:val="nil"/>
            </w:tcBorders>
            <w:vAlign w:val="center"/>
          </w:tcPr>
          <w:p w14:paraId="7A13F2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vAlign w:val="center"/>
          </w:tcPr>
          <w:p w14:paraId="2CF9DA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306A304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46ECA9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7155EF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5F06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11DB8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07A631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383EA0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BACF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FE8D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F0AD8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6951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D5EA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48A63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5F7701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0E65D0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08EE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AF11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48D30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0667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D1B0F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5A4474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220099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restart"/>
            <w:tcBorders>
              <w:tl2br w:val="nil"/>
              <w:tr2bl w:val="nil"/>
            </w:tcBorders>
            <w:vAlign w:val="center"/>
          </w:tcPr>
          <w:p w14:paraId="1EA8A9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5D2B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擅自设立弃置场受纳建筑垃圾的</w:t>
            </w:r>
          </w:p>
        </w:tc>
        <w:tc>
          <w:tcPr>
            <w:tcW w:w="983" w:type="dxa"/>
            <w:vMerge w:val="restart"/>
            <w:tcBorders>
              <w:tl2br w:val="nil"/>
              <w:tr2bl w:val="nil"/>
            </w:tcBorders>
            <w:vAlign w:val="center"/>
          </w:tcPr>
          <w:p w14:paraId="75F391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vAlign w:val="center"/>
          </w:tcPr>
          <w:p w14:paraId="2DC8CE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7879AEB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057265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2F4921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FB04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受纳50立方米以下的。</w:t>
            </w:r>
          </w:p>
        </w:tc>
        <w:tc>
          <w:tcPr>
            <w:tcW w:w="3260" w:type="dxa"/>
            <w:tcBorders>
              <w:tl2br w:val="nil"/>
              <w:tr2bl w:val="nil"/>
            </w:tcBorders>
            <w:tcMar>
              <w:top w:w="15" w:type="dxa"/>
              <w:left w:w="15" w:type="dxa"/>
              <w:bottom w:w="15" w:type="dxa"/>
              <w:right w:w="15" w:type="dxa"/>
            </w:tcMar>
            <w:vAlign w:val="center"/>
          </w:tcPr>
          <w:p w14:paraId="3AFDA5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责令限期改正，给予警告，对单位处5000元罚款，对个人处1000元以下罚款。</w:t>
            </w:r>
          </w:p>
        </w:tc>
      </w:tr>
      <w:tr w14:paraId="0D3F3A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39B8B7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A24A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1908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301D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5B25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B77C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受纳50立方米以上100立方米以下的。</w:t>
            </w:r>
          </w:p>
        </w:tc>
        <w:tc>
          <w:tcPr>
            <w:tcW w:w="3260" w:type="dxa"/>
            <w:tcBorders>
              <w:tl2br w:val="nil"/>
              <w:tr2bl w:val="nil"/>
            </w:tcBorders>
            <w:tcMar>
              <w:top w:w="15" w:type="dxa"/>
              <w:left w:w="15" w:type="dxa"/>
              <w:bottom w:w="15" w:type="dxa"/>
              <w:right w:w="15" w:type="dxa"/>
            </w:tcMar>
            <w:vAlign w:val="center"/>
          </w:tcPr>
          <w:p w14:paraId="5DD31A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责令限期改正，给予警告，对单位处5000元以上7500元以下罚款，对个人处1000元以上2000元以下罚款。</w:t>
            </w:r>
          </w:p>
        </w:tc>
      </w:tr>
      <w:tr w14:paraId="61672B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4432D8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43AB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4798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9CBD9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73DD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35D99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受纳100立方米以上的。</w:t>
            </w:r>
          </w:p>
        </w:tc>
        <w:tc>
          <w:tcPr>
            <w:tcW w:w="3260" w:type="dxa"/>
            <w:tcBorders>
              <w:tl2br w:val="nil"/>
              <w:tr2bl w:val="nil"/>
            </w:tcBorders>
            <w:tcMar>
              <w:top w:w="15" w:type="dxa"/>
              <w:left w:w="15" w:type="dxa"/>
              <w:bottom w:w="15" w:type="dxa"/>
              <w:right w:w="15" w:type="dxa"/>
            </w:tcMar>
            <w:vAlign w:val="center"/>
          </w:tcPr>
          <w:p w14:paraId="6B5906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责令限期改正，给予警告，对单位处7500元以上1万元以下罚款，对个人处2000元以上3000元以下罚款。</w:t>
            </w:r>
          </w:p>
        </w:tc>
      </w:tr>
      <w:tr w14:paraId="543F44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0EBCD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BDA35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w:t>
            </w:r>
          </w:p>
        </w:tc>
        <w:tc>
          <w:tcPr>
            <w:tcW w:w="983" w:type="dxa"/>
            <w:vMerge w:val="restart"/>
            <w:tcBorders>
              <w:tl2br w:val="nil"/>
              <w:tr2bl w:val="nil"/>
            </w:tcBorders>
            <w:tcMar>
              <w:top w:w="15" w:type="dxa"/>
              <w:left w:w="15" w:type="dxa"/>
              <w:bottom w:w="15" w:type="dxa"/>
              <w:right w:w="15" w:type="dxa"/>
            </w:tcMar>
            <w:vAlign w:val="center"/>
          </w:tcPr>
          <w:p w14:paraId="2A74B7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《城市建筑垃圾管理规定》第十条</w:t>
            </w:r>
          </w:p>
        </w:tc>
        <w:tc>
          <w:tcPr>
            <w:tcW w:w="4120" w:type="dxa"/>
            <w:gridSpan w:val="2"/>
            <w:vMerge w:val="restart"/>
            <w:tcBorders>
              <w:tl2br w:val="nil"/>
              <w:tr2bl w:val="nil"/>
            </w:tcBorders>
            <w:tcMar>
              <w:top w:w="15" w:type="dxa"/>
              <w:left w:w="15" w:type="dxa"/>
              <w:bottom w:w="15" w:type="dxa"/>
              <w:right w:w="15" w:type="dxa"/>
            </w:tcMar>
            <w:vAlign w:val="center"/>
          </w:tcPr>
          <w:p w14:paraId="07C73F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《城市建筑垃圾管理规定》第二十一条</w:t>
            </w:r>
          </w:p>
          <w:p w14:paraId="796C4D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建筑垃圾储运消纳场受纳工业垃圾、生活垃圾和有毒有害垃圾的，由城市人民政府市容环境卫生主管部门责令限期改正，给予警告，处5000元以上1万元以下罚款。</w:t>
            </w:r>
          </w:p>
        </w:tc>
        <w:tc>
          <w:tcPr>
            <w:tcW w:w="1134" w:type="dxa"/>
            <w:tcBorders>
              <w:tl2br w:val="nil"/>
              <w:tr2bl w:val="nil"/>
            </w:tcBorders>
            <w:tcMar>
              <w:top w:w="15" w:type="dxa"/>
              <w:left w:w="15" w:type="dxa"/>
              <w:bottom w:w="15" w:type="dxa"/>
              <w:right w:w="15" w:type="dxa"/>
            </w:tcMar>
            <w:vAlign w:val="center"/>
          </w:tcPr>
          <w:p w14:paraId="61A696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EB4C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93DD8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728299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35876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4F6E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8BAC1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C7F5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F35C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5B35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6E806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责令限期改正，给予警告，处5千元以上7500元以下罚款。</w:t>
            </w:r>
          </w:p>
        </w:tc>
      </w:tr>
      <w:tr w14:paraId="1BC27B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58F29E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9E2F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DFD5E3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C0561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8371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ABC0C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2B7576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责令限期改正，给予警告，处7500元以上1万元以下罚款。</w:t>
            </w:r>
          </w:p>
        </w:tc>
      </w:tr>
      <w:tr w14:paraId="4C9901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678F063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FF4E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w:t>
            </w:r>
          </w:p>
        </w:tc>
        <w:tc>
          <w:tcPr>
            <w:tcW w:w="983" w:type="dxa"/>
            <w:vMerge w:val="restart"/>
            <w:tcBorders>
              <w:tl2br w:val="nil"/>
              <w:tr2bl w:val="nil"/>
            </w:tcBorders>
            <w:vAlign w:val="center"/>
          </w:tcPr>
          <w:p w14:paraId="37AAB5D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《城市建筑垃圾管理规定》第十三条</w:t>
            </w:r>
          </w:p>
        </w:tc>
        <w:tc>
          <w:tcPr>
            <w:tcW w:w="4120" w:type="dxa"/>
            <w:gridSpan w:val="2"/>
            <w:vMerge w:val="restart"/>
            <w:tcBorders>
              <w:tl2br w:val="nil"/>
              <w:tr2bl w:val="nil"/>
            </w:tcBorders>
            <w:tcMar>
              <w:top w:w="15" w:type="dxa"/>
              <w:left w:w="15" w:type="dxa"/>
              <w:bottom w:w="15" w:type="dxa"/>
              <w:right w:w="15" w:type="dxa"/>
            </w:tcMar>
            <w:vAlign w:val="center"/>
          </w:tcPr>
          <w:p w14:paraId="3A5D21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《城市建筑垃圾管理规定》第二十二条</w:t>
            </w:r>
          </w:p>
          <w:p w14:paraId="25C169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施工单位未及时清运工程施工过程中产生的建筑垃圾，造成环境污染的，由城市人民政府市容环境卫生主管部门责令限期改正，给予警告，处5000元以上5万元以下罚款。</w:t>
            </w:r>
          </w:p>
          <w:p w14:paraId="6813A17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施工单位将建筑垃圾交给个人或者未经核准从事建筑垃圾运输的单位处置的，由城市人民政府市容环境卫生主管部门责令限期改正，给予警告，处1万元以上10万元以下罚款。</w:t>
            </w:r>
          </w:p>
        </w:tc>
        <w:tc>
          <w:tcPr>
            <w:tcW w:w="1134" w:type="dxa"/>
            <w:tcBorders>
              <w:tl2br w:val="nil"/>
              <w:tr2bl w:val="nil"/>
            </w:tcBorders>
            <w:tcMar>
              <w:top w:w="15" w:type="dxa"/>
              <w:left w:w="15" w:type="dxa"/>
              <w:bottom w:w="15" w:type="dxa"/>
              <w:right w:w="15" w:type="dxa"/>
            </w:tcMar>
            <w:vAlign w:val="center"/>
          </w:tcPr>
          <w:p w14:paraId="236608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6F7B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处置建筑垃圾50立方米以下的。</w:t>
            </w:r>
          </w:p>
        </w:tc>
        <w:tc>
          <w:tcPr>
            <w:tcW w:w="3260" w:type="dxa"/>
            <w:tcBorders>
              <w:tl2br w:val="nil"/>
              <w:tr2bl w:val="nil"/>
            </w:tcBorders>
            <w:tcMar>
              <w:top w:w="15" w:type="dxa"/>
              <w:left w:w="15" w:type="dxa"/>
              <w:bottom w:w="15" w:type="dxa"/>
              <w:right w:w="15" w:type="dxa"/>
            </w:tcMar>
            <w:vAlign w:val="center"/>
          </w:tcPr>
          <w:p w14:paraId="7EF631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503754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5" w:type="dxa"/>
            <w:vMerge w:val="continue"/>
            <w:tcBorders>
              <w:tl2br w:val="nil"/>
              <w:tr2bl w:val="nil"/>
            </w:tcBorders>
            <w:vAlign w:val="center"/>
          </w:tcPr>
          <w:p w14:paraId="2BD0E3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A029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31B59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A858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1ED4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819A4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处置建筑垃圾50立方米以上100立方米以下的。</w:t>
            </w:r>
          </w:p>
        </w:tc>
        <w:tc>
          <w:tcPr>
            <w:tcW w:w="3260" w:type="dxa"/>
            <w:tcBorders>
              <w:tl2br w:val="nil"/>
              <w:tr2bl w:val="nil"/>
            </w:tcBorders>
            <w:tcMar>
              <w:top w:w="15" w:type="dxa"/>
              <w:left w:w="15" w:type="dxa"/>
              <w:bottom w:w="15" w:type="dxa"/>
              <w:right w:w="15" w:type="dxa"/>
            </w:tcMar>
            <w:vAlign w:val="center"/>
          </w:tcPr>
          <w:p w14:paraId="6A7527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3C4767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35" w:type="dxa"/>
            <w:vMerge w:val="continue"/>
            <w:tcBorders>
              <w:tl2br w:val="nil"/>
              <w:tr2bl w:val="nil"/>
            </w:tcBorders>
            <w:vAlign w:val="center"/>
          </w:tcPr>
          <w:p w14:paraId="6E1B2C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677A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F860D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84DF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73EA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4702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处置建筑垃圾100立方米以上的；（2）经责令整改后，不采取整改措施的；（3）曾因实施该违法行为被查处，再次实施该违法行为的；（4）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4594F7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责令限期改正，给予警告，处5万元以上10万元以下罚款。</w:t>
            </w:r>
          </w:p>
        </w:tc>
      </w:tr>
      <w:tr w14:paraId="49D228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35" w:type="dxa"/>
            <w:vMerge w:val="restart"/>
            <w:tcBorders>
              <w:tl2br w:val="nil"/>
              <w:tr2bl w:val="nil"/>
            </w:tcBorders>
            <w:tcMar>
              <w:top w:w="15" w:type="dxa"/>
              <w:left w:w="15" w:type="dxa"/>
              <w:bottom w:w="15" w:type="dxa"/>
              <w:right w:w="15" w:type="dxa"/>
            </w:tcMar>
            <w:vAlign w:val="center"/>
          </w:tcPr>
          <w:p w14:paraId="73F5CD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882C5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w:t>
            </w:r>
          </w:p>
        </w:tc>
        <w:tc>
          <w:tcPr>
            <w:tcW w:w="983" w:type="dxa"/>
            <w:vMerge w:val="restart"/>
            <w:tcBorders>
              <w:tl2br w:val="nil"/>
              <w:tr2bl w:val="nil"/>
            </w:tcBorders>
            <w:tcMar>
              <w:top w:w="15" w:type="dxa"/>
              <w:left w:w="15" w:type="dxa"/>
              <w:bottom w:w="15" w:type="dxa"/>
              <w:right w:w="15" w:type="dxa"/>
            </w:tcMar>
            <w:vAlign w:val="center"/>
          </w:tcPr>
          <w:p w14:paraId="362C83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《城市建筑垃圾管理规定》第十四条</w:t>
            </w:r>
          </w:p>
        </w:tc>
        <w:tc>
          <w:tcPr>
            <w:tcW w:w="4120" w:type="dxa"/>
            <w:gridSpan w:val="2"/>
            <w:vMerge w:val="restart"/>
            <w:tcBorders>
              <w:tl2br w:val="nil"/>
              <w:tr2bl w:val="nil"/>
            </w:tcBorders>
            <w:tcMar>
              <w:top w:w="15" w:type="dxa"/>
              <w:left w:w="15" w:type="dxa"/>
              <w:bottom w:w="15" w:type="dxa"/>
              <w:right w:w="15" w:type="dxa"/>
            </w:tcMar>
            <w:vAlign w:val="center"/>
          </w:tcPr>
          <w:p w14:paraId="35DF50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《城市建筑垃圾管理规定》第二十三条</w:t>
            </w:r>
          </w:p>
          <w:p w14:paraId="03F4C6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处置建筑垃圾的单位在运输建筑垃圾过程中沿途丢弃、遗撒建筑垃圾的，由城市人民政府市容环境卫生主管部门责令限期改正，给予警告，处5000元以上5万元以下罚款。</w:t>
            </w:r>
          </w:p>
        </w:tc>
        <w:tc>
          <w:tcPr>
            <w:tcW w:w="1134" w:type="dxa"/>
            <w:tcBorders>
              <w:tl2br w:val="nil"/>
              <w:tr2bl w:val="nil"/>
            </w:tcBorders>
            <w:tcMar>
              <w:top w:w="15" w:type="dxa"/>
              <w:left w:w="15" w:type="dxa"/>
              <w:bottom w:w="15" w:type="dxa"/>
              <w:right w:w="15" w:type="dxa"/>
            </w:tcMar>
            <w:vAlign w:val="center"/>
          </w:tcPr>
          <w:p w14:paraId="5D4521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7B6D0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丢弃、遗撒建筑垃圾污染路面10平方米以下的。</w:t>
            </w:r>
          </w:p>
        </w:tc>
        <w:tc>
          <w:tcPr>
            <w:tcW w:w="3260" w:type="dxa"/>
            <w:tcBorders>
              <w:tl2br w:val="nil"/>
              <w:tr2bl w:val="nil"/>
            </w:tcBorders>
            <w:tcMar>
              <w:top w:w="15" w:type="dxa"/>
              <w:left w:w="15" w:type="dxa"/>
              <w:bottom w:w="15" w:type="dxa"/>
              <w:right w:w="15" w:type="dxa"/>
            </w:tcMar>
            <w:vAlign w:val="center"/>
          </w:tcPr>
          <w:p w14:paraId="4208E8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3D5639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35" w:type="dxa"/>
            <w:vMerge w:val="continue"/>
            <w:tcBorders>
              <w:tl2br w:val="nil"/>
              <w:tr2bl w:val="nil"/>
            </w:tcBorders>
            <w:vAlign w:val="center"/>
          </w:tcPr>
          <w:p w14:paraId="023B31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3B0E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EC845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CD54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27D5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8F7B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丢弃、遗撒建筑垃圾污染路面10平方米以上50平方米以下的。</w:t>
            </w:r>
          </w:p>
        </w:tc>
        <w:tc>
          <w:tcPr>
            <w:tcW w:w="3260" w:type="dxa"/>
            <w:tcBorders>
              <w:tl2br w:val="nil"/>
              <w:tr2bl w:val="nil"/>
            </w:tcBorders>
            <w:tcMar>
              <w:top w:w="15" w:type="dxa"/>
              <w:left w:w="15" w:type="dxa"/>
              <w:bottom w:w="15" w:type="dxa"/>
              <w:right w:w="15" w:type="dxa"/>
            </w:tcMar>
            <w:vAlign w:val="center"/>
          </w:tcPr>
          <w:p w14:paraId="55AEF6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2976F4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535" w:type="dxa"/>
            <w:vMerge w:val="continue"/>
            <w:tcBorders>
              <w:tl2br w:val="nil"/>
              <w:tr2bl w:val="nil"/>
            </w:tcBorders>
            <w:vAlign w:val="center"/>
          </w:tcPr>
          <w:p w14:paraId="3CA575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AEC2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1543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04DD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D345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5274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6FA1BB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4E0DE5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D58E34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46D56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w:t>
            </w:r>
          </w:p>
        </w:tc>
        <w:tc>
          <w:tcPr>
            <w:tcW w:w="983" w:type="dxa"/>
            <w:vMerge w:val="restart"/>
            <w:tcBorders>
              <w:tl2br w:val="nil"/>
              <w:tr2bl w:val="nil"/>
            </w:tcBorders>
            <w:tcMar>
              <w:top w:w="15" w:type="dxa"/>
              <w:left w:w="15" w:type="dxa"/>
              <w:bottom w:w="15" w:type="dxa"/>
              <w:right w:w="15" w:type="dxa"/>
            </w:tcMar>
            <w:vAlign w:val="center"/>
          </w:tcPr>
          <w:p w14:paraId="279D2A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《城市建筑垃圾管理规定》第八条</w:t>
            </w:r>
          </w:p>
        </w:tc>
        <w:tc>
          <w:tcPr>
            <w:tcW w:w="4120" w:type="dxa"/>
            <w:gridSpan w:val="2"/>
            <w:vMerge w:val="restart"/>
            <w:tcBorders>
              <w:tl2br w:val="nil"/>
              <w:tr2bl w:val="nil"/>
            </w:tcBorders>
            <w:tcMar>
              <w:top w:w="15" w:type="dxa"/>
              <w:left w:w="15" w:type="dxa"/>
              <w:bottom w:w="15" w:type="dxa"/>
              <w:right w:w="15" w:type="dxa"/>
            </w:tcMar>
            <w:vAlign w:val="center"/>
          </w:tcPr>
          <w:p w14:paraId="3A2D2E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《城市建筑垃圾管理规定》第二十四条</w:t>
            </w:r>
          </w:p>
          <w:p w14:paraId="7D7071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涂改、倒卖、出租、出借或者以其他形式非法转让城市建筑垃圾处置核准文件的，由城市人民政府市容环境卫生主管部门责令限期改正，给予警告，处5000元以上2万元以下罚款。</w:t>
            </w:r>
          </w:p>
        </w:tc>
        <w:tc>
          <w:tcPr>
            <w:tcW w:w="1134" w:type="dxa"/>
            <w:tcBorders>
              <w:tl2br w:val="nil"/>
              <w:tr2bl w:val="nil"/>
            </w:tcBorders>
            <w:tcMar>
              <w:top w:w="15" w:type="dxa"/>
              <w:left w:w="15" w:type="dxa"/>
              <w:bottom w:w="15" w:type="dxa"/>
              <w:right w:w="15" w:type="dxa"/>
            </w:tcMar>
            <w:vAlign w:val="center"/>
          </w:tcPr>
          <w:p w14:paraId="5386EF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353C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022BD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4F5B6A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40D0E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FE16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3A44F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FAAC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5564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24AD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F1978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336CC2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535" w:type="dxa"/>
            <w:vMerge w:val="continue"/>
            <w:tcBorders>
              <w:tl2br w:val="nil"/>
              <w:tr2bl w:val="nil"/>
            </w:tcBorders>
            <w:vAlign w:val="center"/>
          </w:tcPr>
          <w:p w14:paraId="0BF038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4D3A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D0565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AFD0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7626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B038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（1）责令限期改正后，不及时改正的；（2）造成安全事故的；（3）曾因实施该违法行为被查处，再次实施该违法行为的；（4）造成重大社会影响的。</w:t>
            </w:r>
          </w:p>
        </w:tc>
        <w:tc>
          <w:tcPr>
            <w:tcW w:w="3260" w:type="dxa"/>
            <w:tcBorders>
              <w:tl2br w:val="nil"/>
              <w:tr2bl w:val="nil"/>
            </w:tcBorders>
            <w:tcMar>
              <w:top w:w="15" w:type="dxa"/>
              <w:left w:w="15" w:type="dxa"/>
              <w:bottom w:w="15" w:type="dxa"/>
              <w:right w:w="15" w:type="dxa"/>
            </w:tcMar>
            <w:vAlign w:val="center"/>
          </w:tcPr>
          <w:p w14:paraId="6BB15B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责令限期改正，给予警告，处1万元以上2万元以下罚款。</w:t>
            </w:r>
          </w:p>
        </w:tc>
      </w:tr>
      <w:tr w14:paraId="0151DB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535" w:type="dxa"/>
            <w:vMerge w:val="restart"/>
            <w:tcBorders>
              <w:tl2br w:val="nil"/>
              <w:tr2bl w:val="nil"/>
            </w:tcBorders>
            <w:tcMar>
              <w:top w:w="15" w:type="dxa"/>
              <w:left w:w="15" w:type="dxa"/>
              <w:bottom w:w="15" w:type="dxa"/>
              <w:right w:w="15" w:type="dxa"/>
            </w:tcMar>
            <w:vAlign w:val="center"/>
          </w:tcPr>
          <w:p w14:paraId="34F27E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9354A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有下列情形之一的：（1）未经核准擅自处置建筑垃圾的；（2）处置超出核准范围的建筑垃圾的</w:t>
            </w:r>
          </w:p>
        </w:tc>
        <w:tc>
          <w:tcPr>
            <w:tcW w:w="983" w:type="dxa"/>
            <w:vMerge w:val="restart"/>
            <w:tcBorders>
              <w:tl2br w:val="nil"/>
              <w:tr2bl w:val="nil"/>
            </w:tcBorders>
            <w:tcMar>
              <w:top w:w="15" w:type="dxa"/>
              <w:left w:w="15" w:type="dxa"/>
              <w:bottom w:w="15" w:type="dxa"/>
              <w:right w:w="15" w:type="dxa"/>
            </w:tcMar>
            <w:vAlign w:val="center"/>
          </w:tcPr>
          <w:p w14:paraId="1D5382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《城市建筑垃圾管理规定》第七条</w:t>
            </w:r>
          </w:p>
        </w:tc>
        <w:tc>
          <w:tcPr>
            <w:tcW w:w="4120" w:type="dxa"/>
            <w:gridSpan w:val="2"/>
            <w:vMerge w:val="restart"/>
            <w:tcBorders>
              <w:tl2br w:val="nil"/>
              <w:tr2bl w:val="nil"/>
            </w:tcBorders>
            <w:tcMar>
              <w:top w:w="15" w:type="dxa"/>
              <w:left w:w="15" w:type="dxa"/>
              <w:bottom w:w="15" w:type="dxa"/>
              <w:right w:w="15" w:type="dxa"/>
            </w:tcMar>
            <w:vAlign w:val="center"/>
          </w:tcPr>
          <w:p w14:paraId="400FA6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《城市建筑垃圾管理规定》第二十五条</w:t>
            </w:r>
          </w:p>
          <w:p w14:paraId="68E13D0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1134" w:type="dxa"/>
            <w:tcBorders>
              <w:tl2br w:val="nil"/>
              <w:tr2bl w:val="nil"/>
            </w:tcBorders>
            <w:tcMar>
              <w:top w:w="15" w:type="dxa"/>
              <w:left w:w="15" w:type="dxa"/>
              <w:bottom w:w="15" w:type="dxa"/>
              <w:right w:w="15" w:type="dxa"/>
            </w:tcMar>
            <w:vAlign w:val="center"/>
          </w:tcPr>
          <w:p w14:paraId="7C7F2A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FE9A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未经核准擅自处置建筑垃圾20立方米以下的；处置超出核准范围的建筑垃圾20立方米以下的。</w:t>
            </w:r>
          </w:p>
        </w:tc>
        <w:tc>
          <w:tcPr>
            <w:tcW w:w="3260" w:type="dxa"/>
            <w:tcBorders>
              <w:tl2br w:val="nil"/>
              <w:tr2bl w:val="nil"/>
            </w:tcBorders>
            <w:tcMar>
              <w:top w:w="15" w:type="dxa"/>
              <w:left w:w="15" w:type="dxa"/>
              <w:bottom w:w="15" w:type="dxa"/>
              <w:right w:w="15" w:type="dxa"/>
            </w:tcMar>
            <w:vAlign w:val="center"/>
          </w:tcPr>
          <w:p w14:paraId="7DF910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 1万元以上3万元以下罚款，对建设单位、运输建筑垃圾的单位处5千元以上1万元以下罚款。</w:t>
            </w:r>
          </w:p>
        </w:tc>
      </w:tr>
      <w:tr w14:paraId="07645A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535" w:type="dxa"/>
            <w:vMerge w:val="continue"/>
            <w:tcBorders>
              <w:tl2br w:val="nil"/>
              <w:tr2bl w:val="nil"/>
            </w:tcBorders>
            <w:vAlign w:val="center"/>
          </w:tcPr>
          <w:p w14:paraId="6FCEE6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86F9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1AD76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47D9A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8828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0956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未经核准擅自处置建筑垃圾20-50立方米的；处置超出核准范围的建筑垃圾20-50立方米的。</w:t>
            </w:r>
          </w:p>
        </w:tc>
        <w:tc>
          <w:tcPr>
            <w:tcW w:w="3260" w:type="dxa"/>
            <w:tcBorders>
              <w:tl2br w:val="nil"/>
              <w:tr2bl w:val="nil"/>
            </w:tcBorders>
            <w:tcMar>
              <w:top w:w="15" w:type="dxa"/>
              <w:left w:w="15" w:type="dxa"/>
              <w:bottom w:w="15" w:type="dxa"/>
              <w:right w:w="15" w:type="dxa"/>
            </w:tcMar>
            <w:vAlign w:val="center"/>
          </w:tcPr>
          <w:p w14:paraId="095C00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责令限期改正，给予警告，对施工单位处3万元以上 5万元以下罚款，对建设单位、运输建筑垃圾的单位处1万元以上2万元以下罚款。</w:t>
            </w:r>
          </w:p>
        </w:tc>
      </w:tr>
      <w:tr w14:paraId="67FC3D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535" w:type="dxa"/>
            <w:vMerge w:val="continue"/>
            <w:tcBorders>
              <w:tl2br w:val="nil"/>
              <w:tr2bl w:val="nil"/>
            </w:tcBorders>
            <w:vAlign w:val="center"/>
          </w:tcPr>
          <w:p w14:paraId="7D43D6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5724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0418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46F3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BC6D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F0957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（1）未经核准擅自处置建筑垃圾50立方米以上的，或处置超出核准范围的建筑垃圾50立方米以上的；（2）造成严重危害后果或影响的。</w:t>
            </w:r>
          </w:p>
        </w:tc>
        <w:tc>
          <w:tcPr>
            <w:tcW w:w="3260" w:type="dxa"/>
            <w:tcBorders>
              <w:tl2br w:val="nil"/>
              <w:tr2bl w:val="nil"/>
            </w:tcBorders>
            <w:tcMar>
              <w:top w:w="15" w:type="dxa"/>
              <w:left w:w="15" w:type="dxa"/>
              <w:bottom w:w="15" w:type="dxa"/>
              <w:right w:w="15" w:type="dxa"/>
            </w:tcMar>
            <w:vAlign w:val="center"/>
          </w:tcPr>
          <w:p w14:paraId="3D252D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责令限期改正，给予警告，对施工单位处5万元以上10万元以下罚款，对建设单位、运输建筑垃圾的单位处2万元以上3万元以下罚款。</w:t>
            </w:r>
          </w:p>
        </w:tc>
      </w:tr>
      <w:tr w14:paraId="5AB8A5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4305014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D5DE8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w:t>
            </w:r>
          </w:p>
        </w:tc>
        <w:tc>
          <w:tcPr>
            <w:tcW w:w="983" w:type="dxa"/>
            <w:vMerge w:val="restart"/>
            <w:tcBorders>
              <w:tl2br w:val="nil"/>
              <w:tr2bl w:val="nil"/>
            </w:tcBorders>
            <w:tcMar>
              <w:top w:w="15" w:type="dxa"/>
              <w:left w:w="15" w:type="dxa"/>
              <w:bottom w:w="15" w:type="dxa"/>
              <w:right w:w="15" w:type="dxa"/>
            </w:tcMar>
            <w:vAlign w:val="center"/>
          </w:tcPr>
          <w:p w14:paraId="164CE5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《城市建筑垃圾管理规定》第十五条</w:t>
            </w:r>
          </w:p>
        </w:tc>
        <w:tc>
          <w:tcPr>
            <w:tcW w:w="4120" w:type="dxa"/>
            <w:gridSpan w:val="2"/>
            <w:vMerge w:val="restart"/>
            <w:tcBorders>
              <w:tl2br w:val="nil"/>
              <w:tr2bl w:val="nil"/>
            </w:tcBorders>
            <w:tcMar>
              <w:top w:w="15" w:type="dxa"/>
              <w:left w:w="15" w:type="dxa"/>
              <w:bottom w:w="15" w:type="dxa"/>
              <w:right w:w="15" w:type="dxa"/>
            </w:tcMar>
            <w:vAlign w:val="center"/>
          </w:tcPr>
          <w:p w14:paraId="570738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《城市建筑垃圾管理规定》第二十六条</w:t>
            </w:r>
          </w:p>
          <w:p w14:paraId="7873CA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任何单位和个人随意倾倒、抛撒或者堆放建筑垃圾的，由城市人民政府市容环境卫生主管部门责令限期改正，给予警告，并对单位处5000元以上5万元以下罚款，对个人处200元以下罚款。</w:t>
            </w:r>
          </w:p>
        </w:tc>
        <w:tc>
          <w:tcPr>
            <w:tcW w:w="1134" w:type="dxa"/>
            <w:tcBorders>
              <w:tl2br w:val="nil"/>
              <w:tr2bl w:val="nil"/>
            </w:tcBorders>
            <w:tcMar>
              <w:top w:w="15" w:type="dxa"/>
              <w:left w:w="15" w:type="dxa"/>
              <w:bottom w:w="15" w:type="dxa"/>
              <w:right w:w="15" w:type="dxa"/>
            </w:tcMar>
            <w:vAlign w:val="center"/>
          </w:tcPr>
          <w:p w14:paraId="4274E8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6DF8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随意倾倒、抛撒或者堆放建筑垃圾20立方米以下的。</w:t>
            </w:r>
          </w:p>
        </w:tc>
        <w:tc>
          <w:tcPr>
            <w:tcW w:w="3260" w:type="dxa"/>
            <w:tcBorders>
              <w:tl2br w:val="nil"/>
              <w:tr2bl w:val="nil"/>
            </w:tcBorders>
            <w:tcMar>
              <w:top w:w="15" w:type="dxa"/>
              <w:left w:w="15" w:type="dxa"/>
              <w:bottom w:w="15" w:type="dxa"/>
              <w:right w:w="15" w:type="dxa"/>
            </w:tcMar>
            <w:vAlign w:val="center"/>
          </w:tcPr>
          <w:p w14:paraId="34CB1C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责令限期改正，给予警告，并对单位处5千元以上1万元以下罚款，对个人处50元以下罚款。</w:t>
            </w:r>
          </w:p>
        </w:tc>
      </w:tr>
      <w:tr w14:paraId="4FAE86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5" w:type="dxa"/>
            <w:vMerge w:val="continue"/>
            <w:tcBorders>
              <w:tl2br w:val="nil"/>
              <w:tr2bl w:val="nil"/>
            </w:tcBorders>
            <w:vAlign w:val="center"/>
          </w:tcPr>
          <w:p w14:paraId="1B4088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156F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B4F05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CA73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389C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FAAF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随意倾倒、抛撒或者堆放建筑垃圾20立方米以上50立方米以下的。</w:t>
            </w:r>
          </w:p>
        </w:tc>
        <w:tc>
          <w:tcPr>
            <w:tcW w:w="3260" w:type="dxa"/>
            <w:tcBorders>
              <w:tl2br w:val="nil"/>
              <w:tr2bl w:val="nil"/>
            </w:tcBorders>
            <w:tcMar>
              <w:top w:w="15" w:type="dxa"/>
              <w:left w:w="15" w:type="dxa"/>
              <w:bottom w:w="15" w:type="dxa"/>
              <w:right w:w="15" w:type="dxa"/>
            </w:tcMar>
            <w:vAlign w:val="center"/>
          </w:tcPr>
          <w:p w14:paraId="6EBD6F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责令限期改正，给予警告，并对单位处1万元以上3万元以下罚款，对个人处50元以上100元以下罚款。</w:t>
            </w:r>
          </w:p>
        </w:tc>
      </w:tr>
      <w:tr w14:paraId="04A58F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8" w:hRule="atLeast"/>
          <w:jc w:val="center"/>
        </w:trPr>
        <w:tc>
          <w:tcPr>
            <w:tcW w:w="535" w:type="dxa"/>
            <w:vMerge w:val="continue"/>
            <w:tcBorders>
              <w:tl2br w:val="nil"/>
              <w:tr2bl w:val="nil"/>
            </w:tcBorders>
            <w:vAlign w:val="center"/>
          </w:tcPr>
          <w:p w14:paraId="25C1FC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26C6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30A0F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CE5E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248A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456E8C3">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（1）随意倾倒、抛撒或者堆放建筑垃圾50立方米以上的；（2）责令限期改正后，不及时改正的；（3）造成安全事故的，造成重大社会影响的；（4）曾因实施该违法行为被查处，再次实施该违法行为的。</w:t>
            </w:r>
          </w:p>
        </w:tc>
        <w:tc>
          <w:tcPr>
            <w:tcW w:w="3260" w:type="dxa"/>
            <w:tcBorders>
              <w:tl2br w:val="nil"/>
              <w:tr2bl w:val="nil"/>
            </w:tcBorders>
            <w:tcMar>
              <w:top w:w="15" w:type="dxa"/>
              <w:left w:w="15" w:type="dxa"/>
              <w:bottom w:w="15" w:type="dxa"/>
              <w:right w:w="15" w:type="dxa"/>
            </w:tcMar>
            <w:vAlign w:val="center"/>
          </w:tcPr>
          <w:p w14:paraId="185E9D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责令限期改正，给予警告，并对单位处3万元以上5万元以下罚款，对个人处100元以上200元以下罚款。</w:t>
            </w:r>
          </w:p>
        </w:tc>
      </w:tr>
      <w:tr w14:paraId="32EF4E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3385456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79089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w:t>
            </w:r>
          </w:p>
        </w:tc>
        <w:tc>
          <w:tcPr>
            <w:tcW w:w="983" w:type="dxa"/>
            <w:vMerge w:val="restart"/>
            <w:tcBorders>
              <w:tl2br w:val="nil"/>
              <w:tr2bl w:val="nil"/>
            </w:tcBorders>
            <w:tcMar>
              <w:top w:w="15" w:type="dxa"/>
              <w:left w:w="15" w:type="dxa"/>
              <w:bottom w:w="15" w:type="dxa"/>
              <w:right w:w="15" w:type="dxa"/>
            </w:tcMar>
            <w:vAlign w:val="center"/>
          </w:tcPr>
          <w:p w14:paraId="223E7B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3ADD55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《城市生活垃圾管理办法》第三十八条</w:t>
            </w:r>
          </w:p>
          <w:p w14:paraId="4615B4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1134" w:type="dxa"/>
            <w:tcBorders>
              <w:tl2br w:val="nil"/>
              <w:tr2bl w:val="nil"/>
            </w:tcBorders>
            <w:tcMar>
              <w:top w:w="15" w:type="dxa"/>
              <w:left w:w="15" w:type="dxa"/>
              <w:bottom w:w="15" w:type="dxa"/>
              <w:right w:w="15" w:type="dxa"/>
            </w:tcMar>
            <w:vAlign w:val="center"/>
          </w:tcPr>
          <w:p w14:paraId="7732CA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38B2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448E57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责令限期改正，逾期不改正的，对单位可处以应交城市生活垃圾处理费1倍以下且不超过1万元的罚款，对个人可处以应交城市生活垃圾处理费1倍以下且不超过300元的罚款。</w:t>
            </w:r>
          </w:p>
        </w:tc>
      </w:tr>
      <w:tr w14:paraId="3D82A9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5FD3B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E3E84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94DE3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335D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5572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3E95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7FCCC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责令限期改正，逾期不改正的，对单位可处以应交城市生活垃圾处理费1倍以上2倍以下且不超过2万元的罚款，对个人可处以应交城市生活垃圾处理费1倍以上2倍以下且不超过500元的罚款。</w:t>
            </w:r>
          </w:p>
        </w:tc>
      </w:tr>
      <w:tr w14:paraId="0D9A6B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DC368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B525A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1E43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15A3A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E1AF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9F57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66F4A3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责令限期改正，逾期不改正的，对单位处以应交城市生活垃圾处理费2倍以上3倍以下且不超过3万元的罚款，对个人处以应交城市生活垃圾处理费2倍以上3倍以下且不超过1千元的罚款。</w:t>
            </w:r>
          </w:p>
        </w:tc>
      </w:tr>
      <w:tr w14:paraId="325891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35" w:type="dxa"/>
            <w:vMerge w:val="restart"/>
            <w:tcBorders>
              <w:tl2br w:val="nil"/>
              <w:tr2bl w:val="nil"/>
            </w:tcBorders>
            <w:tcMar>
              <w:top w:w="15" w:type="dxa"/>
              <w:left w:w="15" w:type="dxa"/>
              <w:bottom w:w="15" w:type="dxa"/>
              <w:right w:w="15" w:type="dxa"/>
            </w:tcMar>
            <w:vAlign w:val="center"/>
          </w:tcPr>
          <w:p w14:paraId="63D37E7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C58AD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未按照城市生活垃圾治理规划和环境卫生设施标准配套建设城市生活垃圾收集设施的</w:t>
            </w:r>
          </w:p>
        </w:tc>
        <w:tc>
          <w:tcPr>
            <w:tcW w:w="983" w:type="dxa"/>
            <w:vMerge w:val="restart"/>
            <w:tcBorders>
              <w:tl2br w:val="nil"/>
              <w:tr2bl w:val="nil"/>
            </w:tcBorders>
            <w:tcMar>
              <w:top w:w="15" w:type="dxa"/>
              <w:left w:w="15" w:type="dxa"/>
              <w:bottom w:w="15" w:type="dxa"/>
              <w:right w:w="15" w:type="dxa"/>
            </w:tcMar>
            <w:vAlign w:val="center"/>
          </w:tcPr>
          <w:p w14:paraId="7FA273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326EC1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《城市生活垃圾管理办法》第三十九条</w:t>
            </w:r>
          </w:p>
          <w:p w14:paraId="6DC401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1134" w:type="dxa"/>
            <w:tcBorders>
              <w:tl2br w:val="nil"/>
              <w:tr2bl w:val="nil"/>
            </w:tcBorders>
            <w:tcMar>
              <w:top w:w="15" w:type="dxa"/>
              <w:left w:w="15" w:type="dxa"/>
              <w:bottom w:w="15" w:type="dxa"/>
              <w:right w:w="15" w:type="dxa"/>
            </w:tcMar>
            <w:vAlign w:val="center"/>
          </w:tcPr>
          <w:p w14:paraId="5D487F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1D08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8690A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责令限期改正，并可处以3千元以下罚款。</w:t>
            </w:r>
          </w:p>
        </w:tc>
      </w:tr>
      <w:tr w14:paraId="09AD7C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5" w:type="dxa"/>
            <w:vMerge w:val="continue"/>
            <w:tcBorders>
              <w:tl2br w:val="nil"/>
              <w:tr2bl w:val="nil"/>
            </w:tcBorders>
            <w:vAlign w:val="center"/>
          </w:tcPr>
          <w:p w14:paraId="3421F3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7E4C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8F96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53B2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486E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8624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5D57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责令限期改正，并可处以3千元以上7千元以下罚款。</w:t>
            </w:r>
          </w:p>
        </w:tc>
      </w:tr>
      <w:tr w14:paraId="5D1F70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535" w:type="dxa"/>
            <w:vMerge w:val="continue"/>
            <w:tcBorders>
              <w:tl2br w:val="nil"/>
              <w:tr2bl w:val="nil"/>
            </w:tcBorders>
            <w:vAlign w:val="center"/>
          </w:tcPr>
          <w:p w14:paraId="0D31EC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F2DD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9EC50C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BF03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B0D9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5B52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717F2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责令限期改正，并可处以7千元以上1万元以下罚款。</w:t>
            </w:r>
          </w:p>
        </w:tc>
      </w:tr>
      <w:tr w14:paraId="125895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restart"/>
            <w:tcBorders>
              <w:tl2br w:val="nil"/>
              <w:tr2bl w:val="nil"/>
            </w:tcBorders>
            <w:tcMar>
              <w:top w:w="15" w:type="dxa"/>
              <w:left w:w="15" w:type="dxa"/>
              <w:bottom w:w="15" w:type="dxa"/>
              <w:right w:w="15" w:type="dxa"/>
            </w:tcMar>
            <w:vAlign w:val="center"/>
          </w:tcPr>
          <w:p w14:paraId="0AE260B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FAD49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城市生活垃圾处置设施未经验收或者验收不合格投入使用的</w:t>
            </w:r>
          </w:p>
        </w:tc>
        <w:tc>
          <w:tcPr>
            <w:tcW w:w="983" w:type="dxa"/>
            <w:vMerge w:val="restart"/>
            <w:tcBorders>
              <w:tl2br w:val="nil"/>
              <w:tr2bl w:val="nil"/>
            </w:tcBorders>
            <w:tcMar>
              <w:top w:w="15" w:type="dxa"/>
              <w:left w:w="15" w:type="dxa"/>
              <w:bottom w:w="15" w:type="dxa"/>
              <w:right w:w="15" w:type="dxa"/>
            </w:tcMar>
            <w:vAlign w:val="center"/>
          </w:tcPr>
          <w:p w14:paraId="4AC636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3F25A6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《城市生活垃圾管理办法》第四十条</w:t>
            </w:r>
          </w:p>
          <w:p w14:paraId="17E954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违反本办法第十二条规定， 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000000" w:themeColor="text1"/>
                <w:szCs w:val="21"/>
                <w:shd w:val="clear" w:color="auto" w:fill="FFFFFF"/>
                <w14:textFill>
                  <w14:solidFill>
                    <w14:schemeClr w14:val="tx1"/>
                  </w14:solidFill>
                </w14:textFill>
              </w:rPr>
              <w:t>。</w:t>
            </w:r>
          </w:p>
        </w:tc>
        <w:tc>
          <w:tcPr>
            <w:tcW w:w="1134" w:type="dxa"/>
            <w:tcBorders>
              <w:tl2br w:val="nil"/>
              <w:tr2bl w:val="nil"/>
            </w:tcBorders>
            <w:tcMar>
              <w:top w:w="15" w:type="dxa"/>
              <w:left w:w="15" w:type="dxa"/>
              <w:bottom w:w="15" w:type="dxa"/>
              <w:right w:w="15" w:type="dxa"/>
            </w:tcMar>
            <w:vAlign w:val="center"/>
          </w:tcPr>
          <w:p w14:paraId="091AB1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65A55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7E9A9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责令改正，处工程合同价款2%的罚款。</w:t>
            </w:r>
          </w:p>
        </w:tc>
      </w:tr>
      <w:tr w14:paraId="390A48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35" w:type="dxa"/>
            <w:vMerge w:val="continue"/>
            <w:tcBorders>
              <w:tl2br w:val="nil"/>
              <w:tr2bl w:val="nil"/>
            </w:tcBorders>
            <w:vAlign w:val="center"/>
          </w:tcPr>
          <w:p w14:paraId="56FCD5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6CDD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51DFBF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2895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5245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03AE3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9ADEB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责令改正，处工程合同价款2%以上3%以下的罚款。</w:t>
            </w:r>
          </w:p>
        </w:tc>
      </w:tr>
      <w:tr w14:paraId="135A70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3E711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E39F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5B5BA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9BF5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7F3B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5372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（1）经责令整改后，不采取整改措施的；（2）曾因实施该违法行为被查处，再次实施该违法行为的；（3）造成重大社会影响或造成严重危害后果的。</w:t>
            </w:r>
          </w:p>
        </w:tc>
        <w:tc>
          <w:tcPr>
            <w:tcW w:w="3260" w:type="dxa"/>
            <w:tcBorders>
              <w:tl2br w:val="nil"/>
              <w:tr2bl w:val="nil"/>
            </w:tcBorders>
            <w:tcMar>
              <w:top w:w="15" w:type="dxa"/>
              <w:left w:w="15" w:type="dxa"/>
              <w:bottom w:w="15" w:type="dxa"/>
              <w:right w:w="15" w:type="dxa"/>
            </w:tcMar>
            <w:vAlign w:val="center"/>
          </w:tcPr>
          <w:p w14:paraId="237C33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责令改正，处工程合同价款3%以上4%以下的罚款。</w:t>
            </w:r>
          </w:p>
        </w:tc>
      </w:tr>
      <w:tr w14:paraId="5E3EAB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C16118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6FD4E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从事生活垃圾经营性清扫、收集、运输的企业未按照环境卫生作业标准和作业规范，在规定的时间内及时清扫、收运城市生活垃圾的</w:t>
            </w:r>
          </w:p>
        </w:tc>
        <w:tc>
          <w:tcPr>
            <w:tcW w:w="983" w:type="dxa"/>
            <w:vMerge w:val="restart"/>
            <w:tcBorders>
              <w:tl2br w:val="nil"/>
              <w:tr2bl w:val="nil"/>
            </w:tcBorders>
            <w:tcMar>
              <w:top w:w="15" w:type="dxa"/>
              <w:left w:w="15" w:type="dxa"/>
              <w:bottom w:w="15" w:type="dxa"/>
              <w:right w:w="15" w:type="dxa"/>
            </w:tcMar>
            <w:vAlign w:val="center"/>
          </w:tcPr>
          <w:p w14:paraId="4D6C89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《城市生活垃圾管理办法》第二十条第一项</w:t>
            </w:r>
          </w:p>
        </w:tc>
        <w:tc>
          <w:tcPr>
            <w:tcW w:w="4120" w:type="dxa"/>
            <w:gridSpan w:val="2"/>
            <w:vMerge w:val="restart"/>
            <w:tcBorders>
              <w:tl2br w:val="nil"/>
              <w:tr2bl w:val="nil"/>
            </w:tcBorders>
            <w:tcMar>
              <w:top w:w="15" w:type="dxa"/>
              <w:left w:w="15" w:type="dxa"/>
              <w:bottom w:w="15" w:type="dxa"/>
              <w:right w:w="15" w:type="dxa"/>
            </w:tcMar>
            <w:vAlign w:val="center"/>
          </w:tcPr>
          <w:p w14:paraId="4F2563FD">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2FFF3E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5ECE23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74A4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B2983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70E807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535" w:type="dxa"/>
            <w:vMerge w:val="continue"/>
            <w:tcBorders>
              <w:tl2br w:val="nil"/>
              <w:tr2bl w:val="nil"/>
            </w:tcBorders>
            <w:vAlign w:val="center"/>
          </w:tcPr>
          <w:p w14:paraId="39E8D3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8F0A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D60F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FA6B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5966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0E70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7BAFAB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责令限期改正，并可处以5千元以上2万元以下罚款。</w:t>
            </w:r>
          </w:p>
        </w:tc>
      </w:tr>
      <w:tr w14:paraId="170579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35" w:type="dxa"/>
            <w:vMerge w:val="continue"/>
            <w:tcBorders>
              <w:tl2br w:val="nil"/>
              <w:tr2bl w:val="nil"/>
            </w:tcBorders>
            <w:vAlign w:val="center"/>
          </w:tcPr>
          <w:p w14:paraId="21BB47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1889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9A61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D410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2F25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DA64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4DE76E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2EF05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368AB7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6AA1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未将收集的城市生活垃圾运到直辖市、市、县人民政府建设（环境卫生）主管部门认可的处理场所的</w:t>
            </w:r>
          </w:p>
        </w:tc>
        <w:tc>
          <w:tcPr>
            <w:tcW w:w="983" w:type="dxa"/>
            <w:vMerge w:val="restart"/>
            <w:tcBorders>
              <w:tl2br w:val="nil"/>
              <w:tr2bl w:val="nil"/>
            </w:tcBorders>
            <w:vAlign w:val="center"/>
          </w:tcPr>
          <w:p w14:paraId="09D587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《城市生活垃圾管理办法》第二十条第二项</w:t>
            </w:r>
          </w:p>
        </w:tc>
        <w:tc>
          <w:tcPr>
            <w:tcW w:w="4120" w:type="dxa"/>
            <w:gridSpan w:val="2"/>
            <w:vMerge w:val="restart"/>
            <w:tcBorders>
              <w:tl2br w:val="nil"/>
              <w:tr2bl w:val="nil"/>
            </w:tcBorders>
            <w:vAlign w:val="center"/>
          </w:tcPr>
          <w:p w14:paraId="09955507">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6997922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F6BBF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3009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11017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07A4DA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64C7E4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DDA2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AE347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353E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B531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35FD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1A61EC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责令限期改正，并可处以5千元以上2万元以下罚款。</w:t>
            </w:r>
          </w:p>
        </w:tc>
      </w:tr>
      <w:tr w14:paraId="59331B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535" w:type="dxa"/>
            <w:vMerge w:val="continue"/>
            <w:tcBorders>
              <w:tl2br w:val="nil"/>
              <w:tr2bl w:val="nil"/>
            </w:tcBorders>
            <w:vAlign w:val="center"/>
          </w:tcPr>
          <w:p w14:paraId="5AA163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711C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8E0E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6B764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612C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4C1F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645E17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274320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2E6259D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60C0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清扫、收运城市生活垃圾后，未对生活垃圾收集设施及时保洁、复位，清理作业场地，保持生活垃圾收集设施和周边环境干净整洁的</w:t>
            </w:r>
          </w:p>
        </w:tc>
        <w:tc>
          <w:tcPr>
            <w:tcW w:w="983" w:type="dxa"/>
            <w:vMerge w:val="restart"/>
            <w:tcBorders>
              <w:tl2br w:val="nil"/>
              <w:tr2bl w:val="nil"/>
            </w:tcBorders>
            <w:vAlign w:val="center"/>
          </w:tcPr>
          <w:p w14:paraId="32E3F7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《城市生活垃圾管理办法》第二十条第三项</w:t>
            </w:r>
          </w:p>
        </w:tc>
        <w:tc>
          <w:tcPr>
            <w:tcW w:w="4120" w:type="dxa"/>
            <w:gridSpan w:val="2"/>
            <w:vMerge w:val="restart"/>
            <w:tcBorders>
              <w:tl2br w:val="nil"/>
              <w:tr2bl w:val="nil"/>
            </w:tcBorders>
            <w:vAlign w:val="center"/>
          </w:tcPr>
          <w:p w14:paraId="759E4D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6A14D2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0F3E0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01CE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3835D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责令限期改正，并可处以5千元以上1万元以下的罚款。</w:t>
            </w:r>
          </w:p>
        </w:tc>
      </w:tr>
      <w:tr w14:paraId="0228CA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35" w:type="dxa"/>
            <w:vMerge w:val="continue"/>
            <w:tcBorders>
              <w:tl2br w:val="nil"/>
              <w:tr2bl w:val="nil"/>
            </w:tcBorders>
            <w:vAlign w:val="center"/>
          </w:tcPr>
          <w:p w14:paraId="76F6A1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0A49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84301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9225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A04F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DF10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FE5F2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21DA1D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4" w:hRule="atLeast"/>
          <w:jc w:val="center"/>
        </w:trPr>
        <w:tc>
          <w:tcPr>
            <w:tcW w:w="535" w:type="dxa"/>
            <w:vMerge w:val="continue"/>
            <w:tcBorders>
              <w:tl2br w:val="nil"/>
              <w:tr2bl w:val="nil"/>
            </w:tcBorders>
            <w:vAlign w:val="center"/>
          </w:tcPr>
          <w:p w14:paraId="49556D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3C48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9ADA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34A0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48CC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4070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17C0C3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1C0439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535" w:type="dxa"/>
            <w:vMerge w:val="restart"/>
            <w:tcBorders>
              <w:tl2br w:val="nil"/>
              <w:tr2bl w:val="nil"/>
            </w:tcBorders>
            <w:vAlign w:val="center"/>
          </w:tcPr>
          <w:p w14:paraId="603F70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03B1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用于收集、运输城市生活垃圾的车辆、船舶未做到密闭、完好和整洁的</w:t>
            </w:r>
          </w:p>
        </w:tc>
        <w:tc>
          <w:tcPr>
            <w:tcW w:w="983" w:type="dxa"/>
            <w:vMerge w:val="restart"/>
            <w:tcBorders>
              <w:tl2br w:val="nil"/>
              <w:tr2bl w:val="nil"/>
            </w:tcBorders>
            <w:vAlign w:val="center"/>
          </w:tcPr>
          <w:p w14:paraId="7A2951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《城市生活垃圾管理办法》第二十条第四项</w:t>
            </w:r>
          </w:p>
        </w:tc>
        <w:tc>
          <w:tcPr>
            <w:tcW w:w="4120" w:type="dxa"/>
            <w:gridSpan w:val="2"/>
            <w:vMerge w:val="restart"/>
            <w:tcBorders>
              <w:tl2br w:val="nil"/>
              <w:tr2bl w:val="nil"/>
            </w:tcBorders>
            <w:vAlign w:val="center"/>
          </w:tcPr>
          <w:p w14:paraId="0F523E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5AA296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D2DAA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4643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3CBBC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责令限期改正，给予警告，并可处以5千元以上1万元以下的罚款。</w:t>
            </w:r>
          </w:p>
        </w:tc>
      </w:tr>
      <w:tr w14:paraId="3D7113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535" w:type="dxa"/>
            <w:vMerge w:val="continue"/>
            <w:tcBorders>
              <w:tl2br w:val="nil"/>
              <w:tr2bl w:val="nil"/>
            </w:tcBorders>
            <w:vAlign w:val="center"/>
          </w:tcPr>
          <w:p w14:paraId="49856B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2C9B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9785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708F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61BD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1920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8762F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责令限期改正，给予警告，并可处以1万元以上2万元以下罚款。</w:t>
            </w:r>
          </w:p>
        </w:tc>
      </w:tr>
      <w:tr w14:paraId="2EE885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jc w:val="center"/>
        </w:trPr>
        <w:tc>
          <w:tcPr>
            <w:tcW w:w="535" w:type="dxa"/>
            <w:vMerge w:val="continue"/>
            <w:tcBorders>
              <w:tl2br w:val="nil"/>
              <w:tr2bl w:val="nil"/>
            </w:tcBorders>
            <w:vAlign w:val="center"/>
          </w:tcPr>
          <w:p w14:paraId="728DF9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A793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3F35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BDBAA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EBCC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722B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783929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责令限期改正，给予警告，并可处以2万元以上3万元以下罚款。</w:t>
            </w:r>
          </w:p>
        </w:tc>
      </w:tr>
      <w:tr w14:paraId="5D1FE1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535" w:type="dxa"/>
            <w:vMerge w:val="restart"/>
            <w:tcBorders>
              <w:tl2br w:val="nil"/>
              <w:tr2bl w:val="nil"/>
            </w:tcBorders>
            <w:vAlign w:val="center"/>
          </w:tcPr>
          <w:p w14:paraId="373E738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8EF9A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城市生活垃圾经营性处置企业未严格按照国家有关规定和技术标准，处置城市生活垃圾的</w:t>
            </w:r>
          </w:p>
        </w:tc>
        <w:tc>
          <w:tcPr>
            <w:tcW w:w="983" w:type="dxa"/>
            <w:vMerge w:val="restart"/>
            <w:tcBorders>
              <w:tl2br w:val="nil"/>
              <w:tr2bl w:val="nil"/>
            </w:tcBorders>
            <w:vAlign w:val="center"/>
          </w:tcPr>
          <w:p w14:paraId="4F5502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《城市生活垃圾管理办法》第二十八条第一项</w:t>
            </w:r>
          </w:p>
        </w:tc>
        <w:tc>
          <w:tcPr>
            <w:tcW w:w="4120" w:type="dxa"/>
            <w:gridSpan w:val="2"/>
            <w:vMerge w:val="restart"/>
            <w:tcBorders>
              <w:tl2br w:val="nil"/>
              <w:tr2bl w:val="nil"/>
            </w:tcBorders>
            <w:tcMar>
              <w:top w:w="15" w:type="dxa"/>
              <w:left w:w="15" w:type="dxa"/>
              <w:bottom w:w="15" w:type="dxa"/>
              <w:right w:w="15" w:type="dxa"/>
            </w:tcMar>
            <w:vAlign w:val="center"/>
          </w:tcPr>
          <w:p w14:paraId="5D3F80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7A46E5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6F15A8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8254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B5130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162314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5" w:type="dxa"/>
            <w:vMerge w:val="continue"/>
            <w:tcBorders>
              <w:tl2br w:val="nil"/>
              <w:tr2bl w:val="nil"/>
            </w:tcBorders>
            <w:vAlign w:val="center"/>
          </w:tcPr>
          <w:p w14:paraId="6B647B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6B3A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F5D8C9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D116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F560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3DA2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A9FED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5E2A81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35" w:type="dxa"/>
            <w:vMerge w:val="continue"/>
            <w:tcBorders>
              <w:tl2br w:val="nil"/>
              <w:tr2bl w:val="nil"/>
            </w:tcBorders>
            <w:vAlign w:val="center"/>
          </w:tcPr>
          <w:p w14:paraId="0CBE4E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96AF9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EDAD5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EB21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2475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F066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603374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1360BB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6BAEC9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03189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城市生活垃圾经营性处置企业未按照规定处理处置过程中产生的污水、废气、废渣、粉尘等，防止二次污染的</w:t>
            </w:r>
          </w:p>
        </w:tc>
        <w:tc>
          <w:tcPr>
            <w:tcW w:w="983" w:type="dxa"/>
            <w:vMerge w:val="restart"/>
            <w:tcBorders>
              <w:tl2br w:val="nil"/>
              <w:tr2bl w:val="nil"/>
            </w:tcBorders>
            <w:vAlign w:val="center"/>
          </w:tcPr>
          <w:p w14:paraId="4FFE4D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《城市生活垃圾管理办法》第二十八条第二项</w:t>
            </w:r>
          </w:p>
        </w:tc>
        <w:tc>
          <w:tcPr>
            <w:tcW w:w="4120" w:type="dxa"/>
            <w:gridSpan w:val="2"/>
            <w:vMerge w:val="restart"/>
            <w:tcBorders>
              <w:tl2br w:val="nil"/>
              <w:tr2bl w:val="nil"/>
            </w:tcBorders>
            <w:vAlign w:val="center"/>
          </w:tcPr>
          <w:p w14:paraId="331585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3B8096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29D908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7E3E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30A9C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429BD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BE887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4072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754A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CFFF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99DC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92CC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7AE28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50851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4A947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54F0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77D9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C0CC6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D00B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4641C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13FE79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5305C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jc w:val="center"/>
        </w:trPr>
        <w:tc>
          <w:tcPr>
            <w:tcW w:w="535" w:type="dxa"/>
            <w:vMerge w:val="restart"/>
            <w:tcBorders>
              <w:tl2br w:val="nil"/>
              <w:tr2bl w:val="nil"/>
            </w:tcBorders>
            <w:vAlign w:val="center"/>
          </w:tcPr>
          <w:p w14:paraId="0D777F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BA996C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未按照所在地建设（环境卫生）主管部门规定的时间和要求接收生活垃圾的</w:t>
            </w:r>
          </w:p>
        </w:tc>
        <w:tc>
          <w:tcPr>
            <w:tcW w:w="983" w:type="dxa"/>
            <w:vMerge w:val="restart"/>
            <w:tcBorders>
              <w:tl2br w:val="nil"/>
              <w:tr2bl w:val="nil"/>
            </w:tcBorders>
            <w:vAlign w:val="center"/>
          </w:tcPr>
          <w:p w14:paraId="190C696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《城市生活垃圾管理办法》第二十八条第三项</w:t>
            </w:r>
          </w:p>
        </w:tc>
        <w:tc>
          <w:tcPr>
            <w:tcW w:w="4120" w:type="dxa"/>
            <w:gridSpan w:val="2"/>
            <w:vMerge w:val="restart"/>
            <w:tcBorders>
              <w:tl2br w:val="nil"/>
              <w:tr2bl w:val="nil"/>
            </w:tcBorders>
            <w:vAlign w:val="center"/>
          </w:tcPr>
          <w:p w14:paraId="563201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17F892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236E9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EE06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BDF67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5DAEE3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535" w:type="dxa"/>
            <w:vMerge w:val="continue"/>
            <w:tcBorders>
              <w:tl2br w:val="nil"/>
              <w:tr2bl w:val="nil"/>
            </w:tcBorders>
            <w:vAlign w:val="center"/>
          </w:tcPr>
          <w:p w14:paraId="4A5C89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1359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7FBF9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DE2E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80DC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45326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63687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76AC2E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535" w:type="dxa"/>
            <w:vMerge w:val="continue"/>
            <w:tcBorders>
              <w:tl2br w:val="nil"/>
              <w:tr2bl w:val="nil"/>
            </w:tcBorders>
            <w:vAlign w:val="center"/>
          </w:tcPr>
          <w:p w14:paraId="0E3A42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5B589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8948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06DAD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B8CF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6E9B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70632A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0B498D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535" w:type="dxa"/>
            <w:vMerge w:val="restart"/>
            <w:tcBorders>
              <w:tl2br w:val="nil"/>
              <w:tr2bl w:val="nil"/>
            </w:tcBorders>
            <w:vAlign w:val="center"/>
          </w:tcPr>
          <w:p w14:paraId="682A52D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97325F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未按照要求配备城市生活垃圾处置设备、设施，保证设施、设备运行良好的</w:t>
            </w:r>
          </w:p>
        </w:tc>
        <w:tc>
          <w:tcPr>
            <w:tcW w:w="983" w:type="dxa"/>
            <w:vMerge w:val="restart"/>
            <w:tcBorders>
              <w:tl2br w:val="nil"/>
              <w:tr2bl w:val="nil"/>
            </w:tcBorders>
            <w:vAlign w:val="center"/>
          </w:tcPr>
          <w:p w14:paraId="31F644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《城市生活垃圾管理办法》第二十八条第四项</w:t>
            </w:r>
          </w:p>
        </w:tc>
        <w:tc>
          <w:tcPr>
            <w:tcW w:w="4120" w:type="dxa"/>
            <w:gridSpan w:val="2"/>
            <w:vMerge w:val="restart"/>
            <w:tcBorders>
              <w:tl2br w:val="nil"/>
              <w:tr2bl w:val="nil"/>
            </w:tcBorders>
            <w:vAlign w:val="center"/>
          </w:tcPr>
          <w:p w14:paraId="578CAE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35DE0E6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F471D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08C9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61E4B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0FDE52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2ADED2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99DD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BDF3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6326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0E1B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F8D12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265F9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7CB6FE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38DF0C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9F67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23FB4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13F36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4FB6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C53A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758C20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4A339F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35" w:type="dxa"/>
            <w:vMerge w:val="restart"/>
            <w:tcBorders>
              <w:tl2br w:val="nil"/>
              <w:tr2bl w:val="nil"/>
            </w:tcBorders>
            <w:vAlign w:val="center"/>
          </w:tcPr>
          <w:p w14:paraId="1A8CDC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39FBD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未保证城市生活垃圾处置站、场（厂）环境整洁的</w:t>
            </w:r>
          </w:p>
        </w:tc>
        <w:tc>
          <w:tcPr>
            <w:tcW w:w="983" w:type="dxa"/>
            <w:vMerge w:val="restart"/>
            <w:tcBorders>
              <w:tl2br w:val="nil"/>
              <w:tr2bl w:val="nil"/>
            </w:tcBorders>
            <w:vAlign w:val="center"/>
          </w:tcPr>
          <w:p w14:paraId="755AB4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《城市生活垃圾管理办法》第二十八条第五项</w:t>
            </w:r>
          </w:p>
        </w:tc>
        <w:tc>
          <w:tcPr>
            <w:tcW w:w="4120" w:type="dxa"/>
            <w:gridSpan w:val="2"/>
            <w:vMerge w:val="restart"/>
            <w:tcBorders>
              <w:tl2br w:val="nil"/>
              <w:tr2bl w:val="nil"/>
            </w:tcBorders>
            <w:vAlign w:val="center"/>
          </w:tcPr>
          <w:p w14:paraId="3092AC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2427DEF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60ED5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62F8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FD8F7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659F8A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5" w:type="dxa"/>
            <w:vMerge w:val="continue"/>
            <w:tcBorders>
              <w:tl2br w:val="nil"/>
              <w:tr2bl w:val="nil"/>
            </w:tcBorders>
            <w:vAlign w:val="center"/>
          </w:tcPr>
          <w:p w14:paraId="429487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E39D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4C9C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4248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09EC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8590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4BC8E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7774E0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535" w:type="dxa"/>
            <w:vMerge w:val="continue"/>
            <w:tcBorders>
              <w:tl2br w:val="nil"/>
              <w:tr2bl w:val="nil"/>
            </w:tcBorders>
            <w:vAlign w:val="center"/>
          </w:tcPr>
          <w:p w14:paraId="7A971C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31B3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3ED6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37C04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EDED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0B42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1E0E54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11E587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5" w:type="dxa"/>
            <w:vMerge w:val="restart"/>
            <w:tcBorders>
              <w:tl2br w:val="nil"/>
              <w:tr2bl w:val="nil"/>
            </w:tcBorders>
            <w:vAlign w:val="center"/>
          </w:tcPr>
          <w:p w14:paraId="23AD55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7B30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未按照要求配备合格的管理人员及操作人员的</w:t>
            </w:r>
          </w:p>
        </w:tc>
        <w:tc>
          <w:tcPr>
            <w:tcW w:w="983" w:type="dxa"/>
            <w:vMerge w:val="restart"/>
            <w:tcBorders>
              <w:tl2br w:val="nil"/>
              <w:tr2bl w:val="nil"/>
            </w:tcBorders>
            <w:vAlign w:val="center"/>
          </w:tcPr>
          <w:p w14:paraId="59AC73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《城市生活垃圾管理办法》第二十八条第六项</w:t>
            </w:r>
          </w:p>
        </w:tc>
        <w:tc>
          <w:tcPr>
            <w:tcW w:w="4120" w:type="dxa"/>
            <w:gridSpan w:val="2"/>
            <w:vMerge w:val="restart"/>
            <w:tcBorders>
              <w:tl2br w:val="nil"/>
              <w:tr2bl w:val="nil"/>
            </w:tcBorders>
            <w:vAlign w:val="center"/>
          </w:tcPr>
          <w:p w14:paraId="2CB955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0A180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62832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031A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521CC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72CB7F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0D21FA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EFB1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6B18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CF83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3BCA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DB41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0A083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918CF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9" w:hRule="atLeast"/>
          <w:jc w:val="center"/>
        </w:trPr>
        <w:tc>
          <w:tcPr>
            <w:tcW w:w="535" w:type="dxa"/>
            <w:vMerge w:val="continue"/>
            <w:tcBorders>
              <w:tl2br w:val="nil"/>
              <w:tr2bl w:val="nil"/>
            </w:tcBorders>
            <w:vAlign w:val="center"/>
          </w:tcPr>
          <w:p w14:paraId="5C90CD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4BD7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D9D4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44657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454A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6C0D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103132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2983E2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35" w:type="dxa"/>
            <w:vMerge w:val="restart"/>
            <w:tcBorders>
              <w:tl2br w:val="nil"/>
              <w:tr2bl w:val="nil"/>
            </w:tcBorders>
            <w:vAlign w:val="center"/>
          </w:tcPr>
          <w:p w14:paraId="7DC7A00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9C257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未对每日收运、进出场站、处置的生活垃圾进行计量，按照要求将统计数据和报表报送所在地建设（环境卫生）主管部门的</w:t>
            </w:r>
          </w:p>
        </w:tc>
        <w:tc>
          <w:tcPr>
            <w:tcW w:w="983" w:type="dxa"/>
            <w:vMerge w:val="restart"/>
            <w:tcBorders>
              <w:tl2br w:val="nil"/>
              <w:tr2bl w:val="nil"/>
            </w:tcBorders>
            <w:vAlign w:val="center"/>
          </w:tcPr>
          <w:p w14:paraId="2C17BA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《城市生活垃圾管理办法》第二十八条第七项</w:t>
            </w:r>
          </w:p>
        </w:tc>
        <w:tc>
          <w:tcPr>
            <w:tcW w:w="4120" w:type="dxa"/>
            <w:gridSpan w:val="2"/>
            <w:vMerge w:val="restart"/>
            <w:tcBorders>
              <w:tl2br w:val="nil"/>
              <w:tr2bl w:val="nil"/>
            </w:tcBorders>
            <w:vAlign w:val="center"/>
          </w:tcPr>
          <w:p w14:paraId="29AE13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094888D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2678B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8864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CC479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134664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258633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E872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C028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90CE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0538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8399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C464A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78CF2D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535" w:type="dxa"/>
            <w:vMerge w:val="continue"/>
            <w:tcBorders>
              <w:tl2br w:val="nil"/>
              <w:tr2bl w:val="nil"/>
            </w:tcBorders>
            <w:vAlign w:val="center"/>
          </w:tcPr>
          <w:p w14:paraId="5297F3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E497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2C18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F332C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7C53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8642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2332A2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16B437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35" w:type="dxa"/>
            <w:vMerge w:val="restart"/>
            <w:tcBorders>
              <w:tl2br w:val="nil"/>
              <w:tr2bl w:val="nil"/>
            </w:tcBorders>
            <w:vAlign w:val="center"/>
          </w:tcPr>
          <w:p w14:paraId="59BD105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56BBCC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未按照要求定期进行水、气、土壤等环境影响监测，对生活垃圾处理设施的性能和环保指标进行检测、评价，向所在地建设（环境卫生）主管部门报告检测、评价结果的</w:t>
            </w:r>
          </w:p>
        </w:tc>
        <w:tc>
          <w:tcPr>
            <w:tcW w:w="983" w:type="dxa"/>
            <w:vMerge w:val="restart"/>
            <w:tcBorders>
              <w:tl2br w:val="nil"/>
              <w:tr2bl w:val="nil"/>
            </w:tcBorders>
            <w:vAlign w:val="center"/>
          </w:tcPr>
          <w:p w14:paraId="05DDD9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《城市生活垃圾管理办法》第二十八条第八项</w:t>
            </w:r>
          </w:p>
        </w:tc>
        <w:tc>
          <w:tcPr>
            <w:tcW w:w="4120" w:type="dxa"/>
            <w:gridSpan w:val="2"/>
            <w:vMerge w:val="restart"/>
            <w:tcBorders>
              <w:tl2br w:val="nil"/>
              <w:tr2bl w:val="nil"/>
            </w:tcBorders>
            <w:vAlign w:val="center"/>
          </w:tcPr>
          <w:p w14:paraId="71EB82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6CB8E0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DEEE1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1204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61AE0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442CF2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549599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629E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1661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1DFB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AEE8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75DD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84BE4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6CF03C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535" w:type="dxa"/>
            <w:vMerge w:val="continue"/>
            <w:tcBorders>
              <w:tl2br w:val="nil"/>
              <w:tr2bl w:val="nil"/>
            </w:tcBorders>
            <w:vAlign w:val="center"/>
          </w:tcPr>
          <w:p w14:paraId="201F3F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9695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AEF6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58976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2AF7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82C54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298891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2C4B3A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535" w:type="dxa"/>
            <w:vMerge w:val="restart"/>
            <w:tcBorders>
              <w:tl2br w:val="nil"/>
              <w:tr2bl w:val="nil"/>
            </w:tcBorders>
            <w:tcMar>
              <w:top w:w="15" w:type="dxa"/>
              <w:left w:w="15" w:type="dxa"/>
              <w:bottom w:w="15" w:type="dxa"/>
              <w:right w:w="15" w:type="dxa"/>
            </w:tcMar>
            <w:vAlign w:val="center"/>
          </w:tcPr>
          <w:p w14:paraId="5890B8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E4FB4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从事城市生活垃圾经营性清扫、收集、运输的企业，未经批准擅自停业、歇业的</w:t>
            </w:r>
          </w:p>
        </w:tc>
        <w:tc>
          <w:tcPr>
            <w:tcW w:w="983" w:type="dxa"/>
            <w:vMerge w:val="restart"/>
            <w:tcBorders>
              <w:tl2br w:val="nil"/>
              <w:tr2bl w:val="nil"/>
            </w:tcBorders>
            <w:tcMar>
              <w:top w:w="15" w:type="dxa"/>
              <w:left w:w="15" w:type="dxa"/>
              <w:bottom w:w="15" w:type="dxa"/>
              <w:right w:w="15" w:type="dxa"/>
            </w:tcMar>
            <w:vAlign w:val="center"/>
          </w:tcPr>
          <w:p w14:paraId="024126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55515E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《城市生活垃圾管理办法》第四十六条</w:t>
            </w:r>
          </w:p>
          <w:p w14:paraId="7A2F1B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40158C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1F2E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260" w:type="dxa"/>
            <w:tcBorders>
              <w:tl2br w:val="nil"/>
              <w:tr2bl w:val="nil"/>
            </w:tcBorders>
            <w:tcMar>
              <w:top w:w="15" w:type="dxa"/>
              <w:left w:w="15" w:type="dxa"/>
              <w:bottom w:w="15" w:type="dxa"/>
              <w:right w:w="15" w:type="dxa"/>
            </w:tcMar>
            <w:vAlign w:val="center"/>
          </w:tcPr>
          <w:p w14:paraId="546A6B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责令限期改正，并可处以1万元罚款。</w:t>
            </w:r>
          </w:p>
        </w:tc>
      </w:tr>
      <w:tr w14:paraId="606769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535" w:type="dxa"/>
            <w:vMerge w:val="continue"/>
            <w:tcBorders>
              <w:tl2br w:val="nil"/>
              <w:tr2bl w:val="nil"/>
            </w:tcBorders>
            <w:vAlign w:val="center"/>
          </w:tcPr>
          <w:p w14:paraId="478DED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18170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CEC13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63DB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845E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10DF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260" w:type="dxa"/>
            <w:tcBorders>
              <w:tl2br w:val="nil"/>
              <w:tr2bl w:val="nil"/>
            </w:tcBorders>
            <w:tcMar>
              <w:top w:w="15" w:type="dxa"/>
              <w:left w:w="15" w:type="dxa"/>
              <w:bottom w:w="15" w:type="dxa"/>
              <w:right w:w="15" w:type="dxa"/>
            </w:tcMar>
            <w:vAlign w:val="center"/>
          </w:tcPr>
          <w:p w14:paraId="62AAB5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4CEB96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535" w:type="dxa"/>
            <w:vMerge w:val="continue"/>
            <w:tcBorders>
              <w:tl2br w:val="nil"/>
              <w:tr2bl w:val="nil"/>
            </w:tcBorders>
            <w:vAlign w:val="center"/>
          </w:tcPr>
          <w:p w14:paraId="00E10D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1DF19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6890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1ED1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AB51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BE34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260" w:type="dxa"/>
            <w:tcBorders>
              <w:tl2br w:val="nil"/>
              <w:tr2bl w:val="nil"/>
            </w:tcBorders>
            <w:tcMar>
              <w:top w:w="15" w:type="dxa"/>
              <w:left w:w="15" w:type="dxa"/>
              <w:bottom w:w="15" w:type="dxa"/>
              <w:right w:w="15" w:type="dxa"/>
            </w:tcMar>
            <w:vAlign w:val="center"/>
          </w:tcPr>
          <w:p w14:paraId="34915C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11C7D5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35" w:type="dxa"/>
            <w:vMerge w:val="restart"/>
            <w:tcBorders>
              <w:tl2br w:val="nil"/>
              <w:tr2bl w:val="nil"/>
            </w:tcBorders>
            <w:tcMar>
              <w:top w:w="15" w:type="dxa"/>
              <w:left w:w="15" w:type="dxa"/>
              <w:bottom w:w="15" w:type="dxa"/>
              <w:right w:w="15" w:type="dxa"/>
            </w:tcMar>
            <w:vAlign w:val="center"/>
          </w:tcPr>
          <w:p w14:paraId="3612FD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65128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从事城市生活垃圾经营性处置的企业，未经批准擅自停业、歇业的</w:t>
            </w:r>
          </w:p>
        </w:tc>
        <w:tc>
          <w:tcPr>
            <w:tcW w:w="983" w:type="dxa"/>
            <w:vMerge w:val="restart"/>
            <w:tcBorders>
              <w:tl2br w:val="nil"/>
              <w:tr2bl w:val="nil"/>
            </w:tcBorders>
            <w:tcMar>
              <w:top w:w="15" w:type="dxa"/>
              <w:left w:w="15" w:type="dxa"/>
              <w:bottom w:w="15" w:type="dxa"/>
              <w:right w:w="15" w:type="dxa"/>
            </w:tcMar>
            <w:vAlign w:val="center"/>
          </w:tcPr>
          <w:p w14:paraId="0C0021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439225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《城市生活垃圾管理办法》第四十六条</w:t>
            </w:r>
          </w:p>
          <w:p w14:paraId="10EABC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0480B4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995A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260" w:type="dxa"/>
            <w:tcBorders>
              <w:tl2br w:val="nil"/>
              <w:tr2bl w:val="nil"/>
            </w:tcBorders>
            <w:tcMar>
              <w:top w:w="15" w:type="dxa"/>
              <w:left w:w="15" w:type="dxa"/>
              <w:bottom w:w="15" w:type="dxa"/>
              <w:right w:w="15" w:type="dxa"/>
            </w:tcMar>
            <w:vAlign w:val="center"/>
          </w:tcPr>
          <w:p w14:paraId="48CE3B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责令限期改正，并可处以5万元罚款。</w:t>
            </w:r>
          </w:p>
        </w:tc>
      </w:tr>
      <w:tr w14:paraId="43CFE9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535" w:type="dxa"/>
            <w:vMerge w:val="continue"/>
            <w:tcBorders>
              <w:tl2br w:val="nil"/>
              <w:tr2bl w:val="nil"/>
            </w:tcBorders>
            <w:vAlign w:val="center"/>
          </w:tcPr>
          <w:p w14:paraId="26646E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60306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5C3592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01CA1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079D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1ECD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260" w:type="dxa"/>
            <w:tcBorders>
              <w:tl2br w:val="nil"/>
              <w:tr2bl w:val="nil"/>
            </w:tcBorders>
            <w:tcMar>
              <w:top w:w="15" w:type="dxa"/>
              <w:left w:w="15" w:type="dxa"/>
              <w:bottom w:w="15" w:type="dxa"/>
              <w:right w:w="15" w:type="dxa"/>
            </w:tcMar>
            <w:vAlign w:val="center"/>
          </w:tcPr>
          <w:p w14:paraId="13F8B8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BC37F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35" w:type="dxa"/>
            <w:vMerge w:val="continue"/>
            <w:tcBorders>
              <w:tl2br w:val="nil"/>
              <w:tr2bl w:val="nil"/>
            </w:tcBorders>
            <w:vAlign w:val="center"/>
          </w:tcPr>
          <w:p w14:paraId="25997D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055E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D34B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8996C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40BF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71FB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260" w:type="dxa"/>
            <w:tcBorders>
              <w:tl2br w:val="nil"/>
              <w:tr2bl w:val="nil"/>
            </w:tcBorders>
            <w:tcMar>
              <w:top w:w="15" w:type="dxa"/>
              <w:left w:w="15" w:type="dxa"/>
              <w:bottom w:w="15" w:type="dxa"/>
              <w:right w:w="15" w:type="dxa"/>
            </w:tcMar>
            <w:vAlign w:val="center"/>
          </w:tcPr>
          <w:p w14:paraId="56AB98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3C3006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6" w:hRule="atLeast"/>
          <w:jc w:val="center"/>
        </w:trPr>
        <w:tc>
          <w:tcPr>
            <w:tcW w:w="535" w:type="dxa"/>
            <w:vMerge w:val="restart"/>
            <w:tcBorders>
              <w:tl2br w:val="nil"/>
              <w:tr2bl w:val="nil"/>
            </w:tcBorders>
            <w:tcMar>
              <w:top w:w="15" w:type="dxa"/>
              <w:left w:w="15" w:type="dxa"/>
              <w:bottom w:w="15" w:type="dxa"/>
              <w:right w:w="15" w:type="dxa"/>
            </w:tcMar>
            <w:vAlign w:val="center"/>
          </w:tcPr>
          <w:p w14:paraId="3582A4F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C464F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在主要街道临街建筑物的阳台和平台上长期堆放、吊挂有碍市容的物品，拒不改正的</w:t>
            </w:r>
          </w:p>
        </w:tc>
        <w:tc>
          <w:tcPr>
            <w:tcW w:w="983" w:type="dxa"/>
            <w:vMerge w:val="restart"/>
            <w:tcBorders>
              <w:tl2br w:val="nil"/>
              <w:tr2bl w:val="nil"/>
            </w:tcBorders>
            <w:tcMar>
              <w:top w:w="15" w:type="dxa"/>
              <w:left w:w="15" w:type="dxa"/>
              <w:bottom w:w="15" w:type="dxa"/>
              <w:right w:w="15" w:type="dxa"/>
            </w:tcMar>
            <w:vAlign w:val="center"/>
          </w:tcPr>
          <w:p w14:paraId="37EFF4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《安徽省城市市容和环境卫生管理条例》第十二条第二款</w:t>
            </w:r>
          </w:p>
        </w:tc>
        <w:tc>
          <w:tcPr>
            <w:tcW w:w="4120" w:type="dxa"/>
            <w:gridSpan w:val="2"/>
            <w:vMerge w:val="restart"/>
            <w:tcBorders>
              <w:tl2br w:val="nil"/>
              <w:tr2bl w:val="nil"/>
            </w:tcBorders>
            <w:tcMar>
              <w:top w:w="15" w:type="dxa"/>
              <w:left w:w="15" w:type="dxa"/>
              <w:bottom w:w="15" w:type="dxa"/>
              <w:right w:w="15" w:type="dxa"/>
            </w:tcMar>
            <w:vAlign w:val="center"/>
          </w:tcPr>
          <w:p w14:paraId="00432E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《安徽省城市市容和环境卫生管理条例》第四十二条第一项</w:t>
            </w:r>
          </w:p>
          <w:p w14:paraId="568844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25673D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A633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75DC6E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责令纠正违法行为、采取补救措施外，可给予警告，并可处以20元罚款。</w:t>
            </w:r>
          </w:p>
        </w:tc>
      </w:tr>
      <w:tr w14:paraId="7B638A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6" w:hRule="atLeast"/>
          <w:jc w:val="center"/>
        </w:trPr>
        <w:tc>
          <w:tcPr>
            <w:tcW w:w="535" w:type="dxa"/>
            <w:vMerge w:val="continue"/>
            <w:tcBorders>
              <w:tl2br w:val="nil"/>
              <w:tr2bl w:val="nil"/>
            </w:tcBorders>
            <w:vAlign w:val="center"/>
          </w:tcPr>
          <w:p w14:paraId="2BE773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CC47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C986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FB87F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AC0C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4781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C89E8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责令纠正违法行为、采取补救措施外，可给予警告，并可处以35元罚款。</w:t>
            </w:r>
          </w:p>
        </w:tc>
      </w:tr>
      <w:tr w14:paraId="1C8792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A6D09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9DE2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8EC782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0565C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EF38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AEDA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（1）曾因实施该违法行为被查处，再次实施该违法行为的；（2）严重影响城市市容和环境卫生的。</w:t>
            </w:r>
          </w:p>
        </w:tc>
        <w:tc>
          <w:tcPr>
            <w:tcW w:w="3260" w:type="dxa"/>
            <w:tcBorders>
              <w:tl2br w:val="nil"/>
              <w:tr2bl w:val="nil"/>
            </w:tcBorders>
            <w:tcMar>
              <w:top w:w="15" w:type="dxa"/>
              <w:left w:w="15" w:type="dxa"/>
              <w:bottom w:w="15" w:type="dxa"/>
              <w:right w:w="15" w:type="dxa"/>
            </w:tcMar>
            <w:vAlign w:val="center"/>
          </w:tcPr>
          <w:p w14:paraId="181EFA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责令纠正违法行为、采取补救措施外，可给予警告，并可处以50元罚款。</w:t>
            </w:r>
          </w:p>
        </w:tc>
      </w:tr>
      <w:tr w14:paraId="44BA1D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1" w:hRule="atLeast"/>
          <w:jc w:val="center"/>
        </w:trPr>
        <w:tc>
          <w:tcPr>
            <w:tcW w:w="535" w:type="dxa"/>
            <w:vMerge w:val="restart"/>
            <w:tcBorders>
              <w:tl2br w:val="nil"/>
              <w:tr2bl w:val="nil"/>
            </w:tcBorders>
            <w:tcMar>
              <w:top w:w="15" w:type="dxa"/>
              <w:left w:w="15" w:type="dxa"/>
              <w:bottom w:w="15" w:type="dxa"/>
              <w:right w:w="15" w:type="dxa"/>
            </w:tcMar>
            <w:vAlign w:val="center"/>
          </w:tcPr>
          <w:p w14:paraId="6CBA58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00A03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未按照规定在主要临街城市建筑物上安装空调室外机、排气扇（管）、防盗窗（网）、遮阳蓬、太阳能热水器，拒不改正的</w:t>
            </w:r>
          </w:p>
        </w:tc>
        <w:tc>
          <w:tcPr>
            <w:tcW w:w="983" w:type="dxa"/>
            <w:vMerge w:val="restart"/>
            <w:tcBorders>
              <w:tl2br w:val="nil"/>
              <w:tr2bl w:val="nil"/>
            </w:tcBorders>
            <w:tcMar>
              <w:top w:w="15" w:type="dxa"/>
              <w:left w:w="15" w:type="dxa"/>
              <w:bottom w:w="15" w:type="dxa"/>
              <w:right w:w="15" w:type="dxa"/>
            </w:tcMar>
            <w:vAlign w:val="center"/>
          </w:tcPr>
          <w:p w14:paraId="2DB754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《安徽省城市市容和环境卫生管理条例》第十三条</w:t>
            </w:r>
          </w:p>
        </w:tc>
        <w:tc>
          <w:tcPr>
            <w:tcW w:w="4120" w:type="dxa"/>
            <w:gridSpan w:val="2"/>
            <w:vMerge w:val="restart"/>
            <w:tcBorders>
              <w:tl2br w:val="nil"/>
              <w:tr2bl w:val="nil"/>
            </w:tcBorders>
            <w:tcMar>
              <w:top w:w="15" w:type="dxa"/>
              <w:left w:w="15" w:type="dxa"/>
              <w:bottom w:w="15" w:type="dxa"/>
              <w:right w:w="15" w:type="dxa"/>
            </w:tcMar>
            <w:vAlign w:val="center"/>
          </w:tcPr>
          <w:p w14:paraId="044316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《安徽省城市市容和环境卫生管理条例》第四十二条第二项</w:t>
            </w:r>
          </w:p>
          <w:p w14:paraId="19F337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500471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4DC8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699E86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责令纠正违法行为、采取补救措施外，可以给予警告，并可处以50元罚款。</w:t>
            </w:r>
          </w:p>
        </w:tc>
      </w:tr>
      <w:tr w14:paraId="00CAB9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8" w:hRule="atLeast"/>
          <w:jc w:val="center"/>
        </w:trPr>
        <w:tc>
          <w:tcPr>
            <w:tcW w:w="535" w:type="dxa"/>
            <w:vMerge w:val="continue"/>
            <w:tcBorders>
              <w:tl2br w:val="nil"/>
              <w:tr2bl w:val="nil"/>
            </w:tcBorders>
            <w:vAlign w:val="center"/>
          </w:tcPr>
          <w:p w14:paraId="447E07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FA91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4302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0C42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12F9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3060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B605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责令纠正违法行为、采取补救措施外，可以给予警告，并可处以100元罚款。</w:t>
            </w:r>
          </w:p>
        </w:tc>
      </w:tr>
      <w:tr w14:paraId="27C23E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833E26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F0A6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8008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0106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B92A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68EC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（1）曾因实施该违法行为被查处，再次实施该违法行为的；（2）严重影响城市市容和环境卫生的。</w:t>
            </w:r>
          </w:p>
        </w:tc>
        <w:tc>
          <w:tcPr>
            <w:tcW w:w="3260" w:type="dxa"/>
            <w:tcBorders>
              <w:tl2br w:val="nil"/>
              <w:tr2bl w:val="nil"/>
            </w:tcBorders>
            <w:tcMar>
              <w:top w:w="15" w:type="dxa"/>
              <w:left w:w="15" w:type="dxa"/>
              <w:bottom w:w="15" w:type="dxa"/>
              <w:right w:w="15" w:type="dxa"/>
            </w:tcMar>
            <w:vAlign w:val="center"/>
          </w:tcPr>
          <w:p w14:paraId="4FB1D3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责令纠正违法行为、采取补救措施外，可以给予警告，并可处以200元罚款。</w:t>
            </w:r>
          </w:p>
        </w:tc>
      </w:tr>
      <w:tr w14:paraId="5657E0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0" w:hRule="atLeast"/>
          <w:jc w:val="center"/>
        </w:trPr>
        <w:tc>
          <w:tcPr>
            <w:tcW w:w="535" w:type="dxa"/>
            <w:vMerge w:val="restart"/>
            <w:tcBorders>
              <w:tl2br w:val="nil"/>
              <w:tr2bl w:val="nil"/>
            </w:tcBorders>
            <w:tcMar>
              <w:top w:w="15" w:type="dxa"/>
              <w:left w:w="15" w:type="dxa"/>
              <w:bottom w:w="15" w:type="dxa"/>
              <w:right w:w="15" w:type="dxa"/>
            </w:tcMar>
            <w:vAlign w:val="center"/>
          </w:tcPr>
          <w:p w14:paraId="70C26AB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DAD10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FF"/>
                <w:kern w:val="0"/>
                <w:szCs w:val="21"/>
              </w:rPr>
              <w:t>未经城市人民政府市容环境卫生行政主管部门同意，擅自设置大型户外广告，影响市容的</w:t>
            </w:r>
          </w:p>
        </w:tc>
        <w:tc>
          <w:tcPr>
            <w:tcW w:w="983" w:type="dxa"/>
            <w:vMerge w:val="restart"/>
            <w:tcBorders>
              <w:tl2br w:val="nil"/>
              <w:tr2bl w:val="nil"/>
            </w:tcBorders>
            <w:tcMar>
              <w:top w:w="15" w:type="dxa"/>
              <w:left w:w="15" w:type="dxa"/>
              <w:bottom w:w="15" w:type="dxa"/>
              <w:right w:w="15" w:type="dxa"/>
            </w:tcMar>
            <w:vAlign w:val="center"/>
          </w:tcPr>
          <w:p w14:paraId="4679A0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2056F2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《安徽省城市市容和环境卫生管理条例》第四十二条第三项</w:t>
            </w:r>
          </w:p>
          <w:p w14:paraId="2DAA37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w:t>
            </w:r>
            <w:r>
              <w:rPr>
                <w:rFonts w:hint="eastAsia" w:ascii="仿宋_GB2312" w:hAnsi="宋体" w:eastAsia="仿宋_GB2312" w:cs="宋体"/>
                <w:color w:val="FF0000"/>
                <w:kern w:val="0"/>
                <w:szCs w:val="21"/>
              </w:rPr>
              <w:t>违反第十七条第一款规定，未经批准在街道两侧和公共场地堆放物料、摆摊设点、出店经营的，处以100元以上500元以下的罚款；未经批准搭建建筑物、构筑物或者其他设施，影响市容的，处以500元以上2500元以下的罚款；</w:t>
            </w:r>
            <w:r>
              <w:rPr>
                <w:rFonts w:hint="eastAsia" w:ascii="仿宋_GB2312" w:hAnsi="宋体" w:eastAsia="仿宋_GB2312" w:cs="宋体"/>
                <w:color w:val="000000" w:themeColor="text1"/>
                <w:kern w:val="0"/>
                <w:szCs w:val="21"/>
                <w14:textFill>
                  <w14:solidFill>
                    <w14:schemeClr w14:val="tx1"/>
                  </w14:solidFill>
                </w14:textFill>
              </w:rPr>
              <w:t>（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7B4860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95AA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7AADE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责令纠正违法行为、采取补救措施外，可以给予警告，并可处以500元以上1千元以下的罚款。</w:t>
            </w:r>
          </w:p>
        </w:tc>
      </w:tr>
      <w:tr w14:paraId="0E59D9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35" w:type="dxa"/>
            <w:vMerge w:val="continue"/>
            <w:tcBorders>
              <w:tl2br w:val="nil"/>
              <w:tr2bl w:val="nil"/>
            </w:tcBorders>
            <w:vAlign w:val="center"/>
          </w:tcPr>
          <w:p w14:paraId="6867A9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CA90B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556BB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93035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AFD3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A6D9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E9A8F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责令纠正违法行为、采取补救措施外，可以给予警告，并处以1千元以上1500元以下的罚款。</w:t>
            </w:r>
          </w:p>
        </w:tc>
      </w:tr>
      <w:tr w14:paraId="091FDA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BF03C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E805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19CB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F7DB7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7E70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3ECFD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503172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责令纠正违法行为、采取补救措施外，可以给予警告，并处以1500元以上2500元以下的罚款。</w:t>
            </w:r>
          </w:p>
        </w:tc>
      </w:tr>
      <w:tr w14:paraId="73528F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5" w:type="dxa"/>
            <w:vMerge w:val="restart"/>
            <w:tcBorders>
              <w:tl2br w:val="nil"/>
              <w:tr2bl w:val="nil"/>
            </w:tcBorders>
            <w:tcMar>
              <w:top w:w="15" w:type="dxa"/>
              <w:left w:w="15" w:type="dxa"/>
              <w:bottom w:w="15" w:type="dxa"/>
              <w:right w:w="15" w:type="dxa"/>
            </w:tcMar>
            <w:vAlign w:val="center"/>
          </w:tcPr>
          <w:p w14:paraId="1CD7FEF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A5956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在城市建筑物、构筑物、其他设施以及树木上涂写、刻画或者未经批准悬挂、张贴宣传品的</w:t>
            </w:r>
          </w:p>
        </w:tc>
        <w:tc>
          <w:tcPr>
            <w:tcW w:w="983" w:type="dxa"/>
            <w:vMerge w:val="restart"/>
            <w:tcBorders>
              <w:tl2br w:val="nil"/>
              <w:tr2bl w:val="nil"/>
            </w:tcBorders>
            <w:tcMar>
              <w:top w:w="15" w:type="dxa"/>
              <w:left w:w="15" w:type="dxa"/>
              <w:bottom w:w="15" w:type="dxa"/>
              <w:right w:w="15" w:type="dxa"/>
            </w:tcMar>
            <w:vAlign w:val="center"/>
          </w:tcPr>
          <w:p w14:paraId="7F9EE2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《安徽省城市市容和环境卫生管理条例》第十五条第一款、第十五条第二款</w:t>
            </w:r>
          </w:p>
        </w:tc>
        <w:tc>
          <w:tcPr>
            <w:tcW w:w="4120" w:type="dxa"/>
            <w:gridSpan w:val="2"/>
            <w:vMerge w:val="restart"/>
            <w:tcBorders>
              <w:tl2br w:val="nil"/>
              <w:tr2bl w:val="nil"/>
            </w:tcBorders>
            <w:tcMar>
              <w:top w:w="15" w:type="dxa"/>
              <w:left w:w="15" w:type="dxa"/>
              <w:bottom w:w="15" w:type="dxa"/>
              <w:right w:w="15" w:type="dxa"/>
            </w:tcMar>
            <w:vAlign w:val="center"/>
          </w:tcPr>
          <w:p w14:paraId="5F19E8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《安徽省城市市容和环境卫生管理条例》第四十二条第四项</w:t>
            </w:r>
          </w:p>
          <w:p w14:paraId="32E567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05E47C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F247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6CB0C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责令纠正违法行为、采取补救措施外，可以给予警告，并可处以100元的罚款。</w:t>
            </w:r>
          </w:p>
        </w:tc>
      </w:tr>
      <w:tr w14:paraId="328732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9" w:hRule="atLeast"/>
          <w:jc w:val="center"/>
        </w:trPr>
        <w:tc>
          <w:tcPr>
            <w:tcW w:w="535" w:type="dxa"/>
            <w:vMerge w:val="continue"/>
            <w:tcBorders>
              <w:tl2br w:val="nil"/>
              <w:tr2bl w:val="nil"/>
            </w:tcBorders>
            <w:vAlign w:val="center"/>
          </w:tcPr>
          <w:p w14:paraId="1BD4C7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13A1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C0919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A007B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16C7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FF29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98150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责令纠正违法行为、采取补救措施外，可以给予警告，并可处以100元以上300元以下的罚款。</w:t>
            </w:r>
          </w:p>
        </w:tc>
      </w:tr>
      <w:tr w14:paraId="283351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BD52C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6FCC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DDA5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12520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E2EE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D4E6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 严重影响城市市容和环境卫生的。</w:t>
            </w:r>
          </w:p>
          <w:p w14:paraId="70DB52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DA642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责令纠正违法行为、采取补救措施外，可以给予警告，并可处以300元以上500元以下的罚款。</w:t>
            </w:r>
          </w:p>
        </w:tc>
      </w:tr>
      <w:tr w14:paraId="67A919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6" w:hRule="atLeast"/>
          <w:jc w:val="center"/>
        </w:trPr>
        <w:tc>
          <w:tcPr>
            <w:tcW w:w="535" w:type="dxa"/>
            <w:vMerge w:val="restart"/>
            <w:tcBorders>
              <w:tl2br w:val="nil"/>
              <w:tr2bl w:val="nil"/>
            </w:tcBorders>
            <w:tcMar>
              <w:top w:w="15" w:type="dxa"/>
              <w:left w:w="15" w:type="dxa"/>
              <w:bottom w:w="15" w:type="dxa"/>
              <w:right w:w="15" w:type="dxa"/>
            </w:tcMar>
            <w:vAlign w:val="center"/>
          </w:tcPr>
          <w:p w14:paraId="36AD5F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789ED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未经批准擅自在街道两侧和公共场地堆放物料，影响市容的</w:t>
            </w:r>
          </w:p>
        </w:tc>
        <w:tc>
          <w:tcPr>
            <w:tcW w:w="983" w:type="dxa"/>
            <w:vMerge w:val="restart"/>
            <w:tcBorders>
              <w:tl2br w:val="nil"/>
              <w:tr2bl w:val="nil"/>
            </w:tcBorders>
            <w:tcMar>
              <w:top w:w="15" w:type="dxa"/>
              <w:left w:w="15" w:type="dxa"/>
              <w:bottom w:w="15" w:type="dxa"/>
              <w:right w:w="15" w:type="dxa"/>
            </w:tcMar>
            <w:vAlign w:val="center"/>
          </w:tcPr>
          <w:p w14:paraId="72B28F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《安徽省城市市容和环境卫生管理条例》第十七条</w:t>
            </w:r>
          </w:p>
        </w:tc>
        <w:tc>
          <w:tcPr>
            <w:tcW w:w="4120" w:type="dxa"/>
            <w:gridSpan w:val="2"/>
            <w:vMerge w:val="restart"/>
            <w:tcBorders>
              <w:tl2br w:val="nil"/>
              <w:tr2bl w:val="nil"/>
            </w:tcBorders>
            <w:tcMar>
              <w:top w:w="15" w:type="dxa"/>
              <w:left w:w="15" w:type="dxa"/>
              <w:bottom w:w="15" w:type="dxa"/>
              <w:right w:w="15" w:type="dxa"/>
            </w:tcMar>
            <w:vAlign w:val="center"/>
          </w:tcPr>
          <w:p w14:paraId="5C3EAB9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《安徽省城市市容和环境卫生管理条例》第四十二条第五项</w:t>
            </w:r>
          </w:p>
          <w:p w14:paraId="1ECBCEF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w:t>
            </w:r>
            <w:r>
              <w:rPr>
                <w:rFonts w:ascii="仿宋_GB2312" w:hAnsi="宋体" w:eastAsia="仿宋_GB2312" w:cs="宋体"/>
                <w:color w:val="000000" w:themeColor="text1"/>
                <w:kern w:val="0"/>
                <w:szCs w:val="21"/>
                <w14:textFill>
                  <w14:solidFill>
                    <w14:schemeClr w14:val="tx1"/>
                  </w14:solidFill>
                </w14:textFill>
              </w:rPr>
              <w:t>（五）违反第十七条规定，未经批准擅自在街道两侧和公共场地堆放物料，影响市容的，处以100元以上500元以下的罚款；未经批准搭建建筑物、构筑物或者其他设施，影响市容的，处以500元以上2500元以下的罚款；</w:t>
            </w:r>
          </w:p>
          <w:p w14:paraId="3B4F13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8AD9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0A80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056C5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元的罚款。</w:t>
            </w:r>
          </w:p>
        </w:tc>
      </w:tr>
      <w:tr w14:paraId="7EC0FF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4" w:hRule="atLeast"/>
          <w:jc w:val="center"/>
        </w:trPr>
        <w:tc>
          <w:tcPr>
            <w:tcW w:w="535" w:type="dxa"/>
            <w:vMerge w:val="continue"/>
            <w:tcBorders>
              <w:tl2br w:val="nil"/>
              <w:tr2bl w:val="nil"/>
            </w:tcBorders>
            <w:vAlign w:val="center"/>
          </w:tcPr>
          <w:p w14:paraId="2890D2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24F3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DB9C3F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8761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9D03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F382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6835C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元以上30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元以下的罚款。</w:t>
            </w:r>
          </w:p>
        </w:tc>
      </w:tr>
      <w:tr w14:paraId="5F31A2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A2E9F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3BF9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A841D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6EDE1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8BEE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3D01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1DB9A3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w:t>
            </w:r>
            <w:r>
              <w:rPr>
                <w:rFonts w:ascii="仿宋_GB2312" w:hAnsi="宋体" w:eastAsia="仿宋_GB2312" w:cs="宋体"/>
                <w:color w:val="000000" w:themeColor="text1"/>
                <w:kern w:val="0"/>
                <w:szCs w:val="21"/>
                <w14:textFill>
                  <w14:solidFill>
                    <w14:schemeClr w14:val="tx1"/>
                  </w14:solidFill>
                </w14:textFill>
              </w:rPr>
              <w:t>300</w:t>
            </w:r>
            <w:r>
              <w:rPr>
                <w:rFonts w:hint="eastAsia" w:ascii="仿宋_GB2312" w:hAnsi="宋体" w:eastAsia="仿宋_GB2312" w:cs="宋体"/>
                <w:color w:val="000000" w:themeColor="text1"/>
                <w:kern w:val="0"/>
                <w:szCs w:val="21"/>
                <w14:textFill>
                  <w14:solidFill>
                    <w14:schemeClr w14:val="tx1"/>
                  </w14:solidFill>
                </w14:textFill>
              </w:rPr>
              <w:t>元以上50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元以下的罚款。</w:t>
            </w:r>
          </w:p>
        </w:tc>
      </w:tr>
      <w:tr w14:paraId="4FA000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8" w:hRule="atLeast"/>
          <w:jc w:val="center"/>
        </w:trPr>
        <w:tc>
          <w:tcPr>
            <w:tcW w:w="535" w:type="dxa"/>
            <w:vMerge w:val="restart"/>
            <w:tcBorders>
              <w:tl2br w:val="nil"/>
              <w:tr2bl w:val="nil"/>
            </w:tcBorders>
            <w:tcMar>
              <w:top w:w="15" w:type="dxa"/>
              <w:left w:w="15" w:type="dxa"/>
              <w:bottom w:w="15" w:type="dxa"/>
              <w:right w:w="15" w:type="dxa"/>
            </w:tcMar>
            <w:vAlign w:val="center"/>
          </w:tcPr>
          <w:p w14:paraId="7AEF56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EEC66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未经批准搭建建筑物、构筑物或者其他设施，影响市容的</w:t>
            </w:r>
          </w:p>
        </w:tc>
        <w:tc>
          <w:tcPr>
            <w:tcW w:w="983" w:type="dxa"/>
            <w:vMerge w:val="restart"/>
            <w:tcBorders>
              <w:tl2br w:val="nil"/>
              <w:tr2bl w:val="nil"/>
            </w:tcBorders>
            <w:tcMar>
              <w:top w:w="15" w:type="dxa"/>
              <w:left w:w="15" w:type="dxa"/>
              <w:bottom w:w="15" w:type="dxa"/>
              <w:right w:w="15" w:type="dxa"/>
            </w:tcMar>
            <w:vAlign w:val="center"/>
          </w:tcPr>
          <w:p w14:paraId="164673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《安徽省城市市容和环境卫生管理条例》第十七条第一款</w:t>
            </w:r>
          </w:p>
        </w:tc>
        <w:tc>
          <w:tcPr>
            <w:tcW w:w="4120" w:type="dxa"/>
            <w:gridSpan w:val="2"/>
            <w:vMerge w:val="restart"/>
            <w:tcBorders>
              <w:tl2br w:val="nil"/>
              <w:tr2bl w:val="nil"/>
            </w:tcBorders>
            <w:tcMar>
              <w:top w:w="15" w:type="dxa"/>
              <w:left w:w="15" w:type="dxa"/>
              <w:bottom w:w="15" w:type="dxa"/>
              <w:right w:w="15" w:type="dxa"/>
            </w:tcMar>
            <w:vAlign w:val="center"/>
          </w:tcPr>
          <w:p w14:paraId="06F0D1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《安徽省城市市容和环境卫生管理条例》第四十二条第五项</w:t>
            </w:r>
          </w:p>
          <w:p w14:paraId="0ABEE7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55FBF7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007B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B7053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责令纠正违法行为、采取补救措施外，可以给予警告，并可处以500元以上1千元以下的罚款。</w:t>
            </w:r>
          </w:p>
        </w:tc>
      </w:tr>
      <w:tr w14:paraId="728F87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3" w:hRule="atLeast"/>
          <w:jc w:val="center"/>
        </w:trPr>
        <w:tc>
          <w:tcPr>
            <w:tcW w:w="535" w:type="dxa"/>
            <w:vMerge w:val="continue"/>
            <w:tcBorders>
              <w:tl2br w:val="nil"/>
              <w:tr2bl w:val="nil"/>
            </w:tcBorders>
            <w:vAlign w:val="center"/>
          </w:tcPr>
          <w:p w14:paraId="262DF6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256D6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0609B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A9A73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4C35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5CEFF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2D125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责令纠正违法行为、采取补救措施外，可以给予警告，并可处以1千元以上1500元以下的罚款。</w:t>
            </w:r>
          </w:p>
        </w:tc>
      </w:tr>
      <w:tr w14:paraId="4C0A82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E2A2B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9867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BDF0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BA3C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bottom w:val="single" w:color="auto" w:sz="4" w:space="0"/>
              <w:tl2br w:val="nil"/>
              <w:tr2bl w:val="nil"/>
            </w:tcBorders>
            <w:tcMar>
              <w:top w:w="15" w:type="dxa"/>
              <w:left w:w="15" w:type="dxa"/>
              <w:bottom w:w="15" w:type="dxa"/>
              <w:right w:w="15" w:type="dxa"/>
            </w:tcMar>
            <w:vAlign w:val="center"/>
          </w:tcPr>
          <w:p w14:paraId="4156CF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bottom w:val="single" w:color="auto" w:sz="4" w:space="0"/>
              <w:tl2br w:val="nil"/>
              <w:tr2bl w:val="nil"/>
            </w:tcBorders>
            <w:tcMar>
              <w:top w:w="15" w:type="dxa"/>
              <w:left w:w="15" w:type="dxa"/>
              <w:bottom w:w="15" w:type="dxa"/>
              <w:right w:w="15" w:type="dxa"/>
            </w:tcMar>
            <w:vAlign w:val="center"/>
          </w:tcPr>
          <w:p w14:paraId="2715BC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bottom w:val="single" w:color="auto" w:sz="4" w:space="0"/>
              <w:tl2br w:val="nil"/>
              <w:tr2bl w:val="nil"/>
            </w:tcBorders>
            <w:tcMar>
              <w:top w:w="15" w:type="dxa"/>
              <w:left w:w="15" w:type="dxa"/>
              <w:bottom w:w="15" w:type="dxa"/>
              <w:right w:w="15" w:type="dxa"/>
            </w:tcMar>
            <w:vAlign w:val="center"/>
          </w:tcPr>
          <w:p w14:paraId="5903AC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责令纠正违法行为、采取补救措施外，可以给予警告，并可处以1500元以上2500元以下的罚款。</w:t>
            </w:r>
          </w:p>
        </w:tc>
      </w:tr>
      <w:tr w14:paraId="22FC48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6" w:hRule="atLeast"/>
          <w:jc w:val="center"/>
        </w:trPr>
        <w:tc>
          <w:tcPr>
            <w:tcW w:w="535" w:type="dxa"/>
            <w:vMerge w:val="restart"/>
            <w:tcBorders>
              <w:tl2br w:val="nil"/>
              <w:tr2bl w:val="nil"/>
            </w:tcBorders>
            <w:tcMar>
              <w:top w:w="15" w:type="dxa"/>
              <w:left w:w="15" w:type="dxa"/>
              <w:bottom w:w="15" w:type="dxa"/>
              <w:right w:w="15" w:type="dxa"/>
            </w:tcMar>
            <w:vAlign w:val="center"/>
          </w:tcPr>
          <w:p w14:paraId="5C8318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35DC3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城市施工现场不符合规定，影响市容和环境卫生的</w:t>
            </w:r>
          </w:p>
        </w:tc>
        <w:tc>
          <w:tcPr>
            <w:tcW w:w="983" w:type="dxa"/>
            <w:vMerge w:val="restart"/>
            <w:tcBorders>
              <w:tl2br w:val="nil"/>
              <w:tr2bl w:val="nil"/>
            </w:tcBorders>
            <w:tcMar>
              <w:top w:w="15" w:type="dxa"/>
              <w:left w:w="15" w:type="dxa"/>
              <w:bottom w:w="15" w:type="dxa"/>
              <w:right w:w="15" w:type="dxa"/>
            </w:tcMar>
            <w:vAlign w:val="center"/>
          </w:tcPr>
          <w:p w14:paraId="15AC14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《安徽省城市市容和环境卫生管理条例》第十八条</w:t>
            </w:r>
          </w:p>
        </w:tc>
        <w:tc>
          <w:tcPr>
            <w:tcW w:w="4120" w:type="dxa"/>
            <w:gridSpan w:val="2"/>
            <w:vMerge w:val="restart"/>
            <w:tcBorders>
              <w:right w:val="single" w:color="auto" w:sz="4" w:space="0"/>
              <w:tl2br w:val="nil"/>
              <w:tr2bl w:val="nil"/>
            </w:tcBorders>
            <w:tcMar>
              <w:top w:w="15" w:type="dxa"/>
              <w:left w:w="15" w:type="dxa"/>
              <w:bottom w:w="15" w:type="dxa"/>
              <w:right w:w="15" w:type="dxa"/>
            </w:tcMar>
            <w:vAlign w:val="center"/>
          </w:tcPr>
          <w:p w14:paraId="32A94B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《安徽省城市市容和环境卫生管理条例》第四十二条第六项</w:t>
            </w:r>
          </w:p>
          <w:p w14:paraId="5ED40C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39311A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6B3743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78F0A0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责令纠正违法行为、采取补救措施外，可以给予警告,并可处以500元的罚款。</w:t>
            </w:r>
          </w:p>
        </w:tc>
      </w:tr>
      <w:tr w14:paraId="248843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8" w:hRule="atLeast"/>
          <w:jc w:val="center"/>
        </w:trPr>
        <w:tc>
          <w:tcPr>
            <w:tcW w:w="535" w:type="dxa"/>
            <w:vMerge w:val="continue"/>
            <w:tcBorders>
              <w:tl2br w:val="nil"/>
              <w:tr2bl w:val="nil"/>
            </w:tcBorders>
            <w:vAlign w:val="center"/>
          </w:tcPr>
          <w:p w14:paraId="17968B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2C82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26DC3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326F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op w:val="single" w:color="auto" w:sz="4" w:space="0"/>
              <w:tl2br w:val="nil"/>
              <w:tr2bl w:val="nil"/>
            </w:tcBorders>
            <w:tcMar>
              <w:top w:w="15" w:type="dxa"/>
              <w:left w:w="15" w:type="dxa"/>
              <w:bottom w:w="15" w:type="dxa"/>
              <w:right w:w="15" w:type="dxa"/>
            </w:tcMar>
            <w:vAlign w:val="center"/>
          </w:tcPr>
          <w:p w14:paraId="5974C1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op w:val="single" w:color="auto" w:sz="4" w:space="0"/>
              <w:tl2br w:val="nil"/>
              <w:tr2bl w:val="nil"/>
            </w:tcBorders>
            <w:tcMar>
              <w:top w:w="15" w:type="dxa"/>
              <w:left w:w="15" w:type="dxa"/>
              <w:bottom w:w="15" w:type="dxa"/>
              <w:right w:w="15" w:type="dxa"/>
            </w:tcMar>
            <w:vAlign w:val="center"/>
          </w:tcPr>
          <w:p w14:paraId="609ABF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op w:val="single" w:color="auto" w:sz="4" w:space="0"/>
              <w:tl2br w:val="nil"/>
              <w:tr2bl w:val="nil"/>
            </w:tcBorders>
            <w:tcMar>
              <w:top w:w="15" w:type="dxa"/>
              <w:left w:w="15" w:type="dxa"/>
              <w:bottom w:w="15" w:type="dxa"/>
              <w:right w:w="15" w:type="dxa"/>
            </w:tcMar>
            <w:vAlign w:val="center"/>
          </w:tcPr>
          <w:p w14:paraId="16F761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07AD35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A4785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E0C1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7E1E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CF8E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1629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7BD6D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064C45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4B5728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2" w:hRule="atLeast"/>
          <w:jc w:val="center"/>
        </w:trPr>
        <w:tc>
          <w:tcPr>
            <w:tcW w:w="535" w:type="dxa"/>
            <w:vMerge w:val="restart"/>
            <w:tcBorders>
              <w:tl2br w:val="nil"/>
              <w:tr2bl w:val="nil"/>
            </w:tcBorders>
            <w:tcMar>
              <w:top w:w="15" w:type="dxa"/>
              <w:left w:w="15" w:type="dxa"/>
              <w:bottom w:w="15" w:type="dxa"/>
              <w:right w:w="15" w:type="dxa"/>
            </w:tcMar>
            <w:vAlign w:val="center"/>
          </w:tcPr>
          <w:p w14:paraId="6EC26A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BE6D5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运输液体、散装货物不作密封、包扎、覆盖，造成泄漏、遗撒的</w:t>
            </w:r>
          </w:p>
        </w:tc>
        <w:tc>
          <w:tcPr>
            <w:tcW w:w="983" w:type="dxa"/>
            <w:vMerge w:val="restart"/>
            <w:tcBorders>
              <w:tl2br w:val="nil"/>
              <w:tr2bl w:val="nil"/>
            </w:tcBorders>
            <w:tcMar>
              <w:top w:w="15" w:type="dxa"/>
              <w:left w:w="15" w:type="dxa"/>
              <w:bottom w:w="15" w:type="dxa"/>
              <w:right w:w="15" w:type="dxa"/>
            </w:tcMar>
            <w:vAlign w:val="center"/>
          </w:tcPr>
          <w:p w14:paraId="510981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《安徽省城市市容和环境卫生管理条例》第十九条</w:t>
            </w:r>
          </w:p>
        </w:tc>
        <w:tc>
          <w:tcPr>
            <w:tcW w:w="4120" w:type="dxa"/>
            <w:gridSpan w:val="2"/>
            <w:vMerge w:val="restart"/>
            <w:tcBorders>
              <w:tl2br w:val="nil"/>
              <w:tr2bl w:val="nil"/>
            </w:tcBorders>
            <w:tcMar>
              <w:top w:w="15" w:type="dxa"/>
              <w:left w:w="15" w:type="dxa"/>
              <w:bottom w:w="15" w:type="dxa"/>
              <w:right w:w="15" w:type="dxa"/>
            </w:tcMar>
            <w:vAlign w:val="center"/>
          </w:tcPr>
          <w:p w14:paraId="5263B3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《安徽省城市市容和环境卫生管理条例》第四十二条第七项</w:t>
            </w:r>
          </w:p>
          <w:p w14:paraId="0C709D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748CF3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59AE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B450C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责令纠正违法行为、采取补救措施外，可以给予警告，并可处以200元以上500元以下的罚款。</w:t>
            </w:r>
          </w:p>
        </w:tc>
      </w:tr>
      <w:tr w14:paraId="73CB73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7" w:hRule="atLeast"/>
          <w:jc w:val="center"/>
        </w:trPr>
        <w:tc>
          <w:tcPr>
            <w:tcW w:w="535" w:type="dxa"/>
            <w:vMerge w:val="continue"/>
            <w:tcBorders>
              <w:tl2br w:val="nil"/>
              <w:tr2bl w:val="nil"/>
            </w:tcBorders>
            <w:vAlign w:val="center"/>
          </w:tcPr>
          <w:p w14:paraId="2E59B4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15B6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44C3D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CF53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15AA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4F958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2AB52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300F69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78F75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24725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525F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53BB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D269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D4F0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385427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63665D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535" w:type="dxa"/>
            <w:vMerge w:val="restart"/>
            <w:tcBorders>
              <w:tl2br w:val="nil"/>
              <w:tr2bl w:val="nil"/>
            </w:tcBorders>
            <w:tcMar>
              <w:top w:w="15" w:type="dxa"/>
              <w:left w:w="15" w:type="dxa"/>
              <w:bottom w:w="15" w:type="dxa"/>
              <w:right w:w="15" w:type="dxa"/>
            </w:tcMar>
            <w:vAlign w:val="center"/>
          </w:tcPr>
          <w:p w14:paraId="452629F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B13AB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未履行卫生责任区清扫保洁义务或者未按照规定清运、处理垃圾、粪便的</w:t>
            </w:r>
          </w:p>
        </w:tc>
        <w:tc>
          <w:tcPr>
            <w:tcW w:w="983" w:type="dxa"/>
            <w:vMerge w:val="restart"/>
            <w:tcBorders>
              <w:tl2br w:val="nil"/>
              <w:tr2bl w:val="nil"/>
            </w:tcBorders>
            <w:tcMar>
              <w:top w:w="15" w:type="dxa"/>
              <w:left w:w="15" w:type="dxa"/>
              <w:bottom w:w="15" w:type="dxa"/>
              <w:right w:w="15" w:type="dxa"/>
            </w:tcMar>
            <w:vAlign w:val="center"/>
          </w:tcPr>
          <w:p w14:paraId="1C892F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《安徽省城市市容和环境卫生管理条例》第二十一条</w:t>
            </w:r>
          </w:p>
        </w:tc>
        <w:tc>
          <w:tcPr>
            <w:tcW w:w="4120" w:type="dxa"/>
            <w:gridSpan w:val="2"/>
            <w:vMerge w:val="restart"/>
            <w:tcBorders>
              <w:tl2br w:val="nil"/>
              <w:tr2bl w:val="nil"/>
            </w:tcBorders>
            <w:tcMar>
              <w:top w:w="15" w:type="dxa"/>
              <w:left w:w="15" w:type="dxa"/>
              <w:bottom w:w="15" w:type="dxa"/>
              <w:right w:w="15" w:type="dxa"/>
            </w:tcMar>
            <w:vAlign w:val="center"/>
          </w:tcPr>
          <w:p w14:paraId="439ACC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《安徽省城市市容和环境卫生管理条例》第四十二条第八项</w:t>
            </w:r>
          </w:p>
          <w:p w14:paraId="1F2BD6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45B3AF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BF5C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54F83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责令纠正违法行为、采取补救措施外，可以给予警告，并可处以200元以上500元以下的罚款。</w:t>
            </w:r>
          </w:p>
        </w:tc>
      </w:tr>
      <w:tr w14:paraId="119B9F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2" w:hRule="atLeast"/>
          <w:jc w:val="center"/>
        </w:trPr>
        <w:tc>
          <w:tcPr>
            <w:tcW w:w="535" w:type="dxa"/>
            <w:vMerge w:val="continue"/>
            <w:tcBorders>
              <w:tl2br w:val="nil"/>
              <w:tr2bl w:val="nil"/>
            </w:tcBorders>
            <w:vAlign w:val="center"/>
          </w:tcPr>
          <w:p w14:paraId="37C3C8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D52AD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5BF8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C7F8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16F7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5EC8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DC0A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53077A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5D727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B2C53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2F07B5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1D25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8E3C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FAD0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6C40A8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05D38C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535" w:type="dxa"/>
            <w:vMerge w:val="restart"/>
            <w:tcBorders>
              <w:tl2br w:val="nil"/>
              <w:tr2bl w:val="nil"/>
            </w:tcBorders>
            <w:vAlign w:val="center"/>
          </w:tcPr>
          <w:p w14:paraId="39162E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F71077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随地吐痰、乱扔果皮、纸屑和烟头的</w:t>
            </w:r>
          </w:p>
        </w:tc>
        <w:tc>
          <w:tcPr>
            <w:tcW w:w="983" w:type="dxa"/>
            <w:vMerge w:val="restart"/>
            <w:tcBorders>
              <w:tl2br w:val="nil"/>
              <w:tr2bl w:val="nil"/>
            </w:tcBorders>
            <w:vAlign w:val="center"/>
          </w:tcPr>
          <w:p w14:paraId="168429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61FBFF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p w14:paraId="532038D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AB6EF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《安徽省城市市容和环境卫生管理条例》第四十四条第一款第一项</w:t>
            </w:r>
          </w:p>
          <w:p w14:paraId="01514D6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48577FF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6D73E3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427E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B1DAB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w:t>
            </w:r>
            <w:r>
              <w:rPr>
                <w:rFonts w:hint="eastAsia" w:ascii="仿宋_GB2312" w:hAnsi="宋体" w:eastAsia="仿宋_GB2312" w:cs="宋体"/>
                <w:color w:val="000000" w:themeColor="text1"/>
                <w:szCs w:val="21"/>
                <w14:textFill>
                  <w14:solidFill>
                    <w14:schemeClr w14:val="tx1"/>
                  </w14:solidFill>
                </w14:textFill>
              </w:rPr>
              <w:t>处</w:t>
            </w:r>
            <w:r>
              <w:rPr>
                <w:rFonts w:hint="eastAsia" w:ascii="仿宋_GB2312" w:hAnsi="宋体" w:eastAsia="仿宋_GB2312" w:cs="宋体"/>
                <w:color w:val="000000" w:themeColor="text1"/>
                <w:kern w:val="0"/>
                <w:szCs w:val="21"/>
                <w14:textFill>
                  <w14:solidFill>
                    <w14:schemeClr w14:val="tx1"/>
                  </w14:solidFill>
                </w14:textFill>
              </w:rPr>
              <w:t>以5元罚款。</w:t>
            </w:r>
          </w:p>
        </w:tc>
      </w:tr>
      <w:tr w14:paraId="7C93EB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1" w:hRule="atLeast"/>
          <w:jc w:val="center"/>
        </w:trPr>
        <w:tc>
          <w:tcPr>
            <w:tcW w:w="535" w:type="dxa"/>
            <w:vMerge w:val="continue"/>
            <w:tcBorders>
              <w:tl2br w:val="nil"/>
              <w:tr2bl w:val="nil"/>
            </w:tcBorders>
            <w:vAlign w:val="center"/>
          </w:tcPr>
          <w:p w14:paraId="10609D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0E1F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6C651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3122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F65E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FED93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91219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处以15元罚款。</w:t>
            </w:r>
          </w:p>
        </w:tc>
      </w:tr>
      <w:tr w14:paraId="142BAE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4E84C5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1E96F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5388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091ED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9B1F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5CCB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6F49F1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处以25元罚款。</w:t>
            </w:r>
          </w:p>
        </w:tc>
      </w:tr>
      <w:tr w14:paraId="795187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09DD03F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4839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b w:val="0"/>
                <w:bCs w:val="0"/>
                <w:color w:val="000000" w:themeColor="text1"/>
                <w:szCs w:val="21"/>
                <w14:textFill>
                  <w14:solidFill>
                    <w14:schemeClr w14:val="tx1"/>
                  </w14:solidFill>
                </w14:textFill>
              </w:rPr>
            </w:pPr>
          </w:p>
          <w:p w14:paraId="513C0C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b w:val="0"/>
                <w:bCs w:val="0"/>
                <w:color w:val="000000" w:themeColor="text1"/>
                <w:szCs w:val="21"/>
                <w14:textFill>
                  <w14:solidFill>
                    <w14:schemeClr w14:val="tx1"/>
                  </w14:solidFill>
                </w14:textFill>
              </w:rPr>
              <w:t>随地便溺、乱扔其他废弃物、焚烧冥纸的</w:t>
            </w:r>
          </w:p>
        </w:tc>
        <w:tc>
          <w:tcPr>
            <w:tcW w:w="983" w:type="dxa"/>
            <w:vMerge w:val="restart"/>
            <w:tcBorders>
              <w:tl2br w:val="nil"/>
              <w:tr2bl w:val="nil"/>
            </w:tcBorders>
            <w:vAlign w:val="center"/>
          </w:tcPr>
          <w:p w14:paraId="05C00C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tc>
        <w:tc>
          <w:tcPr>
            <w:tcW w:w="4120" w:type="dxa"/>
            <w:gridSpan w:val="2"/>
            <w:vMerge w:val="restart"/>
            <w:tcBorders>
              <w:tl2br w:val="nil"/>
              <w:tr2bl w:val="nil"/>
            </w:tcBorders>
            <w:vAlign w:val="center"/>
          </w:tcPr>
          <w:p w14:paraId="5E5B444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0BCDC3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《安徽省城市市容和环境卫生管理条例》第四十四条第一款第一项</w:t>
            </w:r>
          </w:p>
          <w:p w14:paraId="7291485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w:t>
            </w:r>
          </w:p>
        </w:tc>
        <w:tc>
          <w:tcPr>
            <w:tcW w:w="1134" w:type="dxa"/>
            <w:tcBorders>
              <w:tl2br w:val="nil"/>
              <w:tr2bl w:val="nil"/>
            </w:tcBorders>
            <w:tcMar>
              <w:top w:w="15" w:type="dxa"/>
              <w:left w:w="15" w:type="dxa"/>
              <w:bottom w:w="15" w:type="dxa"/>
              <w:right w:w="15" w:type="dxa"/>
            </w:tcMar>
            <w:vAlign w:val="center"/>
          </w:tcPr>
          <w:p w14:paraId="1EEE70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70C7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p w14:paraId="0B24A3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71F09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w:t>
            </w:r>
            <w:r>
              <w:rPr>
                <w:rFonts w:hint="eastAsia" w:ascii="仿宋_GB2312" w:hAnsi="宋体" w:eastAsia="仿宋_GB2312" w:cs="宋体"/>
                <w:color w:val="000000" w:themeColor="text1"/>
                <w:szCs w:val="21"/>
                <w14:textFill>
                  <w14:solidFill>
                    <w14:schemeClr w14:val="tx1"/>
                  </w14:solidFill>
                </w14:textFill>
              </w:rPr>
              <w:t>处</w:t>
            </w:r>
            <w:r>
              <w:rPr>
                <w:rFonts w:hint="eastAsia" w:ascii="仿宋_GB2312" w:hAnsi="宋体" w:eastAsia="仿宋_GB2312" w:cs="宋体"/>
                <w:color w:val="000000" w:themeColor="text1"/>
                <w:kern w:val="0"/>
                <w:szCs w:val="21"/>
                <w14:textFill>
                  <w14:solidFill>
                    <w14:schemeClr w14:val="tx1"/>
                  </w14:solidFill>
                </w14:textFill>
              </w:rPr>
              <w:t>以10元罚款。</w:t>
            </w:r>
          </w:p>
        </w:tc>
      </w:tr>
      <w:tr w14:paraId="1B0414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535" w:type="dxa"/>
            <w:vMerge w:val="continue"/>
            <w:tcBorders>
              <w:tl2br w:val="nil"/>
              <w:tr2bl w:val="nil"/>
            </w:tcBorders>
            <w:vAlign w:val="center"/>
          </w:tcPr>
          <w:p w14:paraId="0740D1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8935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B5FA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4274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D6C6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7381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CE33C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处以30元罚款。</w:t>
            </w:r>
          </w:p>
        </w:tc>
      </w:tr>
      <w:tr w14:paraId="72B908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535" w:type="dxa"/>
            <w:vMerge w:val="continue"/>
            <w:tcBorders>
              <w:tl2br w:val="nil"/>
              <w:tr2bl w:val="nil"/>
            </w:tcBorders>
            <w:vAlign w:val="center"/>
          </w:tcPr>
          <w:p w14:paraId="54C7B2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C02CE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7EDC7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5D417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42E9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101F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4F4598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处以50元罚款。</w:t>
            </w:r>
          </w:p>
        </w:tc>
      </w:tr>
      <w:tr w14:paraId="26CD23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jc w:val="center"/>
        </w:trPr>
        <w:tc>
          <w:tcPr>
            <w:tcW w:w="535" w:type="dxa"/>
            <w:vMerge w:val="restart"/>
            <w:tcBorders>
              <w:tl2br w:val="nil"/>
              <w:tr2bl w:val="nil"/>
            </w:tcBorders>
            <w:vAlign w:val="center"/>
          </w:tcPr>
          <w:p w14:paraId="29167CA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24D67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未按照规定的地点、方式倾倒污水、垃圾、粪便的</w:t>
            </w:r>
          </w:p>
        </w:tc>
        <w:tc>
          <w:tcPr>
            <w:tcW w:w="983" w:type="dxa"/>
            <w:vMerge w:val="restart"/>
            <w:tcBorders>
              <w:tl2br w:val="nil"/>
              <w:tr2bl w:val="nil"/>
            </w:tcBorders>
            <w:vAlign w:val="center"/>
          </w:tcPr>
          <w:p w14:paraId="761D75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76B350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0361F7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p w14:paraId="582F9C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2AF413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3D19C9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《安徽省城市市容和环境卫生管理条例》第四十四条第一款第二项</w:t>
            </w:r>
          </w:p>
          <w:p w14:paraId="6D71FE2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 （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0CE85E8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6E472B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F854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EA963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并可对个人处</w:t>
            </w:r>
            <w:r>
              <w:rPr>
                <w:rFonts w:hint="eastAsia" w:ascii="仿宋_GB2312" w:hAnsi="宋体" w:eastAsia="仿宋_GB2312" w:cs="宋体"/>
                <w:color w:val="000000" w:themeColor="text1"/>
                <w:kern w:val="0"/>
                <w:szCs w:val="21"/>
                <w14:textFill>
                  <w14:solidFill>
                    <w14:schemeClr w14:val="tx1"/>
                  </w14:solidFill>
                </w14:textFill>
              </w:rPr>
              <w:t>以20元以下罚款，对单位处以200元以下罚款。</w:t>
            </w:r>
          </w:p>
        </w:tc>
      </w:tr>
      <w:tr w14:paraId="6A11FA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atLeast"/>
          <w:jc w:val="center"/>
        </w:trPr>
        <w:tc>
          <w:tcPr>
            <w:tcW w:w="535" w:type="dxa"/>
            <w:vMerge w:val="continue"/>
            <w:tcBorders>
              <w:tl2br w:val="nil"/>
              <w:tr2bl w:val="nil"/>
            </w:tcBorders>
            <w:vAlign w:val="center"/>
          </w:tcPr>
          <w:p w14:paraId="0291E6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E8A4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614E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9ADE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EAC9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62F5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02821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w:t>
            </w:r>
            <w:r>
              <w:rPr>
                <w:rFonts w:hint="eastAsia" w:ascii="仿宋_GB2312" w:hAnsi="宋体" w:eastAsia="仿宋_GB2312" w:cs="宋体"/>
                <w:color w:val="000000" w:themeColor="text1"/>
                <w:kern w:val="0"/>
                <w:szCs w:val="21"/>
                <w14:textFill>
                  <w14:solidFill>
                    <w14:schemeClr w14:val="tx1"/>
                  </w14:solidFill>
                </w14:textFill>
              </w:rPr>
              <w:t>处以20元以上30元以下的罚款，对单位处以200元以上500元以下罚款。</w:t>
            </w:r>
          </w:p>
        </w:tc>
      </w:tr>
      <w:tr w14:paraId="4456CC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535" w:type="dxa"/>
            <w:vMerge w:val="continue"/>
            <w:tcBorders>
              <w:tl2br w:val="nil"/>
              <w:tr2bl w:val="nil"/>
            </w:tcBorders>
            <w:vAlign w:val="center"/>
          </w:tcPr>
          <w:p w14:paraId="74D9B4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6230D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080B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602A6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DEB2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6B03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5E8630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w:t>
            </w:r>
            <w:r>
              <w:rPr>
                <w:rFonts w:hint="eastAsia" w:ascii="仿宋_GB2312" w:hAnsi="宋体" w:eastAsia="仿宋_GB2312" w:cs="宋体"/>
                <w:color w:val="000000" w:themeColor="text1"/>
                <w:kern w:val="0"/>
                <w:szCs w:val="21"/>
                <w14:textFill>
                  <w14:solidFill>
                    <w14:schemeClr w14:val="tx1"/>
                  </w14:solidFill>
                </w14:textFill>
              </w:rPr>
              <w:t>处以30元以上50元以下的罚款，对单位处以500元以上1000元以下罚款。</w:t>
            </w:r>
          </w:p>
        </w:tc>
      </w:tr>
      <w:tr w14:paraId="17E756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535" w:type="dxa"/>
            <w:vMerge w:val="restart"/>
            <w:tcBorders>
              <w:tl2br w:val="nil"/>
              <w:tr2bl w:val="nil"/>
            </w:tcBorders>
            <w:tcMar>
              <w:top w:w="15" w:type="dxa"/>
              <w:left w:w="15" w:type="dxa"/>
              <w:bottom w:w="15" w:type="dxa"/>
              <w:right w:w="15" w:type="dxa"/>
            </w:tcMar>
            <w:vAlign w:val="center"/>
          </w:tcPr>
          <w:p w14:paraId="1B03855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640D1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占用城市道路、街巷经营机动车辆修理、清洗业务，影响环境卫生的</w:t>
            </w:r>
          </w:p>
        </w:tc>
        <w:tc>
          <w:tcPr>
            <w:tcW w:w="983" w:type="dxa"/>
            <w:vMerge w:val="restart"/>
            <w:tcBorders>
              <w:tl2br w:val="nil"/>
              <w:tr2bl w:val="nil"/>
            </w:tcBorders>
            <w:tcMar>
              <w:top w:w="15" w:type="dxa"/>
              <w:left w:w="15" w:type="dxa"/>
              <w:bottom w:w="15" w:type="dxa"/>
              <w:right w:w="15" w:type="dxa"/>
            </w:tcMar>
            <w:vAlign w:val="center"/>
          </w:tcPr>
          <w:p w14:paraId="335680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《安徽省城市市容和环境卫生管理条例》第二十四条第（四）项</w:t>
            </w:r>
          </w:p>
        </w:tc>
        <w:tc>
          <w:tcPr>
            <w:tcW w:w="4120" w:type="dxa"/>
            <w:gridSpan w:val="2"/>
            <w:vMerge w:val="restart"/>
            <w:tcBorders>
              <w:tl2br w:val="nil"/>
              <w:tr2bl w:val="nil"/>
            </w:tcBorders>
            <w:tcMar>
              <w:top w:w="15" w:type="dxa"/>
              <w:left w:w="15" w:type="dxa"/>
              <w:bottom w:w="15" w:type="dxa"/>
              <w:right w:w="15" w:type="dxa"/>
            </w:tcMar>
            <w:vAlign w:val="center"/>
          </w:tcPr>
          <w:p w14:paraId="536ADC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《安徽省城市市容和环境卫生管理条例》第四十四条第二款</w:t>
            </w:r>
          </w:p>
          <w:p w14:paraId="7A8B9C6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 （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470E72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07D3DE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63C9D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占用主要道路面积6平方米以下，或者占用非主要道路面积10平方米以下的。</w:t>
            </w:r>
          </w:p>
        </w:tc>
        <w:tc>
          <w:tcPr>
            <w:tcW w:w="3260" w:type="dxa"/>
            <w:tcBorders>
              <w:tl2br w:val="nil"/>
              <w:tr2bl w:val="nil"/>
            </w:tcBorders>
            <w:tcMar>
              <w:top w:w="15" w:type="dxa"/>
              <w:left w:w="15" w:type="dxa"/>
              <w:bottom w:w="15" w:type="dxa"/>
              <w:right w:w="15" w:type="dxa"/>
            </w:tcMar>
            <w:vAlign w:val="center"/>
          </w:tcPr>
          <w:p w14:paraId="70A116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处以200元以上500元以下的罚款。</w:t>
            </w:r>
          </w:p>
        </w:tc>
      </w:tr>
      <w:tr w14:paraId="69CC74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535" w:type="dxa"/>
            <w:vMerge w:val="continue"/>
            <w:tcBorders>
              <w:tl2br w:val="nil"/>
              <w:tr2bl w:val="nil"/>
            </w:tcBorders>
            <w:vAlign w:val="center"/>
          </w:tcPr>
          <w:p w14:paraId="1437AD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C94C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86327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9950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6E9A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CA236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占用主要道路面积6平方米以上10平方米以下，或者占用非主要道路面积10平方米以上20平方米以下的。</w:t>
            </w:r>
          </w:p>
        </w:tc>
        <w:tc>
          <w:tcPr>
            <w:tcW w:w="3260" w:type="dxa"/>
            <w:tcBorders>
              <w:tl2br w:val="nil"/>
              <w:tr2bl w:val="nil"/>
            </w:tcBorders>
            <w:tcMar>
              <w:top w:w="15" w:type="dxa"/>
              <w:left w:w="15" w:type="dxa"/>
              <w:bottom w:w="15" w:type="dxa"/>
              <w:right w:w="15" w:type="dxa"/>
            </w:tcMar>
            <w:vAlign w:val="center"/>
          </w:tcPr>
          <w:p w14:paraId="597B49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处以500元以上700元以下的罚款。</w:t>
            </w:r>
          </w:p>
        </w:tc>
      </w:tr>
      <w:tr w14:paraId="3CD310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236B1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3229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83261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DAF6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7382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0758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占用主要道路面积10平方米以上，或者占用非主要道路面积20平方米以上的；（2）严重影响市容环境卫生的；（3）责令限期改正后，不及时改正的；（4）曾因实施该违法行为被查处，再次实施该违法行为的。</w:t>
            </w:r>
          </w:p>
        </w:tc>
        <w:tc>
          <w:tcPr>
            <w:tcW w:w="3260" w:type="dxa"/>
            <w:tcBorders>
              <w:tl2br w:val="nil"/>
              <w:tr2bl w:val="nil"/>
            </w:tcBorders>
            <w:tcMar>
              <w:top w:w="15" w:type="dxa"/>
              <w:left w:w="15" w:type="dxa"/>
              <w:bottom w:w="15" w:type="dxa"/>
              <w:right w:w="15" w:type="dxa"/>
            </w:tcMar>
            <w:vAlign w:val="center"/>
          </w:tcPr>
          <w:p w14:paraId="40BC17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处以700元以上1千元以下的罚款。</w:t>
            </w:r>
          </w:p>
        </w:tc>
      </w:tr>
      <w:tr w14:paraId="7D1BFA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535" w:type="dxa"/>
            <w:vMerge w:val="restart"/>
            <w:tcBorders>
              <w:tl2br w:val="nil"/>
              <w:tr2bl w:val="nil"/>
            </w:tcBorders>
            <w:vAlign w:val="center"/>
          </w:tcPr>
          <w:p w14:paraId="46E0CC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30348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饲养家畜家禽影响市容和环境卫生的</w:t>
            </w:r>
          </w:p>
        </w:tc>
        <w:tc>
          <w:tcPr>
            <w:tcW w:w="983" w:type="dxa"/>
            <w:vMerge w:val="restart"/>
            <w:tcBorders>
              <w:tl2br w:val="nil"/>
              <w:tr2bl w:val="nil"/>
            </w:tcBorders>
            <w:vAlign w:val="center"/>
          </w:tcPr>
          <w:p w14:paraId="3B9D1E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《安徽省城市市容和环境卫生管理条例》第二十九条</w:t>
            </w:r>
          </w:p>
          <w:p w14:paraId="2026EDF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《城市市容和环境卫生管理条例》第三十三条</w:t>
            </w:r>
          </w:p>
          <w:p w14:paraId="39C19D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52273B74">
            <w:pPr>
              <w:keepNext w:val="0"/>
              <w:keepLines w:val="0"/>
              <w:pageBreakBefore w:val="0"/>
              <w:widowControl/>
              <w:overflowPunct/>
              <w:topLinePunct w:val="0"/>
              <w:bidi w:val="0"/>
              <w:spacing w:beforeAutospacing="0" w:afterAutospacing="0" w:line="260" w:lineRule="exac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w:t>
            </w:r>
            <w:r>
              <w:rPr>
                <w:rFonts w:hint="eastAsia" w:ascii="仿宋_GB2312" w:hAnsi="宋体" w:eastAsia="仿宋_GB2312" w:cs="宋体"/>
                <w:b w:val="0"/>
                <w:bCs w:val="0"/>
                <w:color w:val="000000" w:themeColor="text1"/>
                <w:kern w:val="0"/>
                <w:szCs w:val="21"/>
                <w14:textFill>
                  <w14:solidFill>
                    <w14:schemeClr w14:val="tx1"/>
                  </w14:solidFill>
                </w14:textFill>
              </w:rPr>
              <w:t>第四十五条第一款</w:t>
            </w:r>
          </w:p>
          <w:p w14:paraId="7ECE0E8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违反第二十九条第一款规定，在市区内饲养家畜家禽，影响市容和环境卫生的，由城市人民政府市容环境卫生行政主管部门责令限期处理或者予以没收，并可处以50元以上200元以下的罚款。</w:t>
            </w:r>
          </w:p>
          <w:p w14:paraId="6D42F97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《城市市容和环境卫生管理条例》第三十五条</w:t>
            </w:r>
          </w:p>
          <w:p w14:paraId="22DC60C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饲养家畜家禽影响市容和环境卫生的，由城市人民政府市容环境卫生行政主管部门或者其委托的单位，责令其限期处理或者予以没收，并可处以罚款。</w:t>
            </w:r>
          </w:p>
        </w:tc>
        <w:tc>
          <w:tcPr>
            <w:tcW w:w="1134" w:type="dxa"/>
            <w:tcBorders>
              <w:tl2br w:val="nil"/>
              <w:tr2bl w:val="nil"/>
            </w:tcBorders>
            <w:tcMar>
              <w:top w:w="15" w:type="dxa"/>
              <w:left w:w="15" w:type="dxa"/>
              <w:bottom w:w="15" w:type="dxa"/>
              <w:right w:w="15" w:type="dxa"/>
            </w:tcMar>
            <w:vAlign w:val="center"/>
          </w:tcPr>
          <w:p w14:paraId="660DDB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4A3F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3C033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并可处以50元以上100元以下的罚款。</w:t>
            </w:r>
          </w:p>
        </w:tc>
      </w:tr>
      <w:tr w14:paraId="3A1F91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jc w:val="center"/>
        </w:trPr>
        <w:tc>
          <w:tcPr>
            <w:tcW w:w="535" w:type="dxa"/>
            <w:vMerge w:val="continue"/>
            <w:tcBorders>
              <w:tl2br w:val="nil"/>
              <w:tr2bl w:val="nil"/>
            </w:tcBorders>
            <w:vAlign w:val="center"/>
          </w:tcPr>
          <w:p w14:paraId="07BA3A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B98F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3E81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0E39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1D87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77EDA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650CA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并可处以100元以上150元以下的罚款。</w:t>
            </w:r>
          </w:p>
        </w:tc>
      </w:tr>
      <w:tr w14:paraId="1C8A3F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535" w:type="dxa"/>
            <w:vMerge w:val="continue"/>
            <w:tcBorders>
              <w:tl2br w:val="nil"/>
              <w:tr2bl w:val="nil"/>
            </w:tcBorders>
            <w:vAlign w:val="center"/>
          </w:tcPr>
          <w:p w14:paraId="57C590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A4B2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0F10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4065E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3163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BAAB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6B6A99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并可处以150元以上200元以下的罚款。</w:t>
            </w:r>
          </w:p>
        </w:tc>
      </w:tr>
      <w:tr w14:paraId="5A5289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535" w:type="dxa"/>
            <w:vMerge w:val="restart"/>
            <w:tcBorders>
              <w:tl2br w:val="nil"/>
              <w:tr2bl w:val="nil"/>
            </w:tcBorders>
            <w:vAlign w:val="center"/>
          </w:tcPr>
          <w:p w14:paraId="73BB3E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61E2F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在公共场所遗留宠物粪便不及时清除影响环境卫生的</w:t>
            </w:r>
          </w:p>
        </w:tc>
        <w:tc>
          <w:tcPr>
            <w:tcW w:w="983" w:type="dxa"/>
            <w:vMerge w:val="restart"/>
            <w:tcBorders>
              <w:tl2br w:val="nil"/>
              <w:tr2bl w:val="nil"/>
            </w:tcBorders>
            <w:vAlign w:val="center"/>
          </w:tcPr>
          <w:p w14:paraId="155472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《安徽省城市市容和环境卫生管理条例》第二十九条</w:t>
            </w:r>
          </w:p>
        </w:tc>
        <w:tc>
          <w:tcPr>
            <w:tcW w:w="4120" w:type="dxa"/>
            <w:gridSpan w:val="2"/>
            <w:vMerge w:val="restart"/>
            <w:tcBorders>
              <w:tl2br w:val="nil"/>
              <w:tr2bl w:val="nil"/>
            </w:tcBorders>
            <w:vAlign w:val="center"/>
          </w:tcPr>
          <w:p w14:paraId="3F8F6786">
            <w:pPr>
              <w:keepNext w:val="0"/>
              <w:keepLines w:val="0"/>
              <w:pageBreakBefore w:val="0"/>
              <w:widowControl/>
              <w:overflowPunct/>
              <w:topLinePunct w:val="0"/>
              <w:bidi w:val="0"/>
              <w:snapToGrid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color w:val="000000" w:themeColor="text1"/>
                <w:kern w:val="0"/>
                <w:szCs w:val="21"/>
                <w14:textFill>
                  <w14:solidFill>
                    <w14:schemeClr w14:val="tx1"/>
                  </w14:solidFill>
                </w14:textFill>
              </w:rPr>
              <w:t>第二款</w:t>
            </w:r>
          </w:p>
          <w:p w14:paraId="75C5D55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违反第二十九条第二款规定，在公共场所遗留宠物粪便，不即时清除，影响环境卫生的，对其饲养人处以50元以上200元以下的罚款。</w:t>
            </w:r>
          </w:p>
        </w:tc>
        <w:tc>
          <w:tcPr>
            <w:tcW w:w="1134" w:type="dxa"/>
            <w:tcBorders>
              <w:tl2br w:val="nil"/>
              <w:tr2bl w:val="nil"/>
            </w:tcBorders>
            <w:tcMar>
              <w:top w:w="15" w:type="dxa"/>
              <w:left w:w="15" w:type="dxa"/>
              <w:bottom w:w="15" w:type="dxa"/>
              <w:right w:w="15" w:type="dxa"/>
            </w:tcMar>
            <w:vAlign w:val="center"/>
          </w:tcPr>
          <w:p w14:paraId="072D46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073B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962C0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处以50元以上100元以下的罚款。</w:t>
            </w:r>
          </w:p>
        </w:tc>
      </w:tr>
      <w:tr w14:paraId="51F783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3BD089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EF33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A891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AD3D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0601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C4D3C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570F8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处以100元以上150元以下的罚款。</w:t>
            </w:r>
          </w:p>
        </w:tc>
      </w:tr>
      <w:tr w14:paraId="34144C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341F12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FECA5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0C6E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5E38D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9A61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5A26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63486C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处以150元以上200元以下的罚款。</w:t>
            </w:r>
          </w:p>
        </w:tc>
      </w:tr>
      <w:tr w14:paraId="2E913E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35" w:type="dxa"/>
            <w:vMerge w:val="restart"/>
            <w:tcBorders>
              <w:tl2br w:val="nil"/>
              <w:tr2bl w:val="nil"/>
            </w:tcBorders>
            <w:tcMar>
              <w:top w:w="15" w:type="dxa"/>
              <w:left w:w="15" w:type="dxa"/>
              <w:bottom w:w="15" w:type="dxa"/>
              <w:right w:w="15" w:type="dxa"/>
            </w:tcMar>
            <w:vAlign w:val="center"/>
          </w:tcPr>
          <w:p w14:paraId="5A96500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9E806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损坏各类环境卫生设施及其附属设施的</w:t>
            </w:r>
          </w:p>
        </w:tc>
        <w:tc>
          <w:tcPr>
            <w:tcW w:w="983" w:type="dxa"/>
            <w:vMerge w:val="restart"/>
            <w:tcBorders>
              <w:tl2br w:val="nil"/>
              <w:tr2bl w:val="nil"/>
            </w:tcBorders>
            <w:tcMar>
              <w:top w:w="15" w:type="dxa"/>
              <w:left w:w="15" w:type="dxa"/>
              <w:bottom w:w="15" w:type="dxa"/>
              <w:right w:w="15" w:type="dxa"/>
            </w:tcMar>
            <w:vAlign w:val="center"/>
          </w:tcPr>
          <w:p w14:paraId="2ED825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《安徽省城市市容和环境卫生管理条例》第三十七条第二款</w:t>
            </w:r>
          </w:p>
        </w:tc>
        <w:tc>
          <w:tcPr>
            <w:tcW w:w="4120" w:type="dxa"/>
            <w:gridSpan w:val="2"/>
            <w:vMerge w:val="restart"/>
            <w:tcBorders>
              <w:tl2br w:val="nil"/>
              <w:tr2bl w:val="nil"/>
            </w:tcBorders>
            <w:tcMar>
              <w:top w:w="15" w:type="dxa"/>
              <w:left w:w="15" w:type="dxa"/>
              <w:bottom w:w="15" w:type="dxa"/>
              <w:right w:w="15" w:type="dxa"/>
            </w:tcMar>
            <w:vAlign w:val="center"/>
          </w:tcPr>
          <w:p w14:paraId="112073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《安徽省城市市容和环境卫生管理条例》第四十七条</w:t>
            </w:r>
          </w:p>
          <w:p w14:paraId="103F0B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违反第三十七条第二款的规定，损坏各类环境卫生设施及其附属设施的，城市人民政府</w:t>
            </w:r>
            <w:r>
              <w:fldChar w:fldCharType="begin"/>
            </w:r>
            <w:r>
              <w:instrText xml:space="preserve"> HYPERLINK "https://baike.baidu.com/item/%E5%B8%82%E5%AE%B9%E7%8E%AF%E5%A2%83%E5%8D%AB%E7%94%9F/10289798" \t "_blank" </w:instrText>
            </w:r>
            <w:r>
              <w:fldChar w:fldCharType="separate"/>
            </w:r>
            <w:r>
              <w:rPr>
                <w:rFonts w:hint="eastAsia" w:ascii="仿宋_GB2312" w:hAnsi="宋体" w:eastAsia="仿宋_GB2312" w:cs="宋体"/>
                <w:color w:val="000000" w:themeColor="text1"/>
                <w:kern w:val="0"/>
                <w:szCs w:val="21"/>
                <w14:textFill>
                  <w14:solidFill>
                    <w14:schemeClr w14:val="tx1"/>
                  </w14:solidFill>
                </w14:textFill>
              </w:rPr>
              <w:t>市容环境卫生</w:t>
            </w:r>
            <w:r>
              <w:rPr>
                <w:rFonts w:hint="eastAsia" w:ascii="仿宋_GB2312" w:hAnsi="宋体" w:eastAsia="仿宋_GB2312" w:cs="宋体"/>
                <w:color w:val="000000" w:themeColor="text1"/>
                <w:kern w:val="0"/>
                <w:szCs w:val="21"/>
                <w14:textFill>
                  <w14:solidFill>
                    <w14:schemeClr w14:val="tx1"/>
                  </w14:solidFill>
                </w14:textFill>
              </w:rPr>
              <w:fldChar w:fldCharType="end"/>
            </w:r>
            <w:r>
              <w:rPr>
                <w:rFonts w:hint="eastAsia" w:ascii="仿宋_GB2312" w:hAnsi="宋体" w:eastAsia="仿宋_GB2312" w:cs="宋体"/>
                <w:color w:val="000000" w:themeColor="text1"/>
                <w:kern w:val="0"/>
                <w:szCs w:val="21"/>
                <w14:textFill>
                  <w14:solidFill>
                    <w14:schemeClr w14:val="tx1"/>
                  </w14:solidFill>
                </w14:textFill>
              </w:rPr>
              <w:t>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治安管理处罚条例的规定处罚；构成犯罪的，依法追究刑事责任。</w:t>
            </w:r>
          </w:p>
        </w:tc>
        <w:tc>
          <w:tcPr>
            <w:tcW w:w="1134" w:type="dxa"/>
            <w:tcBorders>
              <w:tl2br w:val="nil"/>
              <w:tr2bl w:val="nil"/>
            </w:tcBorders>
            <w:tcMar>
              <w:top w:w="15" w:type="dxa"/>
              <w:left w:w="15" w:type="dxa"/>
              <w:bottom w:w="15" w:type="dxa"/>
              <w:right w:w="15" w:type="dxa"/>
            </w:tcMar>
            <w:vAlign w:val="center"/>
          </w:tcPr>
          <w:p w14:paraId="6D486C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D8C1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0D08B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除责令恢复原状，可并处以500元的罚款。</w:t>
            </w:r>
          </w:p>
        </w:tc>
      </w:tr>
      <w:tr w14:paraId="06722E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535" w:type="dxa"/>
            <w:vMerge w:val="continue"/>
            <w:tcBorders>
              <w:tl2br w:val="nil"/>
              <w:tr2bl w:val="nil"/>
            </w:tcBorders>
            <w:vAlign w:val="center"/>
          </w:tcPr>
          <w:p w14:paraId="7FF900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A2CC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7290E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CE895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63E3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0DCF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79ADB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除责令恢复原状，可并处以500元以上750元以下的罚款。</w:t>
            </w:r>
          </w:p>
        </w:tc>
      </w:tr>
      <w:tr w14:paraId="681FF5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824C6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38974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A09FF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90094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BEEE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A131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1255AD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除责令恢复原状，可并处以750元以上1千元以下的罚款。</w:t>
            </w:r>
          </w:p>
        </w:tc>
      </w:tr>
      <w:tr w14:paraId="75790C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5" w:type="dxa"/>
            <w:vMerge w:val="restart"/>
            <w:tcBorders>
              <w:tl2br w:val="nil"/>
              <w:tr2bl w:val="nil"/>
            </w:tcBorders>
            <w:tcMar>
              <w:top w:w="15" w:type="dxa"/>
              <w:left w:w="15" w:type="dxa"/>
              <w:bottom w:w="15" w:type="dxa"/>
              <w:right w:w="15" w:type="dxa"/>
            </w:tcMar>
            <w:vAlign w:val="center"/>
          </w:tcPr>
          <w:p w14:paraId="01B9A8F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9B080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擅自拆除、迁移环境卫生设施或者未按批准的拆迁方案进行拆迁的</w:t>
            </w:r>
          </w:p>
        </w:tc>
        <w:tc>
          <w:tcPr>
            <w:tcW w:w="983" w:type="dxa"/>
            <w:vMerge w:val="restart"/>
            <w:tcBorders>
              <w:tl2br w:val="nil"/>
              <w:tr2bl w:val="nil"/>
            </w:tcBorders>
            <w:tcMar>
              <w:top w:w="15" w:type="dxa"/>
              <w:left w:w="15" w:type="dxa"/>
              <w:bottom w:w="15" w:type="dxa"/>
              <w:right w:w="15" w:type="dxa"/>
            </w:tcMar>
            <w:vAlign w:val="center"/>
          </w:tcPr>
          <w:p w14:paraId="2D7C97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《安徽省城市市容和环境卫生管理条例》第三十七条</w:t>
            </w:r>
            <w:r>
              <w:rPr>
                <w:rFonts w:hint="eastAsia" w:ascii="仿宋_GB2312" w:hAnsi="宋体" w:eastAsia="仿宋_GB2312" w:cs="宋体"/>
                <w:color w:val="000000" w:themeColor="text1"/>
                <w:szCs w:val="21"/>
                <w14:textFill>
                  <w14:solidFill>
                    <w14:schemeClr w14:val="tx1"/>
                  </w14:solidFill>
                </w14:textFill>
              </w:rPr>
              <w:t>第二款</w:t>
            </w:r>
          </w:p>
        </w:tc>
        <w:tc>
          <w:tcPr>
            <w:tcW w:w="4120" w:type="dxa"/>
            <w:gridSpan w:val="2"/>
            <w:vMerge w:val="restart"/>
            <w:tcBorders>
              <w:tl2br w:val="nil"/>
              <w:tr2bl w:val="nil"/>
            </w:tcBorders>
            <w:tcMar>
              <w:top w:w="15" w:type="dxa"/>
              <w:left w:w="15" w:type="dxa"/>
              <w:bottom w:w="15" w:type="dxa"/>
              <w:right w:w="15" w:type="dxa"/>
            </w:tcMar>
            <w:vAlign w:val="center"/>
          </w:tcPr>
          <w:p w14:paraId="3413F6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《安徽省城市市容和环境卫生管理条例》第四十七条</w:t>
            </w:r>
          </w:p>
          <w:p w14:paraId="1D5A95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违反第三十七条第二款的规定，损坏各类环境卫生设施及其附属设施的，城市人民政府</w:t>
            </w:r>
            <w:r>
              <w:fldChar w:fldCharType="begin"/>
            </w:r>
            <w:r>
              <w:instrText xml:space="preserve"> HYPERLINK "https://baike.baidu.com/item/%E5%B8%82%E5%AE%B9%E7%8E%AF%E5%A2%83%E5%8D%AB%E7%94%9F/10289798" \t "_blank" </w:instrText>
            </w:r>
            <w:r>
              <w:fldChar w:fldCharType="separate"/>
            </w:r>
            <w:r>
              <w:rPr>
                <w:rFonts w:hint="eastAsia" w:ascii="仿宋_GB2312" w:hAnsi="宋体" w:eastAsia="仿宋_GB2312" w:cs="宋体"/>
                <w:color w:val="000000" w:themeColor="text1"/>
                <w:kern w:val="0"/>
                <w:szCs w:val="21"/>
                <w14:textFill>
                  <w14:solidFill>
                    <w14:schemeClr w14:val="tx1"/>
                  </w14:solidFill>
                </w14:textFill>
              </w:rPr>
              <w:t>市容环境卫生</w:t>
            </w:r>
            <w:r>
              <w:rPr>
                <w:rFonts w:hint="eastAsia" w:ascii="仿宋_GB2312" w:hAnsi="宋体" w:eastAsia="仿宋_GB2312" w:cs="宋体"/>
                <w:color w:val="000000" w:themeColor="text1"/>
                <w:kern w:val="0"/>
                <w:szCs w:val="21"/>
                <w14:textFill>
                  <w14:solidFill>
                    <w14:schemeClr w14:val="tx1"/>
                  </w14:solidFill>
                </w14:textFill>
              </w:rPr>
              <w:fldChar w:fldCharType="end"/>
            </w:r>
            <w:r>
              <w:rPr>
                <w:rFonts w:hint="eastAsia" w:ascii="仿宋_GB2312" w:hAnsi="宋体" w:eastAsia="仿宋_GB2312" w:cs="宋体"/>
                <w:color w:val="000000" w:themeColor="text1"/>
                <w:kern w:val="0"/>
                <w:szCs w:val="21"/>
                <w14:textFill>
                  <w14:solidFill>
                    <w14:schemeClr w14:val="tx1"/>
                  </w14:solidFill>
                </w14:textFill>
              </w:rPr>
              <w:t>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治安管理处罚条例的规定处罚；构成犯罪的，依法追究刑事责任。</w:t>
            </w:r>
          </w:p>
        </w:tc>
        <w:tc>
          <w:tcPr>
            <w:tcW w:w="1134" w:type="dxa"/>
            <w:tcBorders>
              <w:tl2br w:val="nil"/>
              <w:tr2bl w:val="nil"/>
            </w:tcBorders>
            <w:tcMar>
              <w:top w:w="15" w:type="dxa"/>
              <w:left w:w="15" w:type="dxa"/>
              <w:bottom w:w="15" w:type="dxa"/>
              <w:right w:w="15" w:type="dxa"/>
            </w:tcMar>
            <w:vAlign w:val="center"/>
          </w:tcPr>
          <w:p w14:paraId="51666E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F2844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DA60A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责令停止违法行为，限期清理或者采取其他补救措施，并可处以1千元的罚款。</w:t>
            </w:r>
          </w:p>
        </w:tc>
      </w:tr>
      <w:tr w14:paraId="301737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535" w:type="dxa"/>
            <w:vMerge w:val="continue"/>
            <w:tcBorders>
              <w:tl2br w:val="nil"/>
              <w:tr2bl w:val="nil"/>
            </w:tcBorders>
            <w:vAlign w:val="center"/>
          </w:tcPr>
          <w:p w14:paraId="313F1B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43B0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F83C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B561C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58BF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208A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B19E6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责令停止违法行为，限期清理或者采取其他补救措施，并可处以1千元以上3千元以下的罚款。</w:t>
            </w:r>
          </w:p>
        </w:tc>
      </w:tr>
      <w:tr w14:paraId="24C295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FD745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1792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4E65F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5C9A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0867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8D85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556434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责令停止违法行为，限期清理或者采取其他补救措施，并可处以3千元以上5千元以下的罚款。</w:t>
            </w:r>
          </w:p>
        </w:tc>
      </w:tr>
      <w:tr w14:paraId="54D361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restart"/>
            <w:tcBorders>
              <w:tl2br w:val="nil"/>
              <w:tr2bl w:val="nil"/>
            </w:tcBorders>
            <w:tcMar>
              <w:top w:w="15" w:type="dxa"/>
              <w:left w:w="15" w:type="dxa"/>
              <w:bottom w:w="15" w:type="dxa"/>
              <w:right w:w="15" w:type="dxa"/>
            </w:tcMar>
            <w:vAlign w:val="center"/>
          </w:tcPr>
          <w:p w14:paraId="5201A48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5B71D8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任何单位和个人</w:t>
            </w:r>
            <w:r>
              <w:rPr>
                <w:rFonts w:hint="eastAsia" w:ascii="仿宋_GB2312" w:hAnsi="宋体" w:eastAsia="仿宋_GB2312" w:cs="宋体"/>
                <w:color w:val="000000" w:themeColor="text1"/>
                <w:kern w:val="0"/>
                <w:szCs w:val="21"/>
                <w14:textFill>
                  <w14:solidFill>
                    <w14:schemeClr w14:val="tx1"/>
                  </w14:solidFill>
                </w14:textFill>
              </w:rPr>
              <w:t>未依法</w:t>
            </w:r>
            <w:r>
              <w:rPr>
                <w:rFonts w:ascii="仿宋_GB2312" w:hAnsi="宋体" w:eastAsia="仿宋_GB2312" w:cs="宋体"/>
                <w:color w:val="000000" w:themeColor="text1"/>
                <w:kern w:val="0"/>
                <w:szCs w:val="21"/>
                <w14:textFill>
                  <w14:solidFill>
                    <w14:schemeClr w14:val="tx1"/>
                  </w14:solidFill>
                </w14:textFill>
              </w:rPr>
              <w:t>在指定的地点分类投放生活垃圾</w:t>
            </w:r>
            <w:r>
              <w:rPr>
                <w:rFonts w:hint="eastAsia" w:ascii="仿宋_GB2312" w:hAnsi="宋体" w:eastAsia="仿宋_GB2312" w:cs="宋体"/>
                <w:color w:val="000000" w:themeColor="text1"/>
                <w:kern w:val="0"/>
                <w:szCs w:val="21"/>
                <w14:textFill>
                  <w14:solidFill>
                    <w14:schemeClr w14:val="tx1"/>
                  </w14:solidFill>
                </w14:textFill>
              </w:rPr>
              <w:t>，情节严重的</w:t>
            </w:r>
          </w:p>
        </w:tc>
        <w:tc>
          <w:tcPr>
            <w:tcW w:w="993" w:type="dxa"/>
            <w:gridSpan w:val="2"/>
            <w:vMerge w:val="restart"/>
            <w:tcBorders>
              <w:tl2br w:val="nil"/>
              <w:tr2bl w:val="nil"/>
            </w:tcBorders>
            <w:tcMar>
              <w:top w:w="15" w:type="dxa"/>
              <w:left w:w="15" w:type="dxa"/>
              <w:bottom w:w="15" w:type="dxa"/>
              <w:right w:w="15" w:type="dxa"/>
            </w:tcMar>
            <w:vAlign w:val="center"/>
          </w:tcPr>
          <w:p w14:paraId="438B0B2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6E53D9C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》第二十一条第二款</w:t>
            </w:r>
          </w:p>
        </w:tc>
        <w:tc>
          <w:tcPr>
            <w:tcW w:w="4110" w:type="dxa"/>
            <w:vMerge w:val="restart"/>
            <w:tcBorders>
              <w:tl2br w:val="nil"/>
              <w:tr2bl w:val="nil"/>
            </w:tcBorders>
            <w:tcMar>
              <w:top w:w="15" w:type="dxa"/>
              <w:left w:w="15" w:type="dxa"/>
              <w:bottom w:w="15" w:type="dxa"/>
              <w:right w:w="15" w:type="dxa"/>
            </w:tcMar>
            <w:vAlign w:val="center"/>
          </w:tcPr>
          <w:p w14:paraId="41F45EE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四十三</w:t>
            </w:r>
            <w:r>
              <w:rPr>
                <w:rFonts w:ascii="仿宋_GB2312" w:hAnsi="宋体" w:eastAsia="仿宋_GB2312" w:cs="宋体"/>
                <w:color w:val="000000" w:themeColor="text1"/>
                <w:kern w:val="0"/>
                <w:szCs w:val="21"/>
                <w14:textFill>
                  <w14:solidFill>
                    <w14:schemeClr w14:val="tx1"/>
                  </w14:solidFill>
                </w14:textFill>
              </w:rPr>
              <w:t>条</w:t>
            </w:r>
          </w:p>
          <w:p w14:paraId="645B52D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tc>
        <w:tc>
          <w:tcPr>
            <w:tcW w:w="1134" w:type="dxa"/>
            <w:tcBorders>
              <w:tl2br w:val="nil"/>
              <w:tr2bl w:val="nil"/>
            </w:tcBorders>
            <w:tcMar>
              <w:top w:w="15" w:type="dxa"/>
              <w:left w:w="15" w:type="dxa"/>
              <w:bottom w:w="15" w:type="dxa"/>
              <w:right w:w="15" w:type="dxa"/>
            </w:tcMar>
            <w:vAlign w:val="center"/>
          </w:tcPr>
          <w:p w14:paraId="4151B7C6">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CACFD9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661EADD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对单位处5万元罚款；对个人处5</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元罚款。</w:t>
            </w:r>
          </w:p>
        </w:tc>
      </w:tr>
      <w:tr w14:paraId="02445B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tcMar>
              <w:top w:w="15" w:type="dxa"/>
              <w:left w:w="15" w:type="dxa"/>
              <w:bottom w:w="15" w:type="dxa"/>
              <w:right w:w="15" w:type="dxa"/>
            </w:tcMar>
            <w:vAlign w:val="center"/>
          </w:tcPr>
          <w:p w14:paraId="6E4BD1A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A46446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427B16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46F66B7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6F66D3">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84D111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0AB7F5C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对单位处5万元以上</w:t>
            </w:r>
            <w:r>
              <w:rPr>
                <w:rFonts w:ascii="仿宋_GB2312" w:hAnsi="宋体" w:eastAsia="仿宋_GB2312" w:cs="宋体"/>
                <w:color w:val="000000" w:themeColor="text1"/>
                <w:kern w:val="0"/>
                <w:szCs w:val="21"/>
                <w14:textFill>
                  <w14:solidFill>
                    <w14:schemeClr w14:val="tx1"/>
                  </w14:solidFill>
                </w14:textFill>
              </w:rPr>
              <w:t>25</w:t>
            </w:r>
            <w:r>
              <w:rPr>
                <w:rFonts w:hint="eastAsia" w:ascii="仿宋_GB2312" w:hAnsi="宋体" w:eastAsia="仿宋_GB2312" w:cs="宋体"/>
                <w:color w:val="000000" w:themeColor="text1"/>
                <w:kern w:val="0"/>
                <w:szCs w:val="21"/>
                <w14:textFill>
                  <w14:solidFill>
                    <w14:schemeClr w14:val="tx1"/>
                  </w14:solidFill>
                </w14:textFill>
              </w:rPr>
              <w:t>万元以下罚款；对个人处5</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元以下罚款。</w:t>
            </w:r>
          </w:p>
        </w:tc>
      </w:tr>
      <w:tr w14:paraId="35C0ED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tcMar>
              <w:top w:w="15" w:type="dxa"/>
              <w:left w:w="15" w:type="dxa"/>
              <w:bottom w:w="15" w:type="dxa"/>
              <w:right w:w="15" w:type="dxa"/>
            </w:tcMar>
            <w:vAlign w:val="center"/>
          </w:tcPr>
          <w:p w14:paraId="244ED4C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A4AF25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4DB2B50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0FD7B4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D3E83D">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F32661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w:t>
            </w:r>
            <w:r>
              <w:rPr>
                <w:rFonts w:ascii="仿宋_GB2312" w:hAnsi="宋体"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三次及以上违法或经责令改正后，拒绝采取改正措施的。</w:t>
            </w:r>
          </w:p>
        </w:tc>
        <w:tc>
          <w:tcPr>
            <w:tcW w:w="3260" w:type="dxa"/>
            <w:tcBorders>
              <w:tl2br w:val="nil"/>
              <w:tr2bl w:val="nil"/>
            </w:tcBorders>
            <w:tcMar>
              <w:top w:w="15" w:type="dxa"/>
              <w:left w:w="15" w:type="dxa"/>
              <w:bottom w:w="15" w:type="dxa"/>
              <w:right w:w="15" w:type="dxa"/>
            </w:tcMar>
            <w:vAlign w:val="center"/>
          </w:tcPr>
          <w:p w14:paraId="4F5DE24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w:t>
            </w:r>
            <w:r>
              <w:rPr>
                <w:rFonts w:ascii="仿宋_GB2312" w:hAnsi="宋体" w:eastAsia="仿宋_GB2312" w:cs="宋体"/>
                <w:color w:val="000000" w:themeColor="text1"/>
                <w:kern w:val="0"/>
                <w:szCs w:val="21"/>
                <w14:textFill>
                  <w14:solidFill>
                    <w14:schemeClr w14:val="tx1"/>
                  </w14:solidFill>
                </w14:textFill>
              </w:rPr>
              <w:t>25</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50</w:t>
            </w:r>
            <w:r>
              <w:rPr>
                <w:rFonts w:hint="eastAsia" w:ascii="仿宋_GB2312" w:hAnsi="宋体" w:eastAsia="仿宋_GB2312" w:cs="宋体"/>
                <w:color w:val="000000" w:themeColor="text1"/>
                <w:kern w:val="0"/>
                <w:szCs w:val="21"/>
                <w14:textFill>
                  <w14:solidFill>
                    <w14:schemeClr w14:val="tx1"/>
                  </w14:solidFill>
                </w14:textFill>
              </w:rPr>
              <w:t>万元以下罚款；对个人处</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元以上20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元以下罚款。</w:t>
            </w:r>
          </w:p>
        </w:tc>
      </w:tr>
      <w:tr w14:paraId="096BD0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535" w:type="dxa"/>
            <w:vMerge w:val="restart"/>
            <w:tcBorders>
              <w:tl2br w:val="nil"/>
              <w:tr2bl w:val="nil"/>
            </w:tcBorders>
            <w:tcMar>
              <w:top w:w="15" w:type="dxa"/>
              <w:left w:w="15" w:type="dxa"/>
              <w:bottom w:w="15" w:type="dxa"/>
              <w:right w:w="15" w:type="dxa"/>
            </w:tcMar>
            <w:vAlign w:val="center"/>
          </w:tcPr>
          <w:p w14:paraId="067320FE">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7F98CA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生活垃圾分类投放管理责任人</w:t>
            </w:r>
            <w:r>
              <w:rPr>
                <w:rFonts w:hint="eastAsia" w:ascii="仿宋_GB2312" w:hAnsi="宋体" w:eastAsia="仿宋_GB2312" w:cs="宋体"/>
                <w:color w:val="000000" w:themeColor="text1"/>
                <w:kern w:val="0"/>
                <w:szCs w:val="21"/>
                <w14:textFill>
                  <w14:solidFill>
                    <w14:schemeClr w14:val="tx1"/>
                  </w14:solidFill>
                </w14:textFill>
              </w:rPr>
              <w:t>未能</w:t>
            </w:r>
            <w:r>
              <w:rPr>
                <w:rFonts w:ascii="仿宋_GB2312" w:hAnsi="宋体" w:eastAsia="仿宋_GB2312" w:cs="宋体"/>
                <w:color w:val="000000" w:themeColor="text1"/>
                <w:kern w:val="0"/>
                <w:szCs w:val="21"/>
                <w14:textFill>
                  <w14:solidFill>
                    <w14:schemeClr w14:val="tx1"/>
                  </w14:solidFill>
                </w14:textFill>
              </w:rPr>
              <w:t>按照规定设置生活垃圾分类收集容器，</w:t>
            </w:r>
            <w:r>
              <w:rPr>
                <w:rFonts w:hint="eastAsia" w:ascii="仿宋_GB2312" w:hAnsi="宋体" w:eastAsia="仿宋_GB2312" w:cs="宋体"/>
                <w:color w:val="000000" w:themeColor="text1"/>
                <w:kern w:val="0"/>
                <w:szCs w:val="21"/>
                <w14:textFill>
                  <w14:solidFill>
                    <w14:schemeClr w14:val="tx1"/>
                  </w14:solidFill>
                </w14:textFill>
              </w:rPr>
              <w:t>逾期不改正的，或</w:t>
            </w:r>
            <w:r>
              <w:rPr>
                <w:rFonts w:ascii="仿宋_GB2312" w:hAnsi="宋体" w:eastAsia="仿宋_GB2312" w:cs="宋体"/>
                <w:color w:val="000000" w:themeColor="text1"/>
                <w:kern w:val="0"/>
                <w:szCs w:val="21"/>
                <w14:textFill>
                  <w14:solidFill>
                    <w14:schemeClr w14:val="tx1"/>
                  </w14:solidFill>
                </w14:textFill>
              </w:rPr>
              <w:t>生活垃圾分类投放管理责任人</w:t>
            </w:r>
            <w:r>
              <w:rPr>
                <w:rFonts w:hint="eastAsia" w:ascii="仿宋_GB2312" w:hAnsi="宋体" w:eastAsia="仿宋_GB2312" w:cs="宋体"/>
                <w:color w:val="000000" w:themeColor="text1"/>
                <w:kern w:val="0"/>
                <w:szCs w:val="21"/>
                <w14:textFill>
                  <w14:solidFill>
                    <w14:schemeClr w14:val="tx1"/>
                  </w14:solidFill>
                </w14:textFill>
              </w:rPr>
              <w:t>未能</w:t>
            </w:r>
            <w:r>
              <w:rPr>
                <w:rFonts w:ascii="仿宋_GB2312" w:hAnsi="宋体" w:eastAsia="仿宋_GB2312" w:cs="宋体"/>
                <w:color w:val="000000" w:themeColor="text1"/>
                <w:kern w:val="0"/>
                <w:szCs w:val="21"/>
                <w14:textFill>
                  <w14:solidFill>
                    <w14:schemeClr w14:val="tx1"/>
                  </w14:solidFill>
                </w14:textFill>
              </w:rPr>
              <w:t>将分类投放的生活垃圾交由符合规定条件的生活垃圾分类收集、运输单位收集、运输</w:t>
            </w:r>
            <w:r>
              <w:rPr>
                <w:rFonts w:hint="eastAsia" w:ascii="仿宋_GB2312" w:hAnsi="宋体" w:eastAsia="仿宋_GB2312" w:cs="宋体"/>
                <w:color w:val="000000" w:themeColor="text1"/>
                <w:kern w:val="0"/>
                <w:szCs w:val="21"/>
                <w14:textFill>
                  <w14:solidFill>
                    <w14:schemeClr w14:val="tx1"/>
                  </w14:solidFill>
                </w14:textFill>
              </w:rPr>
              <w:t>，逾期不改正的</w:t>
            </w:r>
          </w:p>
        </w:tc>
        <w:tc>
          <w:tcPr>
            <w:tcW w:w="993" w:type="dxa"/>
            <w:gridSpan w:val="2"/>
            <w:vMerge w:val="restart"/>
            <w:tcBorders>
              <w:tl2br w:val="nil"/>
              <w:tr2bl w:val="nil"/>
            </w:tcBorders>
            <w:tcMar>
              <w:top w:w="15" w:type="dxa"/>
              <w:left w:w="15" w:type="dxa"/>
              <w:bottom w:w="15" w:type="dxa"/>
              <w:right w:w="15" w:type="dxa"/>
            </w:tcMar>
            <w:vAlign w:val="center"/>
          </w:tcPr>
          <w:p w14:paraId="633977D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191E277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三</w:t>
            </w:r>
            <w:r>
              <w:rPr>
                <w:rFonts w:ascii="仿宋_GB2312" w:hAnsi="宋体" w:eastAsia="仿宋_GB2312" w:cs="宋体"/>
                <w:color w:val="000000" w:themeColor="text1"/>
                <w:kern w:val="0"/>
                <w:szCs w:val="21"/>
                <w14:textFill>
                  <w14:solidFill>
                    <w14:schemeClr w14:val="tx1"/>
                  </w14:solidFill>
                </w14:textFill>
              </w:rPr>
              <w:t>条第二</w:t>
            </w:r>
            <w:r>
              <w:rPr>
                <w:rFonts w:hint="eastAsia" w:ascii="仿宋_GB2312" w:hAnsi="宋体" w:eastAsia="仿宋_GB2312" w:cs="宋体"/>
                <w:color w:val="000000" w:themeColor="text1"/>
                <w:kern w:val="0"/>
                <w:szCs w:val="21"/>
                <w14:textFill>
                  <w14:solidFill>
                    <w14:schemeClr w14:val="tx1"/>
                  </w14:solidFill>
                </w14:textFill>
              </w:rPr>
              <w:t>项、第五项</w:t>
            </w:r>
          </w:p>
        </w:tc>
        <w:tc>
          <w:tcPr>
            <w:tcW w:w="4110" w:type="dxa"/>
            <w:vMerge w:val="restart"/>
            <w:tcBorders>
              <w:tl2br w:val="nil"/>
              <w:tr2bl w:val="nil"/>
            </w:tcBorders>
            <w:tcMar>
              <w:top w:w="15" w:type="dxa"/>
              <w:left w:w="15" w:type="dxa"/>
              <w:bottom w:w="15" w:type="dxa"/>
              <w:right w:w="15" w:type="dxa"/>
            </w:tcMar>
            <w:vAlign w:val="center"/>
          </w:tcPr>
          <w:p w14:paraId="02E3AD0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四十四</w:t>
            </w:r>
            <w:r>
              <w:rPr>
                <w:rFonts w:ascii="仿宋_GB2312" w:hAnsi="宋体" w:eastAsia="仿宋_GB2312" w:cs="宋体"/>
                <w:color w:val="000000" w:themeColor="text1"/>
                <w:kern w:val="0"/>
                <w:szCs w:val="21"/>
                <w14:textFill>
                  <w14:solidFill>
                    <w14:schemeClr w14:val="tx1"/>
                  </w14:solidFill>
                </w14:textFill>
              </w:rPr>
              <w:t>条</w:t>
            </w:r>
          </w:p>
          <w:p w14:paraId="00E0B2B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w:t>
            </w:r>
            <w:r>
              <w:rPr>
                <w:rFonts w:ascii="仿宋_GB2312" w:hAnsi="宋体" w:eastAsia="仿宋_GB2312" w:cs="宋体"/>
                <w:color w:val="000000" w:themeColor="text1"/>
                <w:kern w:val="0"/>
                <w:szCs w:val="21"/>
                <w14:textFill>
                  <w14:solidFill>
                    <w14:schemeClr w14:val="tx1"/>
                  </w14:solidFill>
                </w14:textFill>
              </w:rPr>
              <w:t xml:space="preserve">  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tc>
        <w:tc>
          <w:tcPr>
            <w:tcW w:w="1134" w:type="dxa"/>
            <w:tcBorders>
              <w:tl2br w:val="nil"/>
              <w:tr2bl w:val="nil"/>
            </w:tcBorders>
            <w:tcMar>
              <w:top w:w="15" w:type="dxa"/>
              <w:left w:w="15" w:type="dxa"/>
              <w:bottom w:w="15" w:type="dxa"/>
              <w:right w:w="15" w:type="dxa"/>
            </w:tcMar>
            <w:vAlign w:val="center"/>
          </w:tcPr>
          <w:p w14:paraId="15D887C2">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425170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3460768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对管理责任人处2千元罚款。</w:t>
            </w:r>
          </w:p>
        </w:tc>
      </w:tr>
      <w:tr w14:paraId="415746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tcMar>
              <w:top w:w="15" w:type="dxa"/>
              <w:left w:w="15" w:type="dxa"/>
              <w:bottom w:w="15" w:type="dxa"/>
              <w:right w:w="15" w:type="dxa"/>
            </w:tcMar>
            <w:vAlign w:val="center"/>
          </w:tcPr>
          <w:p w14:paraId="215C76E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DC5AC5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35A76B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F0CF89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5B1AED">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5EAEC8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19B12AA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对管理责任人处2千元以上3千5百元以下罚款。</w:t>
            </w:r>
          </w:p>
        </w:tc>
      </w:tr>
      <w:tr w14:paraId="211E8B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tcMar>
              <w:top w:w="15" w:type="dxa"/>
              <w:left w:w="15" w:type="dxa"/>
              <w:bottom w:w="15" w:type="dxa"/>
              <w:right w:w="15" w:type="dxa"/>
            </w:tcMar>
            <w:vAlign w:val="center"/>
          </w:tcPr>
          <w:p w14:paraId="7CDD06F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19C267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36666F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A9DA96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BA8F25">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6EAA88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三次及以上违法。</w:t>
            </w:r>
          </w:p>
        </w:tc>
        <w:tc>
          <w:tcPr>
            <w:tcW w:w="3260" w:type="dxa"/>
            <w:tcBorders>
              <w:tl2br w:val="nil"/>
              <w:tr2bl w:val="nil"/>
            </w:tcBorders>
            <w:tcMar>
              <w:top w:w="15" w:type="dxa"/>
              <w:left w:w="15" w:type="dxa"/>
              <w:bottom w:w="15" w:type="dxa"/>
              <w:right w:w="15" w:type="dxa"/>
            </w:tcMar>
            <w:vAlign w:val="center"/>
          </w:tcPr>
          <w:p w14:paraId="3A72D27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对管理责任人处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千5百元以上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千元以下罚款。</w:t>
            </w:r>
          </w:p>
        </w:tc>
      </w:tr>
      <w:tr w14:paraId="2EBFA4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restart"/>
            <w:tcBorders>
              <w:tl2br w:val="nil"/>
              <w:tr2bl w:val="nil"/>
            </w:tcBorders>
            <w:tcMar>
              <w:top w:w="15" w:type="dxa"/>
              <w:left w:w="15" w:type="dxa"/>
              <w:bottom w:w="15" w:type="dxa"/>
              <w:right w:w="15" w:type="dxa"/>
            </w:tcMar>
            <w:vAlign w:val="center"/>
          </w:tcPr>
          <w:p w14:paraId="663FE220">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789A71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生活垃圾分类收集、运输单位使用的运输工具不符合规定要求</w:t>
            </w:r>
            <w:r>
              <w:rPr>
                <w:rFonts w:hint="eastAsia" w:ascii="仿宋_GB2312" w:hAnsi="宋体" w:eastAsia="仿宋_GB2312" w:cs="宋体"/>
                <w:color w:val="000000" w:themeColor="text1"/>
                <w:kern w:val="0"/>
                <w:szCs w:val="21"/>
                <w14:textFill>
                  <w14:solidFill>
                    <w14:schemeClr w14:val="tx1"/>
                  </w14:solidFill>
                </w14:textFill>
              </w:rPr>
              <w:t>，且拒不改正</w:t>
            </w:r>
            <w:r>
              <w:rPr>
                <w:rFonts w:ascii="仿宋_GB2312" w:hAnsi="宋体" w:eastAsia="仿宋_GB2312" w:cs="宋体"/>
                <w:color w:val="000000" w:themeColor="text1"/>
                <w:kern w:val="0"/>
                <w:szCs w:val="21"/>
                <w14:textFill>
                  <w14:solidFill>
                    <w14:schemeClr w14:val="tx1"/>
                  </w14:solidFill>
                </w14:textFill>
              </w:rPr>
              <w:t>的</w:t>
            </w:r>
          </w:p>
        </w:tc>
        <w:tc>
          <w:tcPr>
            <w:tcW w:w="993" w:type="dxa"/>
            <w:gridSpan w:val="2"/>
            <w:vMerge w:val="restart"/>
            <w:tcBorders>
              <w:tl2br w:val="nil"/>
              <w:tr2bl w:val="nil"/>
            </w:tcBorders>
            <w:tcMar>
              <w:top w:w="15" w:type="dxa"/>
              <w:left w:w="15" w:type="dxa"/>
              <w:bottom w:w="15" w:type="dxa"/>
              <w:right w:w="15" w:type="dxa"/>
            </w:tcMar>
            <w:vAlign w:val="center"/>
          </w:tcPr>
          <w:p w14:paraId="0476149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1212D28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一项</w:t>
            </w:r>
          </w:p>
        </w:tc>
        <w:tc>
          <w:tcPr>
            <w:tcW w:w="4110" w:type="dxa"/>
            <w:vMerge w:val="restart"/>
            <w:tcBorders>
              <w:tl2br w:val="nil"/>
              <w:tr2bl w:val="nil"/>
            </w:tcBorders>
            <w:tcMar>
              <w:top w:w="15" w:type="dxa"/>
              <w:left w:w="15" w:type="dxa"/>
              <w:bottom w:w="15" w:type="dxa"/>
              <w:right w:w="15" w:type="dxa"/>
            </w:tcMar>
            <w:vAlign w:val="center"/>
          </w:tcPr>
          <w:p w14:paraId="3EFAC49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第一款</w:t>
            </w:r>
          </w:p>
          <w:p w14:paraId="3609BA6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违反本条例第二十八条第一项规定，生活垃圾分类收集、运输单位使用的运输工具不符合规定要求的，由县级以上人民政府生活垃圾分类监督管理部门责令改正；拒不改正的，处五千元以上三万元以下罚款。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079BA586">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A911DF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有2部以下运输工具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192001A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千元罚款。</w:t>
            </w:r>
          </w:p>
        </w:tc>
      </w:tr>
      <w:tr w14:paraId="7C0D12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6D61004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D0A160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A0F45C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8CCBD9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FF3323">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4F1D5B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有2部以上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部以下运输工具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7E23F1B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5F3DEB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449C021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4EA6B0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698AC99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4797B18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E4F6B8">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7BD573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w:t>
            </w:r>
            <w:r>
              <w:rPr>
                <w:rFonts w:ascii="仿宋_GB2312" w:hAnsi="宋体" w:eastAsia="仿宋_GB2312" w:cs="宋体"/>
                <w:color w:val="000000" w:themeColor="text1"/>
                <w:kern w:val="0"/>
                <w:szCs w:val="21"/>
                <w14:textFill>
                  <w14:solidFill>
                    <w14:schemeClr w14:val="tx1"/>
                  </w14:solidFill>
                </w14:textFill>
              </w:rPr>
              <w:t>5部以上运输</w:t>
            </w:r>
            <w:r>
              <w:rPr>
                <w:rFonts w:hint="eastAsia" w:ascii="仿宋_GB2312" w:hAnsi="宋体" w:eastAsia="仿宋_GB2312" w:cs="宋体"/>
                <w:color w:val="000000" w:themeColor="text1"/>
                <w:kern w:val="0"/>
                <w:szCs w:val="21"/>
                <w14:textFill>
                  <w14:solidFill>
                    <w14:schemeClr w14:val="tx1"/>
                  </w14:solidFill>
                </w14:textFill>
              </w:rPr>
              <w:t>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6DC3C3A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64A868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535" w:type="dxa"/>
            <w:vMerge w:val="restart"/>
            <w:tcBorders>
              <w:tl2br w:val="nil"/>
              <w:tr2bl w:val="nil"/>
            </w:tcBorders>
            <w:tcMar>
              <w:top w:w="15" w:type="dxa"/>
              <w:left w:w="15" w:type="dxa"/>
              <w:bottom w:w="15" w:type="dxa"/>
              <w:right w:w="15" w:type="dxa"/>
            </w:tcMar>
            <w:vAlign w:val="center"/>
          </w:tcPr>
          <w:p w14:paraId="3FDE099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C75916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w:t>
            </w:r>
            <w:r>
              <w:rPr>
                <w:rFonts w:hint="eastAsia" w:ascii="仿宋_GB2312" w:hAnsi="宋体" w:eastAsia="仿宋_GB2312" w:cs="宋体"/>
                <w:color w:val="000000" w:themeColor="text1"/>
                <w:kern w:val="0"/>
                <w:szCs w:val="21"/>
                <w14:textFill>
                  <w14:solidFill>
                    <w14:schemeClr w14:val="tx1"/>
                  </w14:solidFill>
                </w14:textFill>
              </w:rPr>
              <w:t>未</w:t>
            </w:r>
            <w:r>
              <w:rPr>
                <w:rFonts w:ascii="仿宋_GB2312" w:hAnsi="宋体" w:eastAsia="仿宋_GB2312" w:cs="宋体"/>
                <w:color w:val="000000" w:themeColor="text1"/>
                <w:kern w:val="0"/>
                <w:szCs w:val="21"/>
                <w14:textFill>
                  <w14:solidFill>
                    <w14:schemeClr w14:val="tx1"/>
                  </w14:solidFill>
                </w14:textFill>
              </w:rPr>
              <w:t>按照规定的时间、频次将分类收集的生活垃圾运输至规定的地点</w:t>
            </w:r>
            <w:r>
              <w:rPr>
                <w:rFonts w:hint="eastAsia" w:ascii="仿宋_GB2312" w:hAnsi="宋体" w:eastAsia="仿宋_GB2312" w:cs="宋体"/>
                <w:color w:val="000000" w:themeColor="text1"/>
                <w:kern w:val="0"/>
                <w:szCs w:val="21"/>
                <w14:textFill>
                  <w14:solidFill>
                    <w14:schemeClr w14:val="tx1"/>
                  </w14:solidFill>
                </w14:textFill>
              </w:rPr>
              <w:t>的</w:t>
            </w:r>
          </w:p>
        </w:tc>
        <w:tc>
          <w:tcPr>
            <w:tcW w:w="993" w:type="dxa"/>
            <w:gridSpan w:val="2"/>
            <w:vMerge w:val="restart"/>
            <w:tcBorders>
              <w:tl2br w:val="nil"/>
              <w:tr2bl w:val="nil"/>
            </w:tcBorders>
            <w:tcMar>
              <w:top w:w="15" w:type="dxa"/>
              <w:left w:w="15" w:type="dxa"/>
              <w:bottom w:w="15" w:type="dxa"/>
              <w:right w:w="15" w:type="dxa"/>
            </w:tcMar>
            <w:vAlign w:val="center"/>
          </w:tcPr>
          <w:p w14:paraId="010F4D3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6466E21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二项</w:t>
            </w:r>
          </w:p>
        </w:tc>
        <w:tc>
          <w:tcPr>
            <w:tcW w:w="4110" w:type="dxa"/>
            <w:vMerge w:val="restart"/>
            <w:tcBorders>
              <w:tl2br w:val="nil"/>
              <w:tr2bl w:val="nil"/>
            </w:tcBorders>
            <w:tcMar>
              <w:top w:w="15" w:type="dxa"/>
              <w:left w:w="15" w:type="dxa"/>
              <w:bottom w:w="15" w:type="dxa"/>
              <w:right w:w="15" w:type="dxa"/>
            </w:tcMar>
            <w:vAlign w:val="center"/>
          </w:tcPr>
          <w:p w14:paraId="300AFBA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第二款</w:t>
            </w:r>
          </w:p>
          <w:p w14:paraId="293445B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5F19CA23">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F864AE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23E1FA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435707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535" w:type="dxa"/>
            <w:vMerge w:val="continue"/>
            <w:tcBorders>
              <w:tl2br w:val="nil"/>
              <w:tr2bl w:val="nil"/>
            </w:tcBorders>
            <w:tcMar>
              <w:top w:w="15" w:type="dxa"/>
              <w:left w:w="15" w:type="dxa"/>
              <w:bottom w:w="15" w:type="dxa"/>
              <w:right w:w="15" w:type="dxa"/>
            </w:tcMar>
            <w:vAlign w:val="center"/>
          </w:tcPr>
          <w:p w14:paraId="089DDDB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8BAFE2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32CA700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952F91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85BDC4">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57A37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00CCD8C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6503FE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08E692D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A0D161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69B6E2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4BD6EA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72A872">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D3BB0B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06A8212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2A2581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restart"/>
            <w:tcBorders>
              <w:tl2br w:val="nil"/>
              <w:tr2bl w:val="nil"/>
            </w:tcBorders>
            <w:tcMar>
              <w:top w:w="15" w:type="dxa"/>
              <w:left w:w="15" w:type="dxa"/>
              <w:bottom w:w="15" w:type="dxa"/>
              <w:right w:w="15" w:type="dxa"/>
            </w:tcMar>
            <w:vAlign w:val="center"/>
          </w:tcPr>
          <w:p w14:paraId="2D0F878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97DB1C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生活垃圾分类收集、运输单位将分类投放的生活垃圾混合收集、运输</w:t>
            </w:r>
            <w:r>
              <w:rPr>
                <w:rFonts w:hint="eastAsia" w:ascii="仿宋_GB2312" w:hAnsi="宋体" w:eastAsia="仿宋_GB2312" w:cs="宋体"/>
                <w:color w:val="000000" w:themeColor="text1"/>
                <w:kern w:val="0"/>
                <w:szCs w:val="21"/>
                <w14:textFill>
                  <w14:solidFill>
                    <w14:schemeClr w14:val="tx1"/>
                  </w14:solidFill>
                </w14:textFill>
              </w:rPr>
              <w:t>的，且拒不改正的</w:t>
            </w:r>
          </w:p>
        </w:tc>
        <w:tc>
          <w:tcPr>
            <w:tcW w:w="993" w:type="dxa"/>
            <w:gridSpan w:val="2"/>
            <w:vMerge w:val="restart"/>
            <w:tcBorders>
              <w:tl2br w:val="nil"/>
              <w:tr2bl w:val="nil"/>
            </w:tcBorders>
            <w:tcMar>
              <w:top w:w="15" w:type="dxa"/>
              <w:left w:w="15" w:type="dxa"/>
              <w:bottom w:w="15" w:type="dxa"/>
              <w:right w:w="15" w:type="dxa"/>
            </w:tcMar>
            <w:vAlign w:val="center"/>
          </w:tcPr>
          <w:p w14:paraId="7CB6A69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36E71F6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二项</w:t>
            </w:r>
          </w:p>
        </w:tc>
        <w:tc>
          <w:tcPr>
            <w:tcW w:w="4110" w:type="dxa"/>
            <w:vMerge w:val="restart"/>
            <w:tcBorders>
              <w:tl2br w:val="nil"/>
              <w:tr2bl w:val="nil"/>
            </w:tcBorders>
            <w:tcMar>
              <w:top w:w="15" w:type="dxa"/>
              <w:left w:w="15" w:type="dxa"/>
              <w:bottom w:w="15" w:type="dxa"/>
              <w:right w:w="15" w:type="dxa"/>
            </w:tcMar>
            <w:vAlign w:val="center"/>
          </w:tcPr>
          <w:p w14:paraId="754AA23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第二款</w:t>
            </w:r>
          </w:p>
          <w:p w14:paraId="5F2FFA6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153D592D">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D8C5D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00公斤以下的。</w:t>
            </w:r>
          </w:p>
        </w:tc>
        <w:tc>
          <w:tcPr>
            <w:tcW w:w="3260" w:type="dxa"/>
            <w:tcBorders>
              <w:tl2br w:val="nil"/>
              <w:tr2bl w:val="nil"/>
            </w:tcBorders>
            <w:tcMar>
              <w:top w:w="15" w:type="dxa"/>
              <w:left w:w="15" w:type="dxa"/>
              <w:bottom w:w="15" w:type="dxa"/>
              <w:right w:w="15" w:type="dxa"/>
            </w:tcMar>
            <w:vAlign w:val="center"/>
          </w:tcPr>
          <w:p w14:paraId="2490A61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千元罚款。</w:t>
            </w:r>
          </w:p>
        </w:tc>
      </w:tr>
      <w:tr w14:paraId="169CFB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tcMar>
              <w:top w:w="15" w:type="dxa"/>
              <w:left w:w="15" w:type="dxa"/>
              <w:bottom w:w="15" w:type="dxa"/>
              <w:right w:w="15" w:type="dxa"/>
            </w:tcMar>
            <w:vAlign w:val="center"/>
          </w:tcPr>
          <w:p w14:paraId="24B80AC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54DE19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CFA6FA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617CFA9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1FB83C">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4F19BF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00公斤以上2吨以下的。</w:t>
            </w:r>
          </w:p>
        </w:tc>
        <w:tc>
          <w:tcPr>
            <w:tcW w:w="3260" w:type="dxa"/>
            <w:tcBorders>
              <w:tl2br w:val="nil"/>
              <w:tr2bl w:val="nil"/>
            </w:tcBorders>
            <w:tcMar>
              <w:top w:w="15" w:type="dxa"/>
              <w:left w:w="15" w:type="dxa"/>
              <w:bottom w:w="15" w:type="dxa"/>
              <w:right w:w="15" w:type="dxa"/>
            </w:tcMar>
            <w:vAlign w:val="center"/>
          </w:tcPr>
          <w:p w14:paraId="0739C89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3C87E2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tcMar>
              <w:top w:w="15" w:type="dxa"/>
              <w:left w:w="15" w:type="dxa"/>
              <w:bottom w:w="15" w:type="dxa"/>
              <w:right w:w="15" w:type="dxa"/>
            </w:tcMar>
            <w:vAlign w:val="center"/>
          </w:tcPr>
          <w:p w14:paraId="54427F1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015A8E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0389DC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0F48EC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EF13D0">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EE3320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260" w:type="dxa"/>
            <w:tcBorders>
              <w:tl2br w:val="nil"/>
              <w:tr2bl w:val="nil"/>
            </w:tcBorders>
            <w:tcMar>
              <w:top w:w="15" w:type="dxa"/>
              <w:left w:w="15" w:type="dxa"/>
              <w:bottom w:w="15" w:type="dxa"/>
              <w:right w:w="15" w:type="dxa"/>
            </w:tcMar>
            <w:vAlign w:val="center"/>
          </w:tcPr>
          <w:p w14:paraId="533750F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46D9B3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35" w:type="dxa"/>
            <w:vMerge w:val="restart"/>
            <w:tcBorders>
              <w:tl2br w:val="nil"/>
              <w:tr2bl w:val="nil"/>
            </w:tcBorders>
            <w:vAlign w:val="center"/>
          </w:tcPr>
          <w:p w14:paraId="01446F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54121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将安装有淘汰便器水箱和配件的新建房屋验收交付使用的</w:t>
            </w:r>
          </w:p>
        </w:tc>
        <w:tc>
          <w:tcPr>
            <w:tcW w:w="983" w:type="dxa"/>
            <w:vMerge w:val="restart"/>
            <w:tcBorders>
              <w:tl2br w:val="nil"/>
              <w:tr2bl w:val="nil"/>
            </w:tcBorders>
            <w:vAlign w:val="center"/>
          </w:tcPr>
          <w:p w14:paraId="79D80E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《城市房屋便器水箱应用监督管理办法》第三条</w:t>
            </w:r>
          </w:p>
        </w:tc>
        <w:tc>
          <w:tcPr>
            <w:tcW w:w="4120" w:type="dxa"/>
            <w:gridSpan w:val="2"/>
            <w:vMerge w:val="restart"/>
            <w:tcBorders>
              <w:tl2br w:val="nil"/>
              <w:tr2bl w:val="nil"/>
            </w:tcBorders>
            <w:vAlign w:val="center"/>
          </w:tcPr>
          <w:p w14:paraId="6680E3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《城市房屋便器水箱应用监督管理办法》第九条第一项</w:t>
            </w:r>
          </w:p>
          <w:p w14:paraId="53AE2EE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3C9ADC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17D6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安装50套以下的。</w:t>
            </w:r>
          </w:p>
        </w:tc>
        <w:tc>
          <w:tcPr>
            <w:tcW w:w="3260" w:type="dxa"/>
            <w:tcBorders>
              <w:tl2br w:val="nil"/>
              <w:tr2bl w:val="nil"/>
            </w:tcBorders>
            <w:tcMar>
              <w:top w:w="15" w:type="dxa"/>
              <w:left w:w="15" w:type="dxa"/>
              <w:bottom w:w="15" w:type="dxa"/>
              <w:right w:w="15" w:type="dxa"/>
            </w:tcMar>
            <w:vAlign w:val="center"/>
          </w:tcPr>
          <w:p w14:paraId="0673313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4694F6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35" w:type="dxa"/>
            <w:vMerge w:val="continue"/>
            <w:tcBorders>
              <w:tl2br w:val="nil"/>
              <w:tr2bl w:val="nil"/>
            </w:tcBorders>
            <w:vAlign w:val="center"/>
          </w:tcPr>
          <w:p w14:paraId="3C44CE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F265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94DBC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879E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E6A4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873B2F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安装50套以上100套以下的。</w:t>
            </w:r>
          </w:p>
        </w:tc>
        <w:tc>
          <w:tcPr>
            <w:tcW w:w="3260" w:type="dxa"/>
            <w:tcBorders>
              <w:tl2br w:val="nil"/>
              <w:tr2bl w:val="nil"/>
            </w:tcBorders>
            <w:tcMar>
              <w:top w:w="15" w:type="dxa"/>
              <w:left w:w="15" w:type="dxa"/>
              <w:bottom w:w="15" w:type="dxa"/>
              <w:right w:w="15" w:type="dxa"/>
            </w:tcMar>
            <w:vAlign w:val="center"/>
          </w:tcPr>
          <w:p w14:paraId="0CE5B9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0031F7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5" w:type="dxa"/>
            <w:vMerge w:val="continue"/>
            <w:tcBorders>
              <w:tl2br w:val="nil"/>
              <w:tr2bl w:val="nil"/>
            </w:tcBorders>
            <w:vAlign w:val="center"/>
          </w:tcPr>
          <w:p w14:paraId="2E1EC5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9178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C5011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8E0F4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BCB0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79391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安装100套以上的。</w:t>
            </w:r>
          </w:p>
        </w:tc>
        <w:tc>
          <w:tcPr>
            <w:tcW w:w="3260" w:type="dxa"/>
            <w:tcBorders>
              <w:tl2br w:val="nil"/>
              <w:tr2bl w:val="nil"/>
            </w:tcBorders>
            <w:tcMar>
              <w:top w:w="15" w:type="dxa"/>
              <w:left w:w="15" w:type="dxa"/>
              <w:bottom w:w="15" w:type="dxa"/>
              <w:right w:w="15" w:type="dxa"/>
            </w:tcMar>
            <w:vAlign w:val="center"/>
          </w:tcPr>
          <w:p w14:paraId="626D6C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02554B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3A8435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30F96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未按更新改造计划更换淘汰便器水箱和配件的</w:t>
            </w:r>
          </w:p>
        </w:tc>
        <w:tc>
          <w:tcPr>
            <w:tcW w:w="983" w:type="dxa"/>
            <w:vMerge w:val="restart"/>
            <w:tcBorders>
              <w:tl2br w:val="nil"/>
              <w:tr2bl w:val="nil"/>
            </w:tcBorders>
            <w:vAlign w:val="center"/>
          </w:tcPr>
          <w:p w14:paraId="03CFDE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120" w:type="dxa"/>
            <w:gridSpan w:val="2"/>
            <w:vMerge w:val="restart"/>
            <w:tcBorders>
              <w:tl2br w:val="nil"/>
              <w:tr2bl w:val="nil"/>
            </w:tcBorders>
            <w:vAlign w:val="center"/>
          </w:tcPr>
          <w:p w14:paraId="2B3D93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《城市房屋便器水箱应用监督管理办法》第九条第二项</w:t>
            </w:r>
          </w:p>
          <w:p w14:paraId="4151316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7493A8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90D15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260" w:type="dxa"/>
            <w:tcBorders>
              <w:tl2br w:val="nil"/>
              <w:tr2bl w:val="nil"/>
            </w:tcBorders>
            <w:tcMar>
              <w:top w:w="15" w:type="dxa"/>
              <w:left w:w="15" w:type="dxa"/>
              <w:bottom w:w="15" w:type="dxa"/>
              <w:right w:w="15" w:type="dxa"/>
            </w:tcMar>
            <w:vAlign w:val="center"/>
          </w:tcPr>
          <w:p w14:paraId="2C76263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608F11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62D34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DE72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750A4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FA07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D9FE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20C25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1516C9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43B5CD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4A011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C655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7A40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FF711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F3E1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DDBA1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260" w:type="dxa"/>
            <w:tcBorders>
              <w:tl2br w:val="nil"/>
              <w:tr2bl w:val="nil"/>
            </w:tcBorders>
            <w:tcMar>
              <w:top w:w="15" w:type="dxa"/>
              <w:left w:w="15" w:type="dxa"/>
              <w:bottom w:w="15" w:type="dxa"/>
              <w:right w:w="15" w:type="dxa"/>
            </w:tcMar>
            <w:vAlign w:val="center"/>
          </w:tcPr>
          <w:p w14:paraId="539C9F5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779E77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5EB7E33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FBA342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在限定的期限内未更换淘汰便器水箱和配件的</w:t>
            </w:r>
          </w:p>
        </w:tc>
        <w:tc>
          <w:tcPr>
            <w:tcW w:w="983" w:type="dxa"/>
            <w:vMerge w:val="restart"/>
            <w:tcBorders>
              <w:tl2br w:val="nil"/>
              <w:tr2bl w:val="nil"/>
            </w:tcBorders>
            <w:vAlign w:val="center"/>
          </w:tcPr>
          <w:p w14:paraId="0736DF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120" w:type="dxa"/>
            <w:gridSpan w:val="2"/>
            <w:vMerge w:val="restart"/>
            <w:tcBorders>
              <w:tl2br w:val="nil"/>
              <w:tr2bl w:val="nil"/>
            </w:tcBorders>
            <w:vAlign w:val="center"/>
          </w:tcPr>
          <w:p w14:paraId="30C381E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《城市房屋便器水箱应用监督管理办法》第九条第三项</w:t>
            </w:r>
          </w:p>
          <w:p w14:paraId="330126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563524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31CC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260" w:type="dxa"/>
            <w:tcBorders>
              <w:tl2br w:val="nil"/>
              <w:tr2bl w:val="nil"/>
            </w:tcBorders>
            <w:tcMar>
              <w:top w:w="15" w:type="dxa"/>
              <w:left w:w="15" w:type="dxa"/>
              <w:bottom w:w="15" w:type="dxa"/>
              <w:right w:w="15" w:type="dxa"/>
            </w:tcMar>
            <w:vAlign w:val="center"/>
          </w:tcPr>
          <w:p w14:paraId="1FDA16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71700D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3FE545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0F0E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45CF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7BFC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317A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EDF46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02DC31C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61FF9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84349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2DB7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44D90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BEAA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AE0C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BC72C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260" w:type="dxa"/>
            <w:tcBorders>
              <w:tl2br w:val="nil"/>
              <w:tr2bl w:val="nil"/>
            </w:tcBorders>
            <w:tcMar>
              <w:top w:w="15" w:type="dxa"/>
              <w:left w:w="15" w:type="dxa"/>
              <w:bottom w:w="15" w:type="dxa"/>
              <w:right w:w="15" w:type="dxa"/>
            </w:tcMar>
            <w:vAlign w:val="center"/>
          </w:tcPr>
          <w:p w14:paraId="7B5927F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15CDAA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77C096B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202534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对漏水严重的房屋便器水箱和配件未按期进行维修或者更新的</w:t>
            </w:r>
          </w:p>
        </w:tc>
        <w:tc>
          <w:tcPr>
            <w:tcW w:w="983" w:type="dxa"/>
            <w:vMerge w:val="restart"/>
            <w:tcBorders>
              <w:tl2br w:val="nil"/>
              <w:tr2bl w:val="nil"/>
            </w:tcBorders>
            <w:vAlign w:val="center"/>
          </w:tcPr>
          <w:p w14:paraId="20513B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《城市房屋便器水箱应用监督管理办法》第七条</w:t>
            </w:r>
          </w:p>
        </w:tc>
        <w:tc>
          <w:tcPr>
            <w:tcW w:w="4120" w:type="dxa"/>
            <w:gridSpan w:val="2"/>
            <w:vMerge w:val="restart"/>
            <w:tcBorders>
              <w:tl2br w:val="nil"/>
              <w:tr2bl w:val="nil"/>
            </w:tcBorders>
            <w:vAlign w:val="center"/>
          </w:tcPr>
          <w:p w14:paraId="025A62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《城市房屋便器水箱应用监督管理办法》第九条第四项</w:t>
            </w:r>
          </w:p>
          <w:p w14:paraId="2357C7D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6FAD35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D2E39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未维修或更新50套（件）以内的；逾期10天以内的。</w:t>
            </w:r>
          </w:p>
        </w:tc>
        <w:tc>
          <w:tcPr>
            <w:tcW w:w="3260" w:type="dxa"/>
            <w:tcBorders>
              <w:tl2br w:val="nil"/>
              <w:tr2bl w:val="nil"/>
            </w:tcBorders>
            <w:tcMar>
              <w:top w:w="15" w:type="dxa"/>
              <w:left w:w="15" w:type="dxa"/>
              <w:bottom w:w="15" w:type="dxa"/>
              <w:right w:w="15" w:type="dxa"/>
            </w:tcMar>
            <w:vAlign w:val="center"/>
          </w:tcPr>
          <w:p w14:paraId="0AA9FA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66D0FD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26B06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0933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2A59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8C51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32D4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50846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6F7F90C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2FE8E9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B8ABF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8E8B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F592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BFBD6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ACBA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D32B6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未维修或者更新100套（件）以上的；逾期30天以上的。</w:t>
            </w:r>
          </w:p>
        </w:tc>
        <w:tc>
          <w:tcPr>
            <w:tcW w:w="3260" w:type="dxa"/>
            <w:tcBorders>
              <w:tl2br w:val="nil"/>
              <w:tr2bl w:val="nil"/>
            </w:tcBorders>
            <w:tcMar>
              <w:top w:w="15" w:type="dxa"/>
              <w:left w:w="15" w:type="dxa"/>
              <w:bottom w:w="15" w:type="dxa"/>
              <w:right w:w="15" w:type="dxa"/>
            </w:tcMar>
            <w:vAlign w:val="center"/>
          </w:tcPr>
          <w:p w14:paraId="376DDC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p w14:paraId="0E089F4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327FFC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3860" w:type="dxa"/>
            <w:gridSpan w:val="9"/>
            <w:tcBorders>
              <w:tl2br w:val="nil"/>
              <w:tr2bl w:val="nil"/>
            </w:tcBorders>
            <w:vAlign w:val="center"/>
          </w:tcPr>
          <w:p w14:paraId="07505B8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大气污染防治类</w:t>
            </w:r>
            <w:r>
              <w:rPr>
                <w:rFonts w:hint="eastAsia" w:ascii="仿宋_GB2312" w:hAnsi="宋体" w:eastAsia="仿宋_GB2312" w:cs="宋体"/>
                <w:b/>
                <w:color w:val="000000" w:themeColor="text1"/>
                <w:szCs w:val="21"/>
                <w14:textFill>
                  <w14:solidFill>
                    <w14:schemeClr w14:val="tx1"/>
                  </w14:solidFill>
                </w14:textFill>
              </w:rPr>
              <w:t>（19项）</w:t>
            </w:r>
          </w:p>
        </w:tc>
      </w:tr>
      <w:tr w14:paraId="46F506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restart"/>
            <w:tcBorders>
              <w:tl2br w:val="nil"/>
              <w:tr2bl w:val="nil"/>
            </w:tcBorders>
            <w:vAlign w:val="center"/>
          </w:tcPr>
          <w:p w14:paraId="4DB491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14:textFill>
                  <w14:solidFill>
                    <w14:schemeClr w14:val="tx1"/>
                  </w14:solidFill>
                </w14:textFill>
              </w:rPr>
            </w:pPr>
          </w:p>
        </w:tc>
        <w:tc>
          <w:tcPr>
            <w:tcW w:w="1684" w:type="dxa"/>
            <w:vMerge w:val="restart"/>
            <w:tcBorders>
              <w:tl2br w:val="nil"/>
              <w:tr2bl w:val="nil"/>
            </w:tcBorders>
            <w:vAlign w:val="center"/>
          </w:tcPr>
          <w:p w14:paraId="07B8EB2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未按照工地扬尘污染防治方案的要求，在施工现场出入口公示扬尘污染控制措施、负责人、环保监督员、扬尘监管主管部门等有关信息，接受社会监督，并未采取下列扬尘污染防治措施的：(1)施工现场实行围挡封闭，出入口位置配备车辆冲洗设施；(2)施工现场出入口、主要道路、加工区等采取硬化处理措施；(3)施工现场采取洒水、覆盖、铺装、绿化等降尘措施；(4)施工现场建筑材料实行集中、分类堆放。建筑垃圾采取封闭方式清运，严禁高处抛洒；(5)外脚手架设置悬挂密目式安全网的方式封闭；(6)施工现场禁止焚烧沥青、油毡、橡胶、垃圾等易产生有毒有害烟尘和恶臭气体的物质；(7)易产生扬尘的建筑材料采取封闭运输；(8)启动Ⅲ级(黄色)预警或气象预报风速达到四级以上时，不得进行土方挖填、转运和拆除等易产生扬尘的作业</w:t>
            </w:r>
          </w:p>
        </w:tc>
        <w:tc>
          <w:tcPr>
            <w:tcW w:w="983" w:type="dxa"/>
            <w:vMerge w:val="restart"/>
            <w:tcBorders>
              <w:tl2br w:val="nil"/>
              <w:tr2bl w:val="nil"/>
            </w:tcBorders>
            <w:vAlign w:val="center"/>
          </w:tcPr>
          <w:p w14:paraId="1F547C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w:t>
            </w:r>
          </w:p>
        </w:tc>
        <w:tc>
          <w:tcPr>
            <w:tcW w:w="4120" w:type="dxa"/>
            <w:gridSpan w:val="2"/>
            <w:vMerge w:val="restart"/>
            <w:tcBorders>
              <w:tl2br w:val="nil"/>
              <w:tr2bl w:val="nil"/>
            </w:tcBorders>
            <w:vAlign w:val="center"/>
          </w:tcPr>
          <w:p w14:paraId="347B17A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7C31FBF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tc>
        <w:tc>
          <w:tcPr>
            <w:tcW w:w="1134" w:type="dxa"/>
            <w:tcBorders>
              <w:tl2br w:val="nil"/>
              <w:tr2bl w:val="nil"/>
            </w:tcBorders>
            <w:tcMar>
              <w:top w:w="15" w:type="dxa"/>
              <w:left w:w="15" w:type="dxa"/>
              <w:bottom w:w="15" w:type="dxa"/>
              <w:right w:w="15" w:type="dxa"/>
            </w:tcMar>
            <w:vAlign w:val="center"/>
          </w:tcPr>
          <w:p w14:paraId="474CB50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7D41B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建筑工程存在以下情形之一，造成轻度扬尘污染的：（1</w:t>
            </w:r>
            <w:r>
              <w:rPr>
                <w:rFonts w:hint="eastAsia" w:ascii="仿宋_GB2312" w:hAnsi="宋体" w:eastAsia="仿宋_GB2312" w:cs="宋体"/>
                <w:color w:val="FF0000"/>
                <w:szCs w:val="21"/>
              </w:rPr>
              <w:t>）施工现场未设置围档封闭，现场出入口位置未建冲洗平台和沉淀池，未配备车辆冲洗设施的；</w:t>
            </w:r>
            <w:r>
              <w:rPr>
                <w:rFonts w:hint="eastAsia" w:ascii="仿宋_GB2312" w:hAnsi="宋体" w:eastAsia="仿宋_GB2312" w:cs="宋体"/>
                <w:color w:val="000000" w:themeColor="text1"/>
                <w:szCs w:val="21"/>
                <w14:textFill>
                  <w14:solidFill>
                    <w14:schemeClr w14:val="tx1"/>
                  </w14:solidFill>
                </w14:textFill>
              </w:rPr>
              <w:t>（2）施工现场无扬尘防治公示牌，现场出入口市政路面保洁不符合要求,有明显污染的；</w:t>
            </w:r>
            <w:r>
              <w:rPr>
                <w:rFonts w:hint="eastAsia" w:ascii="仿宋_GB2312" w:hAnsi="宋体" w:eastAsia="仿宋_GB2312" w:cs="宋体"/>
                <w:color w:val="FF0000"/>
                <w:szCs w:val="21"/>
              </w:rPr>
              <w:t>（3）施工现场出入口、主要道路、加工区等未采取硬化措施的；</w:t>
            </w:r>
            <w:r>
              <w:rPr>
                <w:rFonts w:hint="eastAsia" w:ascii="仿宋_GB2312" w:hAnsi="宋体" w:eastAsia="仿宋_GB2312" w:cs="宋体"/>
                <w:color w:val="1F497D" w:themeColor="text2"/>
                <w:szCs w:val="21"/>
                <w14:textFill>
                  <w14:gradFill>
                    <w14:gsLst>
                      <w14:gs w14:pos="0">
                        <w14:srgbClr w14:val="012D86"/>
                      </w14:gs>
                      <w14:gs w14:pos="100000">
                        <w14:srgbClr w14:val="0E2557"/>
                      </w14:gs>
                    </w14:gsLst>
                    <w14:lin w14:scaled="0"/>
                  </w14:gradFill>
                </w14:textFill>
              </w:rPr>
              <w:t>（4）施工现场未采取洒水、覆盖、铺装、绿化等降尘措施，场内堆放裸土或裸露地面未采取覆盖、绿化等措施的；</w:t>
            </w:r>
            <w:r>
              <w:rPr>
                <w:rFonts w:hint="eastAsia" w:ascii="仿宋_GB2312" w:hAnsi="宋体" w:eastAsia="仿宋_GB2312" w:cs="宋体"/>
                <w:color w:val="000000" w:themeColor="text1"/>
                <w:szCs w:val="21"/>
                <w14:textFill>
                  <w14:solidFill>
                    <w14:schemeClr w14:val="tx1"/>
                  </w14:solidFill>
                </w14:textFill>
              </w:rPr>
              <w:t>（5）施工现场建筑材料未实行集中、分类堆放，未设置明显标示牌。建筑垃圾未采取封闭方式清运，有高处抛洒现象的；（6）</w:t>
            </w:r>
            <w:r>
              <w:rPr>
                <w:rFonts w:hint="eastAsia" w:ascii="仿宋_GB2312" w:hAnsi="宋体" w:eastAsia="仿宋_GB2312" w:cs="宋体"/>
                <w:color w:val="FF0000"/>
                <w:szCs w:val="21"/>
              </w:rPr>
              <w:t>施工现场生产预拌混凝土和砂浆，搅拌机棚未围挡封闭。水泥、砂石等散体材料未集中、分类堆放，且未采取覆盖措施的；</w:t>
            </w:r>
            <w:r>
              <w:rPr>
                <w:rFonts w:hint="eastAsia" w:ascii="仿宋_GB2312" w:hAnsi="宋体" w:eastAsia="仿宋_GB2312" w:cs="宋体"/>
                <w:color w:val="000000" w:themeColor="text1"/>
                <w:szCs w:val="21"/>
                <w14:textFill>
                  <w14:solidFill>
                    <w14:schemeClr w14:val="tx1"/>
                  </w14:solidFill>
                </w14:textFill>
              </w:rPr>
              <w:t xml:space="preserve"> （7）外脚手架未悬挂密目式安全网、安全网多处破损、底层安全网有开口现象；</w:t>
            </w:r>
            <w:r>
              <w:rPr>
                <w:rFonts w:hint="eastAsia" w:ascii="仿宋_GB2312" w:hAnsi="宋体" w:eastAsia="仿宋_GB2312" w:cs="宋体"/>
                <w:color w:val="FF0000"/>
                <w:szCs w:val="21"/>
              </w:rPr>
              <w:t>（8）施工现场焚烧沥青、油毡、橡胶、垃圾等易产生有毒有害烟尘和恶臭气体物质的</w:t>
            </w:r>
            <w:r>
              <w:rPr>
                <w:rFonts w:hint="eastAsia" w:ascii="仿宋_GB2312" w:hAnsi="宋体" w:eastAsia="仿宋_GB2312" w:cs="宋体"/>
                <w:color w:val="00B050"/>
                <w:szCs w:val="21"/>
              </w:rPr>
              <w:t>；</w:t>
            </w:r>
            <w:r>
              <w:rPr>
                <w:rFonts w:hint="eastAsia" w:ascii="仿宋_GB2312" w:hAnsi="宋体" w:eastAsia="仿宋_GB2312" w:cs="宋体"/>
                <w:color w:val="C00000"/>
                <w:szCs w:val="21"/>
              </w:rPr>
              <w:t>（9）易产生扬尘的建筑材料未采取封闭运输的；</w:t>
            </w:r>
            <w:r>
              <w:rPr>
                <w:rFonts w:hint="eastAsia" w:ascii="仿宋_GB2312" w:hAnsi="宋体" w:eastAsia="仿宋_GB2312" w:cs="宋体"/>
                <w:color w:val="000000" w:themeColor="text1"/>
                <w:szCs w:val="21"/>
                <w14:textFill>
                  <w14:solidFill>
                    <w14:schemeClr w14:val="tx1"/>
                  </w14:solidFill>
                </w14:textFill>
              </w:rPr>
              <w:t>（10）当启动Ⅲ级（黄色）预警或气象预报风速达到四级以上时，进行土方挖填、转运和露天切割等易产生扬尘作业的。</w:t>
            </w:r>
          </w:p>
        </w:tc>
        <w:tc>
          <w:tcPr>
            <w:tcW w:w="3260" w:type="dxa"/>
            <w:tcBorders>
              <w:tl2br w:val="nil"/>
              <w:tr2bl w:val="nil"/>
            </w:tcBorders>
            <w:tcMar>
              <w:top w:w="15" w:type="dxa"/>
              <w:left w:w="15" w:type="dxa"/>
              <w:bottom w:w="15" w:type="dxa"/>
              <w:right w:w="15" w:type="dxa"/>
            </w:tcMar>
            <w:vAlign w:val="center"/>
          </w:tcPr>
          <w:p w14:paraId="5A60E36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73D76F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471572D0">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55EC4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BB88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E612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6982C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0B3AB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建筑工程存在上述2-5项情形，造成扬尘污染的。</w:t>
            </w:r>
          </w:p>
        </w:tc>
        <w:tc>
          <w:tcPr>
            <w:tcW w:w="3260" w:type="dxa"/>
            <w:tcBorders>
              <w:tl2br w:val="nil"/>
              <w:tr2bl w:val="nil"/>
            </w:tcBorders>
            <w:tcMar>
              <w:top w:w="15" w:type="dxa"/>
              <w:left w:w="15" w:type="dxa"/>
              <w:bottom w:w="15" w:type="dxa"/>
              <w:right w:w="15" w:type="dxa"/>
            </w:tcMar>
            <w:vAlign w:val="center"/>
          </w:tcPr>
          <w:p w14:paraId="46AD326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3万元以下的罚款；拒不改正的，责令停工整治;（2）违反其中3项的，责令改正，处3万元以上4万元以下的罚款；拒不改正的，责令停工整治;（3）违反其中4项的，责令改正，处4万元以上5万元以下的罚款；拒不改正的，责令停工整治；（4）违反其中5项的，责令改正，处5万元以上6万元以下的罚款；拒不改正的，责令停工整治。</w:t>
            </w:r>
          </w:p>
        </w:tc>
      </w:tr>
      <w:tr w14:paraId="70226F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7278EE53">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88D6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A01B8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997F1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2E620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EAB7F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（1）建筑工程存在上述6项以上情形,造成严重扬尘污染的（2）拒不改正或经整改后再次出现扬尘污染的。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2D444D4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6项以上的，责令改正，处6万元以上10万元以下的罚款；拒不改正的，责令停工整治;（2）经整改后再次出现扬尘污染，责令改正，处6万元以上10万元以下的罚款；拒不改正的，责令停工整治;（3）拒不改正，责令停工整治，处6万元以上10万元以下的罚款。</w:t>
            </w:r>
          </w:p>
        </w:tc>
      </w:tr>
      <w:tr w14:paraId="7CCA28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1986062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5D58A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未按照工地扬尘污染防治方案的要求，在施工现场出入口公示扬尘污染控制措施、负责人、环保监督员、扬尘监管主管部门等有关信息，接受社会监督，并未采取下列扬尘污染防治措施的：(1)拆除作业实行持续加压洒水或者喷淋方式作业；(2)建筑物拆除后，拆除物应当及时清运，不能及时清运的，应当采取有效覆盖措施；(3)建筑物拆除后，场地闲置三个月以上的，用地单位对拆除后的裸露地面采取绿化等防尘措施；(4)启动Ⅲ级(黄色)预警或气象预报风速达到四级以上时，不得进行土方挖填、转运和拆除等易产生扬尘的作业</w:t>
            </w:r>
          </w:p>
        </w:tc>
        <w:tc>
          <w:tcPr>
            <w:tcW w:w="983" w:type="dxa"/>
            <w:vMerge w:val="restart"/>
            <w:tcBorders>
              <w:tl2br w:val="nil"/>
              <w:tr2bl w:val="nil"/>
            </w:tcBorders>
            <w:vAlign w:val="center"/>
          </w:tcPr>
          <w:p w14:paraId="112F41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w:t>
            </w:r>
          </w:p>
        </w:tc>
        <w:tc>
          <w:tcPr>
            <w:tcW w:w="4120" w:type="dxa"/>
            <w:gridSpan w:val="2"/>
            <w:vMerge w:val="restart"/>
            <w:tcBorders>
              <w:tl2br w:val="nil"/>
              <w:tr2bl w:val="nil"/>
            </w:tcBorders>
            <w:vAlign w:val="center"/>
          </w:tcPr>
          <w:p w14:paraId="1BD477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6B78714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2D82349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3D8FE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262DA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以下情形之一，造成轻度扬尘污染的：（1）拆除现场无围挡，主出入口无扬尘防治公示牌、市政道路受拆除垃圾污染明显的；（2）拆除作业时未实行持续加压洒水或喷淋方式作业的；（3）建筑物拆除后，拆除物未能及时清运且未采取有效覆盖，装运拆除垃圾未采用降尘措施造成明显扬尘污染的；（4）建筑物拆除后，场地闲置三个月以上的，用地单位未对拆除后的裸露地面采取铺装、绿化等防尘措施的；（5）当启动Ⅲ级（黄色）预警或气象预报风速达到四级以上时，进行拆除和转运作业的。</w:t>
            </w:r>
          </w:p>
        </w:tc>
        <w:tc>
          <w:tcPr>
            <w:tcW w:w="3260" w:type="dxa"/>
            <w:tcBorders>
              <w:tl2br w:val="nil"/>
              <w:tr2bl w:val="nil"/>
            </w:tcBorders>
            <w:tcMar>
              <w:top w:w="15" w:type="dxa"/>
              <w:left w:w="15" w:type="dxa"/>
              <w:bottom w:w="15" w:type="dxa"/>
              <w:right w:w="15" w:type="dxa"/>
            </w:tcMar>
            <w:vAlign w:val="center"/>
          </w:tcPr>
          <w:p w14:paraId="29631EA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7750F6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7B94955">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27752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227AA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F6122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E8214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3C6B1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拆除工程存在上述2项情形，造成扬尘污染的。</w:t>
            </w:r>
          </w:p>
        </w:tc>
        <w:tc>
          <w:tcPr>
            <w:tcW w:w="3260" w:type="dxa"/>
            <w:tcBorders>
              <w:tl2br w:val="nil"/>
              <w:tr2bl w:val="nil"/>
            </w:tcBorders>
            <w:tcMar>
              <w:top w:w="15" w:type="dxa"/>
              <w:left w:w="15" w:type="dxa"/>
              <w:bottom w:w="15" w:type="dxa"/>
              <w:right w:w="15" w:type="dxa"/>
            </w:tcMar>
            <w:vAlign w:val="center"/>
          </w:tcPr>
          <w:p w14:paraId="73BEE9F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责令改正，处2万元以上4万元以下的罚款；拒不改正的，责令停工整治。</w:t>
            </w:r>
          </w:p>
        </w:tc>
      </w:tr>
      <w:tr w14:paraId="4722C9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F020A65">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4D02F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D704B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649C70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37048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C587E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拆除工程存在上述3项以上情形,造成严重扬尘污染的。</w:t>
            </w:r>
          </w:p>
        </w:tc>
        <w:tc>
          <w:tcPr>
            <w:tcW w:w="3260" w:type="dxa"/>
            <w:tcBorders>
              <w:tl2br w:val="nil"/>
              <w:tr2bl w:val="nil"/>
            </w:tcBorders>
            <w:tcMar>
              <w:top w:w="15" w:type="dxa"/>
              <w:left w:w="15" w:type="dxa"/>
              <w:bottom w:w="15" w:type="dxa"/>
              <w:right w:w="15" w:type="dxa"/>
            </w:tcMar>
            <w:vAlign w:val="center"/>
          </w:tcPr>
          <w:p w14:paraId="22C7A39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（1）违反其中3项的，责令改正，处4万元以上6万元以下的罚款；拒不改正的，责令停工整治;（2）违反4项以上的，责令改正，处6万元以上10万元以下的罚款；拒不改正的，责令停工整治。</w:t>
            </w:r>
          </w:p>
        </w:tc>
      </w:tr>
      <w:tr w14:paraId="6340F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0B988C7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1C40C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生产预拌混凝土、预拌砂浆未采取密闭、围挡、洒水、冲洗等防尘措施的</w:t>
            </w:r>
          </w:p>
        </w:tc>
        <w:tc>
          <w:tcPr>
            <w:tcW w:w="983" w:type="dxa"/>
            <w:vMerge w:val="restart"/>
            <w:tcBorders>
              <w:tl2br w:val="nil"/>
              <w:tr2bl w:val="nil"/>
            </w:tcBorders>
            <w:vAlign w:val="center"/>
          </w:tcPr>
          <w:p w14:paraId="27259E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《安徽省大气污染防治条例》第六十三条第一款</w:t>
            </w:r>
          </w:p>
        </w:tc>
        <w:tc>
          <w:tcPr>
            <w:tcW w:w="4120" w:type="dxa"/>
            <w:gridSpan w:val="2"/>
            <w:vMerge w:val="restart"/>
            <w:tcBorders>
              <w:tl2br w:val="nil"/>
              <w:tr2bl w:val="nil"/>
            </w:tcBorders>
            <w:vAlign w:val="center"/>
          </w:tcPr>
          <w:p w14:paraId="451DD0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75B1A7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tc>
        <w:tc>
          <w:tcPr>
            <w:tcW w:w="1134" w:type="dxa"/>
            <w:tcBorders>
              <w:tl2br w:val="nil"/>
              <w:tr2bl w:val="nil"/>
            </w:tcBorders>
            <w:tcMar>
              <w:top w:w="15" w:type="dxa"/>
              <w:left w:w="15" w:type="dxa"/>
              <w:bottom w:w="15" w:type="dxa"/>
              <w:right w:w="15" w:type="dxa"/>
            </w:tcMar>
            <w:vAlign w:val="center"/>
          </w:tcPr>
          <w:p w14:paraId="675836D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01763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存在以下行为情形之一，造成轻度扬尘污染的：（1）生产预拌混凝土、预拌砂浆的场区未采用围墙封闭围挡，办公区、生活区和生产区未有效分隔，厂区缺少有组织排水的；（2）搅拌楼筒仓未封闭，筒仓未安装布袋等强制除尘设备、传送斜皮带未包封、进料口未密闭的；（3）配料仓未密封，砂石料场未建封闭式库房，封闭式库房未采用喷淋降尘措施的；（4）未建生产污水回收利用设施、未在场区出入口处设置车辆冲洗设施的；（5）场区未落实人工或机械洒水降尘措施，未配备场区专职保洁人员的；（6）企业所属砼罐车未安装卫星定位系统，未设置放大车牌号、车辆尾部未安装防遗撒设施，车辆外观不清洁的；（7）日常产生的废料乱堆乱倒，造成场区内外环境严重污染的。</w:t>
            </w:r>
          </w:p>
        </w:tc>
        <w:tc>
          <w:tcPr>
            <w:tcW w:w="3260" w:type="dxa"/>
            <w:tcBorders>
              <w:tl2br w:val="nil"/>
              <w:tr2bl w:val="nil"/>
            </w:tcBorders>
            <w:tcMar>
              <w:top w:w="15" w:type="dxa"/>
              <w:left w:w="15" w:type="dxa"/>
              <w:bottom w:w="15" w:type="dxa"/>
              <w:right w:w="15" w:type="dxa"/>
            </w:tcMar>
            <w:vAlign w:val="center"/>
          </w:tcPr>
          <w:p w14:paraId="5191C64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1E176B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36B743A">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E51E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9E5067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38B21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5363C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CCFE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生产预拌混凝土、预拌砂浆存在上述2-3项情形，造成扬尘污染的。</w:t>
            </w:r>
          </w:p>
        </w:tc>
        <w:tc>
          <w:tcPr>
            <w:tcW w:w="3260" w:type="dxa"/>
            <w:tcBorders>
              <w:tl2br w:val="nil"/>
              <w:tr2bl w:val="nil"/>
            </w:tcBorders>
            <w:tcMar>
              <w:top w:w="15" w:type="dxa"/>
              <w:left w:w="15" w:type="dxa"/>
              <w:bottom w:w="15" w:type="dxa"/>
              <w:right w:w="15" w:type="dxa"/>
            </w:tcMar>
            <w:vAlign w:val="center"/>
          </w:tcPr>
          <w:p w14:paraId="6E87E6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（1）违反其中2项的，责令改正，处2万元以上4万元以下的罚款；拒不改正的，责令停工整治;（2）违反上述其中3项的，责令改正，处4万元以上6万元以下的罚款；拒不改正的，责令停工整治。</w:t>
            </w:r>
          </w:p>
        </w:tc>
      </w:tr>
      <w:tr w14:paraId="2E3EC5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79BEF5F">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A74F2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B09527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04626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6D40F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DDBDE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（1）生产预拌混凝土、预拌砂浆存在上述4项以上情形，造成严重扬尘污染的;（2）拒不改正或经整改后再次出现扬尘污染的。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1D4176F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4项以上的，责令改正，处6万元以上10万元以下的罚款；拒不改正的，责令停工整治;（2）经整改后再次出现扬尘污染，责令改正，处10万元的罚款；拒不改正的，责令停工整治;（3）拒不改正，责令停工整治，处10万元的罚款。</w:t>
            </w:r>
          </w:p>
        </w:tc>
      </w:tr>
      <w:tr w14:paraId="332BA4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78020D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63069B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装卸和运输水泥、砂土、垃圾等易产生扬尘的作业，未采取遮盖、封闭、喷淋、围挡等措施，防止抛洒、扬尘的</w:t>
            </w:r>
          </w:p>
          <w:p w14:paraId="60F740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22F7470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《安徽省大气污染防治条例》第六十四条第一款</w:t>
            </w:r>
          </w:p>
        </w:tc>
        <w:tc>
          <w:tcPr>
            <w:tcW w:w="4120" w:type="dxa"/>
            <w:gridSpan w:val="2"/>
            <w:vMerge w:val="restart"/>
            <w:tcBorders>
              <w:tl2br w:val="nil"/>
              <w:tr2bl w:val="nil"/>
            </w:tcBorders>
            <w:vAlign w:val="center"/>
          </w:tcPr>
          <w:p w14:paraId="6C806D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4B57AD3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713C85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72A4B0BF">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773DE19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CA458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未落实遮盖、封闭、喷淋、围挡等措施之一，造成轻度扬尘污染的。</w:t>
            </w:r>
          </w:p>
        </w:tc>
        <w:tc>
          <w:tcPr>
            <w:tcW w:w="3260" w:type="dxa"/>
            <w:tcBorders>
              <w:tl2br w:val="nil"/>
              <w:tr2bl w:val="nil"/>
            </w:tcBorders>
            <w:tcMar>
              <w:top w:w="15" w:type="dxa"/>
              <w:left w:w="15" w:type="dxa"/>
              <w:bottom w:w="15" w:type="dxa"/>
              <w:right w:w="15" w:type="dxa"/>
            </w:tcMar>
            <w:vAlign w:val="center"/>
          </w:tcPr>
          <w:p w14:paraId="68ED945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责令停止违法行为，处5千元的罚款；违法向大气排放污染物，受到罚款处罚，被责令改正，拒不改正的，依法作出处罚决定的行政机关可以自责令改正之日的次日起，按照原处罚数额按日连续处罚。</w:t>
            </w:r>
          </w:p>
        </w:tc>
      </w:tr>
      <w:tr w14:paraId="2DB0EA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DE9766C">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CB015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4FA722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0F024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7A1E7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9459EA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未落实遮盖、封闭、喷淋、围挡等措施2项，造成扬尘污染的。</w:t>
            </w:r>
          </w:p>
        </w:tc>
        <w:tc>
          <w:tcPr>
            <w:tcW w:w="3260" w:type="dxa"/>
            <w:tcBorders>
              <w:tl2br w:val="nil"/>
              <w:tr2bl w:val="nil"/>
            </w:tcBorders>
            <w:tcMar>
              <w:top w:w="15" w:type="dxa"/>
              <w:left w:w="15" w:type="dxa"/>
              <w:bottom w:w="15" w:type="dxa"/>
              <w:right w:w="15" w:type="dxa"/>
            </w:tcMar>
            <w:vAlign w:val="center"/>
          </w:tcPr>
          <w:p w14:paraId="49BAEC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5千元以上1万元以下的罚款；违法向大气排放污染物，受到罚款处罚，被责令改正，拒不改正的，依法作出处罚决定的行政机关可以自责令改正之日的次日起，按照原处罚数额按日连续处罚。</w:t>
            </w:r>
          </w:p>
        </w:tc>
      </w:tr>
      <w:tr w14:paraId="38D3ED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5442704">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30FE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8E971D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417C6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5C245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6BB03B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（1）未落实遮盖、封闭、喷淋、围挡等措施3项以上，造成严重扬尘污染的;（2）拒不改正或经整改后再次出现扬尘污染的。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281F01D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3项以上措施情形，责令停止违法行为，处1万元以上2万元以下的罚款；违法向大气排放污染物，受到罚款处罚，被责令改正，拒不改正的，依法作出处罚决定的行政机关可以自责令改正之日的次日起，按照原处罚数额按日连续处罚;（2）经整改后再次出现扬尘污染，责令停止违法行为，处1万元以上2万元以下的罚款；违法向大气排放污染物，受到罚款处罚，被责令改正，拒不改正的，依法作出处罚决定的行政机关可以自责令改正之日的次日起，按照原处罚数额按日连续处罚;（3）拒不改正，责令停止违法行为，处1万元以上2万元以下的罚款；违法向大气排放污染物，受到罚款处罚，被责令改正，拒不改正的，依法作出处罚决定的行政机关可以自责令改正之日的次日起，按照原处罚数额按日连续处罚。</w:t>
            </w:r>
          </w:p>
        </w:tc>
      </w:tr>
      <w:tr w14:paraId="3D57C4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39B8C6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5FDD6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运输垃圾、渣土、砂石、土方、灰浆等散装、流体物料的，未使用符合条件的车辆，车辆未安装卫星定位系统的</w:t>
            </w:r>
          </w:p>
          <w:p w14:paraId="17CEEA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26C318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《安徽省大气污染防治条例》第六十四条第二款</w:t>
            </w:r>
          </w:p>
        </w:tc>
        <w:tc>
          <w:tcPr>
            <w:tcW w:w="4120" w:type="dxa"/>
            <w:gridSpan w:val="2"/>
            <w:vMerge w:val="restart"/>
            <w:tcBorders>
              <w:tl2br w:val="nil"/>
              <w:tr2bl w:val="nil"/>
            </w:tcBorders>
            <w:vAlign w:val="center"/>
          </w:tcPr>
          <w:p w14:paraId="7D3B0A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4BB172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0ACAE57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4D505C32">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162B2EC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6917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初次违法，造成轻度扬尘污染的。</w:t>
            </w:r>
          </w:p>
        </w:tc>
        <w:tc>
          <w:tcPr>
            <w:tcW w:w="3260" w:type="dxa"/>
            <w:tcBorders>
              <w:tl2br w:val="nil"/>
              <w:tr2bl w:val="nil"/>
            </w:tcBorders>
            <w:tcMar>
              <w:top w:w="15" w:type="dxa"/>
              <w:left w:w="15" w:type="dxa"/>
              <w:bottom w:w="15" w:type="dxa"/>
              <w:right w:w="15" w:type="dxa"/>
            </w:tcMar>
            <w:vAlign w:val="center"/>
          </w:tcPr>
          <w:p w14:paraId="3FE315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责令改正，处5百元的罚款；违法向大气排放污染物，受到罚款处罚，被责令改正，拒不改正的，依法作出处罚决定的行政机关可以自责令改正之日的次日起，按照原处罚数额按日连续处罚。</w:t>
            </w:r>
          </w:p>
        </w:tc>
      </w:tr>
      <w:tr w14:paraId="13C087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69FBF20">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886D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A48D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6B1F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FA8A7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57DA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不具备从轻、从重情形的。</w:t>
            </w:r>
          </w:p>
        </w:tc>
        <w:tc>
          <w:tcPr>
            <w:tcW w:w="3260" w:type="dxa"/>
            <w:tcBorders>
              <w:tl2br w:val="nil"/>
              <w:tr2bl w:val="nil"/>
            </w:tcBorders>
            <w:tcMar>
              <w:top w:w="15" w:type="dxa"/>
              <w:left w:w="15" w:type="dxa"/>
              <w:bottom w:w="15" w:type="dxa"/>
              <w:right w:w="15" w:type="dxa"/>
            </w:tcMar>
            <w:vAlign w:val="center"/>
          </w:tcPr>
          <w:p w14:paraId="1E8BE8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责令改正，处5百元以上1千元以下的罚款；违法向大气排放污染物，受到罚款处罚，被责令改正，拒不改正的，依法作出处罚决定的行政机关可以自责令改正之日的次日起，按照原处罚数额按日连续处罚。</w:t>
            </w:r>
          </w:p>
        </w:tc>
      </w:tr>
      <w:tr w14:paraId="6073D4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5164027">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FC6A1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852EB9">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C2E23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52C80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85DE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（1）车辆严重不符合条件，且未安装数据化监管或卫星定位系统的；（2）拒不改正或经整改后再次出现扬尘污染的；（3）被责令改正、已被处以二千元以下罚款后仍未整改的；（4）其他违法从重情形的。</w:t>
            </w:r>
          </w:p>
        </w:tc>
        <w:tc>
          <w:tcPr>
            <w:tcW w:w="3260" w:type="dxa"/>
            <w:tcBorders>
              <w:tl2br w:val="nil"/>
              <w:tr2bl w:val="nil"/>
            </w:tcBorders>
            <w:tcMar>
              <w:top w:w="15" w:type="dxa"/>
              <w:left w:w="15" w:type="dxa"/>
              <w:bottom w:w="15" w:type="dxa"/>
              <w:right w:w="15" w:type="dxa"/>
            </w:tcMar>
            <w:vAlign w:val="center"/>
          </w:tcPr>
          <w:p w14:paraId="255C98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责令改正，处1千元以上2千元以下的罚款；违法向大气排放污染物，受到罚款处罚，被责令改正，拒不改正的，依法作出处罚决定的行政机关可以自责令改正之日的次日起，按照原处罚数额按日连续处罚。</w:t>
            </w:r>
          </w:p>
        </w:tc>
      </w:tr>
      <w:tr w14:paraId="03B2D9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4104B72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BD90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未及时运输且未到指定场所进行处置；在场地内堆存的，未进行有效覆盖；易产生扬尘的建筑材料采取封闭运输；建筑垃圾运输、处理时，按照城市人民政府市容环境卫生行政主管部门规定的时间、路线和要求，清运到指定的场所处理的</w:t>
            </w:r>
          </w:p>
        </w:tc>
        <w:tc>
          <w:tcPr>
            <w:tcW w:w="983" w:type="dxa"/>
            <w:vMerge w:val="restart"/>
            <w:tcBorders>
              <w:tl2br w:val="nil"/>
              <w:tr2bl w:val="nil"/>
            </w:tcBorders>
            <w:vAlign w:val="center"/>
          </w:tcPr>
          <w:p w14:paraId="67CD1E0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《安徽省大气污染防治条例》第六十二条、第六十四条第三款</w:t>
            </w:r>
          </w:p>
        </w:tc>
        <w:tc>
          <w:tcPr>
            <w:tcW w:w="4120" w:type="dxa"/>
            <w:gridSpan w:val="2"/>
            <w:vMerge w:val="restart"/>
            <w:tcBorders>
              <w:tl2br w:val="nil"/>
              <w:tr2bl w:val="nil"/>
            </w:tcBorders>
            <w:vAlign w:val="center"/>
          </w:tcPr>
          <w:p w14:paraId="6F8776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5E86561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3F325F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7EDE7E3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74964E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09C0C2E9">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1FCA020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DDF7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运输、处置时及处置场所存在以下情形之一，造成轻度扬尘污染的:（1）企业所属车辆未全部安装卫星定位系统，车厢后挡板未设置放大字牌、车厢未采用密闭措施，车辆外观不清洁的；（2）施工工地建筑渣土、垃圾运输期间，主出入口未悬挂建筑渣土处置扬尘污染监督公示牌的；（3）未按照城管局规定的时间、路线运输建筑渣土、垃圾的，未在指定的场所处置的； （4）因运输建筑渣土、垃圾造成工地出入口市政道路污染的；（5）建筑渣土、垃圾运输车辆未经冲洗上路，超载装运渣土、垃圾，车身不洁净的；（6）社会及其他车辆进出工地造成工地出入口市政道路污染的；（7）处置场内的建筑渣土、垃圾未分类堆放，堆场未采取覆盖的；（8）当启动Ⅲ级（黄色）预警或气象预报风速达到四级以上时，进行渣土装卸和运输作业的。</w:t>
            </w:r>
          </w:p>
        </w:tc>
        <w:tc>
          <w:tcPr>
            <w:tcW w:w="3260" w:type="dxa"/>
            <w:tcBorders>
              <w:tl2br w:val="nil"/>
              <w:tr2bl w:val="nil"/>
            </w:tcBorders>
            <w:tcMar>
              <w:top w:w="15" w:type="dxa"/>
              <w:left w:w="15" w:type="dxa"/>
              <w:bottom w:w="15" w:type="dxa"/>
              <w:right w:w="15" w:type="dxa"/>
            </w:tcMar>
            <w:vAlign w:val="center"/>
          </w:tcPr>
          <w:p w14:paraId="2498FCE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或停业整治；违法向大气排放污染物，受到罚款处罚，被责令改正，拒不改正的，依法作出处罚决定的行政机关可以自责令改正之日的次日起，按照原处罚数额按日连续处罚。</w:t>
            </w:r>
          </w:p>
        </w:tc>
      </w:tr>
      <w:tr w14:paraId="737F3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32FD0C4">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3F258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3F4C90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37BCC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DC88E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94510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建筑土方、工程渣土、建筑垃圾运输、处置时及处置场所存在上述2-3项情形，造成扬尘污染的。</w:t>
            </w:r>
          </w:p>
        </w:tc>
        <w:tc>
          <w:tcPr>
            <w:tcW w:w="3260" w:type="dxa"/>
            <w:tcBorders>
              <w:tl2br w:val="nil"/>
              <w:tr2bl w:val="nil"/>
            </w:tcBorders>
            <w:tcMar>
              <w:top w:w="15" w:type="dxa"/>
              <w:left w:w="15" w:type="dxa"/>
              <w:bottom w:w="15" w:type="dxa"/>
              <w:right w:w="15" w:type="dxa"/>
            </w:tcMar>
            <w:vAlign w:val="center"/>
          </w:tcPr>
          <w:p w14:paraId="073DA4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4万元以下的罚款；拒不改正的，责令停工整治或停业整治；违法向大气排放污染物，受到罚款处罚，被责令改正，拒不改正的，依法作出处罚决定的行政机关可以自责令改正之日的次日起，按照原处罚数额按日连续处罚;（2）违反其中3项的，责令改正，处4万元以上6万元以下的罚款；拒不改正的，责令停工整治或停业整治；违法向大气排放污染物，受到罚款处罚，被责令改正，拒不改正的，依法作出处罚决定的行政机关可以自责令改正之日的次日起，按照原处罚数额按日连续处罚。</w:t>
            </w:r>
          </w:p>
        </w:tc>
      </w:tr>
      <w:tr w14:paraId="182500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66AA770">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A75B8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A6302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5CECD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F6A85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2856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建筑土方、工程渣土、建筑垃圾运输、处置时及处置场所违反上述4项以上情形，造成严重扬尘污染的；（2）拒不改正或经整改后再次出现扬尘污染的；（3）被责令改正，已被处以十万元以下罚款后仍未改正的。</w:t>
            </w:r>
          </w:p>
        </w:tc>
        <w:tc>
          <w:tcPr>
            <w:tcW w:w="3260" w:type="dxa"/>
            <w:tcBorders>
              <w:tl2br w:val="nil"/>
              <w:tr2bl w:val="nil"/>
            </w:tcBorders>
            <w:tcMar>
              <w:top w:w="15" w:type="dxa"/>
              <w:left w:w="15" w:type="dxa"/>
              <w:bottom w:w="15" w:type="dxa"/>
              <w:right w:w="15" w:type="dxa"/>
            </w:tcMar>
            <w:vAlign w:val="center"/>
          </w:tcPr>
          <w:p w14:paraId="655B60B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4项以上的，责令改正，处6万元以上10万元以下的罚款；拒不改正的，责令停工整治或停业整治；违法向大气排放污染物，受到罚款处罚，被责令改正，拒不改正的，依法作出处罚决定的行政机关可以自责令改正之日的次日起，按照原处罚数额按日连续处罚;（2）经整改后再次出现扬尘污染的，处6万元以上10万元以下的罚款；拒不改正的，责令停工整治或停业整治；违法向大气排放污染物，受到罚款处罚，被责令改正，拒不改正的，依法作出处罚决定的行政机关可以自责令改正之日的次日起，按照原处罚数额按日连续处罚;（3）拒不改正的，责令停工整治或停业整治，处6万元以上10万元以下的罚款；违法向大气排放污染物，受到罚款处罚，被责令改正，拒不改正的，依法作出处罚决定的行政机关可以自责令改正之日的次日起，按照原处罚数额按日连续处罚;（4）被责令改正，已被处以10万元以下罚款后仍未改正的，责令停工整治或停业整治，处10万元的罚款；违法向大气排放污染物，受到罚款处罚，被责令改正，拒不改正的，依法作出处罚决定的行政机关可以自责令改正之日的次日起，按照原处罚数额按日连续处罚。</w:t>
            </w:r>
          </w:p>
        </w:tc>
      </w:tr>
      <w:tr w14:paraId="37D19B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542334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0C9855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建设单位未对暂时不能开工的建设用地的裸露地面进行覆盖，或者未对超过三个月不能开工的建设用地的裸露地面进行绿化、铺装或者遮盖的</w:t>
            </w:r>
          </w:p>
        </w:tc>
        <w:tc>
          <w:tcPr>
            <w:tcW w:w="983" w:type="dxa"/>
            <w:vMerge w:val="restart"/>
            <w:tcBorders>
              <w:tl2br w:val="nil"/>
              <w:tr2bl w:val="nil"/>
            </w:tcBorders>
            <w:vAlign w:val="center"/>
          </w:tcPr>
          <w:p w14:paraId="3701D1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《中华人民共和国大气污染防治法》第六十九条</w:t>
            </w:r>
          </w:p>
        </w:tc>
        <w:tc>
          <w:tcPr>
            <w:tcW w:w="4120" w:type="dxa"/>
            <w:gridSpan w:val="2"/>
            <w:vMerge w:val="restart"/>
            <w:tcBorders>
              <w:tl2br w:val="nil"/>
              <w:tr2bl w:val="nil"/>
            </w:tcBorders>
            <w:vAlign w:val="center"/>
          </w:tcPr>
          <w:p w14:paraId="6FE7695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《中华人民共和国大气污染防治法》第一百一十五条</w:t>
            </w:r>
          </w:p>
          <w:p w14:paraId="5EE69CB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7E9D9D4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134" w:type="dxa"/>
            <w:tcBorders>
              <w:tl2br w:val="nil"/>
              <w:tr2bl w:val="nil"/>
            </w:tcBorders>
            <w:tcMar>
              <w:top w:w="15" w:type="dxa"/>
              <w:left w:w="15" w:type="dxa"/>
              <w:bottom w:w="15" w:type="dxa"/>
              <w:right w:w="15" w:type="dxa"/>
            </w:tcMar>
            <w:vAlign w:val="center"/>
          </w:tcPr>
          <w:p w14:paraId="2402284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35C53D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对暂时不能开工的建设用地的裸露地面进行部分覆盖，或者对超过三个月不能开工的建设用地的裸露地面进行部分绿化、铺装或者遮盖，造成轻度扬尘污染的。</w:t>
            </w:r>
          </w:p>
        </w:tc>
        <w:tc>
          <w:tcPr>
            <w:tcW w:w="3260" w:type="dxa"/>
            <w:tcBorders>
              <w:tl2br w:val="nil"/>
              <w:tr2bl w:val="nil"/>
            </w:tcBorders>
            <w:tcMar>
              <w:top w:w="15" w:type="dxa"/>
              <w:left w:w="15" w:type="dxa"/>
              <w:bottom w:w="15" w:type="dxa"/>
              <w:right w:w="15" w:type="dxa"/>
            </w:tcMar>
            <w:vAlign w:val="center"/>
          </w:tcPr>
          <w:p w14:paraId="367F39A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处1万元以上3万元以下的罚款。</w:t>
            </w:r>
          </w:p>
        </w:tc>
      </w:tr>
      <w:tr w14:paraId="00B61C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FCCCDD8">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17ED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2C84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5CE6F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B474D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BBB5D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对暂时不能开工的建设用地的裸露地面未进行覆盖，或者对超过三个月不能开工的建设用地的裸露地面未进行绿化、铺装或者遮盖，造成扬尘污染的。</w:t>
            </w:r>
          </w:p>
        </w:tc>
        <w:tc>
          <w:tcPr>
            <w:tcW w:w="3260" w:type="dxa"/>
            <w:tcBorders>
              <w:tl2br w:val="nil"/>
              <w:tr2bl w:val="nil"/>
            </w:tcBorders>
            <w:tcMar>
              <w:top w:w="15" w:type="dxa"/>
              <w:left w:w="15" w:type="dxa"/>
              <w:bottom w:w="15" w:type="dxa"/>
              <w:right w:w="15" w:type="dxa"/>
            </w:tcMar>
            <w:vAlign w:val="center"/>
          </w:tcPr>
          <w:p w14:paraId="70E05A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处3万元以上5万元以下的罚款。</w:t>
            </w:r>
          </w:p>
        </w:tc>
      </w:tr>
      <w:tr w14:paraId="3432DA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6AE242A">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1C19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C24E8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08628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4D8CC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D73F9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260" w:type="dxa"/>
            <w:tcBorders>
              <w:tl2br w:val="nil"/>
              <w:tr2bl w:val="nil"/>
            </w:tcBorders>
            <w:tcMar>
              <w:top w:w="15" w:type="dxa"/>
              <w:left w:w="15" w:type="dxa"/>
              <w:bottom w:w="15" w:type="dxa"/>
              <w:right w:w="15" w:type="dxa"/>
            </w:tcMar>
            <w:vAlign w:val="center"/>
          </w:tcPr>
          <w:p w14:paraId="16D0AB4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处5万元以上10万元以下罚款。</w:t>
            </w:r>
          </w:p>
        </w:tc>
      </w:tr>
      <w:tr w14:paraId="10AF7E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535" w:type="dxa"/>
            <w:vMerge w:val="restart"/>
            <w:tcBorders>
              <w:tl2br w:val="nil"/>
              <w:tr2bl w:val="nil"/>
            </w:tcBorders>
            <w:vAlign w:val="center"/>
          </w:tcPr>
          <w:p w14:paraId="02F204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DCA92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城镇污水处理设施维护运营单位或者污泥处理单位对污泥流向、用途、用量等未进行跟踪、记录，或者处理后的污泥不符合国家有关标准的</w:t>
            </w:r>
          </w:p>
          <w:p w14:paraId="7E12C398">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40FAF3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《中华人民共和国固体废物污染环境防治法》第七十一条</w:t>
            </w:r>
          </w:p>
        </w:tc>
        <w:tc>
          <w:tcPr>
            <w:tcW w:w="4120" w:type="dxa"/>
            <w:gridSpan w:val="2"/>
            <w:vMerge w:val="restart"/>
            <w:tcBorders>
              <w:tl2br w:val="nil"/>
              <w:tr2bl w:val="nil"/>
            </w:tcBorders>
            <w:vAlign w:val="center"/>
          </w:tcPr>
          <w:p w14:paraId="350BDA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《中华人民共和国固体废物污染环境防治法》第一百零八条第一款</w:t>
            </w:r>
          </w:p>
          <w:p w14:paraId="712A657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1134" w:type="dxa"/>
            <w:tcBorders>
              <w:tl2br w:val="nil"/>
              <w:tr2bl w:val="nil"/>
            </w:tcBorders>
            <w:tcMar>
              <w:top w:w="15" w:type="dxa"/>
              <w:left w:w="15" w:type="dxa"/>
              <w:bottom w:w="15" w:type="dxa"/>
              <w:right w:w="15" w:type="dxa"/>
            </w:tcMar>
            <w:vAlign w:val="center"/>
          </w:tcPr>
          <w:p w14:paraId="1AE552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CB429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B34D4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p>
        </w:tc>
      </w:tr>
      <w:tr w14:paraId="0E7C79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5" w:type="dxa"/>
            <w:vMerge w:val="continue"/>
            <w:tcBorders>
              <w:tl2br w:val="nil"/>
              <w:tr2bl w:val="nil"/>
            </w:tcBorders>
            <w:vAlign w:val="center"/>
          </w:tcPr>
          <w:p w14:paraId="227A2E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2C09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E0324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1F2F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D654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3E11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造成严重危害后果，不具有从重情形的。</w:t>
            </w:r>
          </w:p>
        </w:tc>
        <w:tc>
          <w:tcPr>
            <w:tcW w:w="3260" w:type="dxa"/>
            <w:tcBorders>
              <w:tl2br w:val="nil"/>
              <w:tr2bl w:val="nil"/>
            </w:tcBorders>
            <w:tcMar>
              <w:top w:w="15" w:type="dxa"/>
              <w:left w:w="15" w:type="dxa"/>
              <w:bottom w:w="15" w:type="dxa"/>
              <w:right w:w="15" w:type="dxa"/>
            </w:tcMar>
            <w:vAlign w:val="center"/>
          </w:tcPr>
          <w:p w14:paraId="4C9F6D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处10万元以上15万元以下罚款。</w:t>
            </w:r>
          </w:p>
        </w:tc>
      </w:tr>
      <w:tr w14:paraId="26F733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535" w:type="dxa"/>
            <w:vMerge w:val="continue"/>
            <w:tcBorders>
              <w:tl2br w:val="nil"/>
              <w:tr2bl w:val="nil"/>
            </w:tcBorders>
            <w:vAlign w:val="center"/>
          </w:tcPr>
          <w:p w14:paraId="2DAC41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1438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71107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3760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0DAF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1160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（1）造成严重危害后果，经责令停止违法行为后，继续实施违法行为的；（2）造成严重危害后果，曾因此被查处过，再次实施违法行为的。</w:t>
            </w:r>
          </w:p>
        </w:tc>
        <w:tc>
          <w:tcPr>
            <w:tcW w:w="3260" w:type="dxa"/>
            <w:tcBorders>
              <w:tl2br w:val="nil"/>
              <w:tr2bl w:val="nil"/>
            </w:tcBorders>
            <w:tcMar>
              <w:top w:w="15" w:type="dxa"/>
              <w:left w:w="15" w:type="dxa"/>
              <w:bottom w:w="15" w:type="dxa"/>
              <w:right w:w="15" w:type="dxa"/>
            </w:tcMar>
            <w:vAlign w:val="center"/>
          </w:tcPr>
          <w:p w14:paraId="5D5D2C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处15万元以上20万元以下罚款。</w:t>
            </w:r>
          </w:p>
        </w:tc>
      </w:tr>
      <w:tr w14:paraId="5DF233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535" w:type="dxa"/>
            <w:vMerge w:val="restart"/>
            <w:tcBorders>
              <w:tl2br w:val="nil"/>
              <w:tr2bl w:val="nil"/>
            </w:tcBorders>
            <w:vAlign w:val="center"/>
          </w:tcPr>
          <w:p w14:paraId="057F267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C847A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擅自倾倒、堆放、丢弃、遗撒城镇污水处理设施产生的污泥和处理后的污泥的</w:t>
            </w:r>
          </w:p>
        </w:tc>
        <w:tc>
          <w:tcPr>
            <w:tcW w:w="983" w:type="dxa"/>
            <w:vMerge w:val="restart"/>
            <w:tcBorders>
              <w:tl2br w:val="nil"/>
              <w:tr2bl w:val="nil"/>
            </w:tcBorders>
            <w:vAlign w:val="center"/>
          </w:tcPr>
          <w:p w14:paraId="1E9408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《中华人民共和国固体废物污染环境防治法》第七十二条</w:t>
            </w:r>
          </w:p>
        </w:tc>
        <w:tc>
          <w:tcPr>
            <w:tcW w:w="4120" w:type="dxa"/>
            <w:gridSpan w:val="2"/>
            <w:vMerge w:val="restart"/>
            <w:tcBorders>
              <w:tl2br w:val="nil"/>
              <w:tr2bl w:val="nil"/>
            </w:tcBorders>
            <w:vAlign w:val="center"/>
          </w:tcPr>
          <w:p w14:paraId="686E82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《中华人民共和国固体废物污染环境防治法》第一百零八条第二款</w:t>
            </w:r>
          </w:p>
          <w:p w14:paraId="1345F5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1134" w:type="dxa"/>
            <w:tcBorders>
              <w:tl2br w:val="nil"/>
              <w:tr2bl w:val="nil"/>
            </w:tcBorders>
            <w:tcMar>
              <w:top w:w="15" w:type="dxa"/>
              <w:left w:w="15" w:type="dxa"/>
              <w:bottom w:w="15" w:type="dxa"/>
              <w:right w:w="15" w:type="dxa"/>
            </w:tcMar>
            <w:vAlign w:val="center"/>
          </w:tcPr>
          <w:p w14:paraId="6AF25E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8B91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8127C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责令改正，处20万元以上100万元以下的罚款，对直接负责的主管人员和其他直接责任人员处2万元以上5万元以下的罚款。</w:t>
            </w:r>
          </w:p>
        </w:tc>
      </w:tr>
      <w:tr w14:paraId="600971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jc w:val="center"/>
        </w:trPr>
        <w:tc>
          <w:tcPr>
            <w:tcW w:w="535" w:type="dxa"/>
            <w:vMerge w:val="continue"/>
            <w:tcBorders>
              <w:tl2br w:val="nil"/>
              <w:tr2bl w:val="nil"/>
            </w:tcBorders>
            <w:vAlign w:val="center"/>
          </w:tcPr>
          <w:p w14:paraId="7A4008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C69D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B9D6C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D0A15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14AE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EE6F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FD653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责令改正，处100万元以上200万元以下的罚款，对直接负责的主管人员和其他直接责任人员处5万元以上10万元以下的罚款。</w:t>
            </w:r>
          </w:p>
        </w:tc>
      </w:tr>
      <w:tr w14:paraId="0C9FD5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continue"/>
            <w:tcBorders>
              <w:tl2br w:val="nil"/>
              <w:tr2bl w:val="nil"/>
            </w:tcBorders>
            <w:vAlign w:val="center"/>
          </w:tcPr>
          <w:p w14:paraId="37987B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226E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0F3C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C5C74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70114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47DD6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55AA0E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责令改正，处200万元以上350万元以下的罚款，对直接负责的主管人员和其他直接责任人员处10万元以上30万元以下的罚款。</w:t>
            </w:r>
          </w:p>
        </w:tc>
      </w:tr>
      <w:tr w14:paraId="2CB4C5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continue"/>
            <w:tcBorders>
              <w:tl2br w:val="nil"/>
              <w:tr2bl w:val="nil"/>
            </w:tcBorders>
            <w:vAlign w:val="center"/>
          </w:tcPr>
          <w:p w14:paraId="08C0F8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1005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163D2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C3EE0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73817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523C5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（1）造成严重危害后果，且经责令停止违法行为后，继续实施违法行为的；（2）造成严重危害后果，且曾因此被查处过，再次实施违法行为的。</w:t>
            </w:r>
          </w:p>
        </w:tc>
        <w:tc>
          <w:tcPr>
            <w:tcW w:w="3260" w:type="dxa"/>
            <w:tcBorders>
              <w:tl2br w:val="nil"/>
              <w:tr2bl w:val="nil"/>
            </w:tcBorders>
            <w:tcMar>
              <w:top w:w="15" w:type="dxa"/>
              <w:left w:w="15" w:type="dxa"/>
              <w:bottom w:w="15" w:type="dxa"/>
              <w:right w:w="15" w:type="dxa"/>
            </w:tcMar>
            <w:vAlign w:val="center"/>
          </w:tcPr>
          <w:p w14:paraId="20BD78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责令改正，处350万元以上500万元以下的罚款，对直接负责的主管人员和其他直接责任人员处30万元以上50万元以下的罚款。</w:t>
            </w:r>
          </w:p>
        </w:tc>
      </w:tr>
      <w:tr w14:paraId="5E511F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jc w:val="center"/>
        </w:trPr>
        <w:tc>
          <w:tcPr>
            <w:tcW w:w="535" w:type="dxa"/>
            <w:vMerge w:val="restart"/>
            <w:tcBorders>
              <w:tl2br w:val="nil"/>
              <w:tr2bl w:val="nil"/>
            </w:tcBorders>
            <w:vAlign w:val="center"/>
          </w:tcPr>
          <w:p w14:paraId="022C8CD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355A9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随意倾倒、抛撒、堆放或者焚烧生活垃圾的</w:t>
            </w:r>
          </w:p>
          <w:p w14:paraId="47AEE2A1">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70F2FA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120" w:type="dxa"/>
            <w:gridSpan w:val="2"/>
            <w:vMerge w:val="restart"/>
            <w:tcBorders>
              <w:tl2br w:val="nil"/>
              <w:tr2bl w:val="nil"/>
            </w:tcBorders>
            <w:vAlign w:val="center"/>
          </w:tcPr>
          <w:p w14:paraId="5BBA982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《中华人民共和国固体废物污染环境防治法》第一百一十一条第一款第一项、第一百一十一条第二款</w:t>
            </w:r>
          </w:p>
          <w:p w14:paraId="1418FCD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1CD550F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16862E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95EAF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倾倒、抛洒、堆放或者焚烧生活垃圾1吨以下的。</w:t>
            </w:r>
          </w:p>
        </w:tc>
        <w:tc>
          <w:tcPr>
            <w:tcW w:w="3260" w:type="dxa"/>
            <w:tcBorders>
              <w:tl2br w:val="nil"/>
              <w:tr2bl w:val="nil"/>
            </w:tcBorders>
            <w:tcMar>
              <w:top w:w="15" w:type="dxa"/>
              <w:left w:w="15" w:type="dxa"/>
              <w:bottom w:w="15" w:type="dxa"/>
              <w:right w:w="15" w:type="dxa"/>
            </w:tcMar>
            <w:vAlign w:val="center"/>
          </w:tcPr>
          <w:p w14:paraId="4B179F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74F55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5" w:type="dxa"/>
            <w:vMerge w:val="continue"/>
            <w:tcBorders>
              <w:tl2br w:val="nil"/>
              <w:tr2bl w:val="nil"/>
            </w:tcBorders>
            <w:vAlign w:val="center"/>
          </w:tcPr>
          <w:p w14:paraId="5E1C86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FD62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A1CD6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105E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62CC8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C9862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倾倒、抛洒、堆放或者焚烧生活垃圾1吨以上3吨以下的。</w:t>
            </w:r>
          </w:p>
        </w:tc>
        <w:tc>
          <w:tcPr>
            <w:tcW w:w="3260" w:type="dxa"/>
            <w:tcBorders>
              <w:tl2br w:val="nil"/>
              <w:tr2bl w:val="nil"/>
            </w:tcBorders>
            <w:tcMar>
              <w:top w:w="15" w:type="dxa"/>
              <w:left w:w="15" w:type="dxa"/>
              <w:bottom w:w="15" w:type="dxa"/>
              <w:right w:w="15" w:type="dxa"/>
            </w:tcMar>
            <w:vAlign w:val="center"/>
          </w:tcPr>
          <w:p w14:paraId="7AEB3A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717308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535" w:type="dxa"/>
            <w:vMerge w:val="continue"/>
            <w:tcBorders>
              <w:tl2br w:val="nil"/>
              <w:tr2bl w:val="nil"/>
            </w:tcBorders>
            <w:vAlign w:val="center"/>
          </w:tcPr>
          <w:p w14:paraId="69814A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330F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6ADF5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1164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D829E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8451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倾倒、抛洒、堆放或者焚烧生活垃圾3吨以上5吨以下的。</w:t>
            </w:r>
          </w:p>
        </w:tc>
        <w:tc>
          <w:tcPr>
            <w:tcW w:w="3260" w:type="dxa"/>
            <w:tcBorders>
              <w:tl2br w:val="nil"/>
              <w:tr2bl w:val="nil"/>
            </w:tcBorders>
            <w:tcMar>
              <w:top w:w="15" w:type="dxa"/>
              <w:left w:w="15" w:type="dxa"/>
              <w:bottom w:w="15" w:type="dxa"/>
              <w:right w:w="15" w:type="dxa"/>
            </w:tcMar>
            <w:vAlign w:val="center"/>
          </w:tcPr>
          <w:p w14:paraId="1071AE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11800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jc w:val="center"/>
        </w:trPr>
        <w:tc>
          <w:tcPr>
            <w:tcW w:w="535" w:type="dxa"/>
            <w:vMerge w:val="continue"/>
            <w:tcBorders>
              <w:tl2br w:val="nil"/>
              <w:tr2bl w:val="nil"/>
            </w:tcBorders>
            <w:vAlign w:val="center"/>
          </w:tcPr>
          <w:p w14:paraId="09A88D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5EDF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9401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011D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F1E8E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5AF4F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倾倒、抛洒、堆放或者焚烧生活垃圾5吨以上7吨以下的。</w:t>
            </w:r>
          </w:p>
        </w:tc>
        <w:tc>
          <w:tcPr>
            <w:tcW w:w="3260" w:type="dxa"/>
            <w:tcBorders>
              <w:tl2br w:val="nil"/>
              <w:tr2bl w:val="nil"/>
            </w:tcBorders>
            <w:tcMar>
              <w:top w:w="15" w:type="dxa"/>
              <w:left w:w="15" w:type="dxa"/>
              <w:bottom w:w="15" w:type="dxa"/>
              <w:right w:w="15" w:type="dxa"/>
            </w:tcMar>
            <w:vAlign w:val="center"/>
          </w:tcPr>
          <w:p w14:paraId="5FBC4A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5C53D6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535" w:type="dxa"/>
            <w:vMerge w:val="continue"/>
            <w:tcBorders>
              <w:tl2br w:val="nil"/>
              <w:tr2bl w:val="nil"/>
            </w:tcBorders>
            <w:vAlign w:val="center"/>
          </w:tcPr>
          <w:p w14:paraId="555094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0D64A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48D8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4D286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90F3C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6C69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倾倒、抛洒、堆放或者焚烧生活垃圾7吨以上9吨以下的。</w:t>
            </w:r>
          </w:p>
        </w:tc>
        <w:tc>
          <w:tcPr>
            <w:tcW w:w="3260" w:type="dxa"/>
            <w:tcBorders>
              <w:tl2br w:val="nil"/>
              <w:tr2bl w:val="nil"/>
            </w:tcBorders>
            <w:tcMar>
              <w:top w:w="15" w:type="dxa"/>
              <w:left w:w="15" w:type="dxa"/>
              <w:bottom w:w="15" w:type="dxa"/>
              <w:right w:w="15" w:type="dxa"/>
            </w:tcMar>
            <w:vAlign w:val="center"/>
          </w:tcPr>
          <w:p w14:paraId="43DE40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29931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535" w:type="dxa"/>
            <w:vMerge w:val="continue"/>
            <w:tcBorders>
              <w:tl2br w:val="nil"/>
              <w:tr2bl w:val="nil"/>
            </w:tcBorders>
            <w:vAlign w:val="center"/>
          </w:tcPr>
          <w:p w14:paraId="6F2534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5FCA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2FDF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9F8C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14EC7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D89B7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倾倒、抛洒、堆放或者焚烧生活垃圾9吨以上的。</w:t>
            </w:r>
          </w:p>
        </w:tc>
        <w:tc>
          <w:tcPr>
            <w:tcW w:w="3260" w:type="dxa"/>
            <w:tcBorders>
              <w:tl2br w:val="nil"/>
              <w:tr2bl w:val="nil"/>
            </w:tcBorders>
            <w:tcMar>
              <w:top w:w="15" w:type="dxa"/>
              <w:left w:w="15" w:type="dxa"/>
              <w:bottom w:w="15" w:type="dxa"/>
              <w:right w:w="15" w:type="dxa"/>
            </w:tcMar>
            <w:vAlign w:val="center"/>
          </w:tcPr>
          <w:p w14:paraId="7C0ED237">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1A4AE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37EA81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7F6F6C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擅自关闭、闲置或者拆除生活垃圾处理设施、场所的</w:t>
            </w:r>
          </w:p>
        </w:tc>
        <w:tc>
          <w:tcPr>
            <w:tcW w:w="983" w:type="dxa"/>
            <w:vMerge w:val="restart"/>
            <w:tcBorders>
              <w:tl2br w:val="nil"/>
              <w:tr2bl w:val="nil"/>
            </w:tcBorders>
            <w:vAlign w:val="center"/>
          </w:tcPr>
          <w:p w14:paraId="4AAEC7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《中华人民共和国固体废物污染环境防治法》第五十五条</w:t>
            </w:r>
          </w:p>
        </w:tc>
        <w:tc>
          <w:tcPr>
            <w:tcW w:w="4120" w:type="dxa"/>
            <w:gridSpan w:val="2"/>
            <w:vMerge w:val="restart"/>
            <w:tcBorders>
              <w:tl2br w:val="nil"/>
              <w:tr2bl w:val="nil"/>
            </w:tcBorders>
            <w:vAlign w:val="center"/>
          </w:tcPr>
          <w:p w14:paraId="29A04B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《中华人民共和国固体废物污染环境防治法》第一百一十一条第一款第二项、第一百一十一条第二款</w:t>
            </w:r>
          </w:p>
          <w:p w14:paraId="1EC953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17CB002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1C3E1A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05EB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未经批准擅自关闭、闲置城市生活垃圾处置设施、场所1日以内的。</w:t>
            </w:r>
          </w:p>
        </w:tc>
        <w:tc>
          <w:tcPr>
            <w:tcW w:w="3260" w:type="dxa"/>
            <w:tcBorders>
              <w:tl2br w:val="nil"/>
              <w:tr2bl w:val="nil"/>
            </w:tcBorders>
            <w:tcMar>
              <w:top w:w="15" w:type="dxa"/>
              <w:left w:w="15" w:type="dxa"/>
              <w:bottom w:w="15" w:type="dxa"/>
              <w:right w:w="15" w:type="dxa"/>
            </w:tcMar>
            <w:vAlign w:val="center"/>
          </w:tcPr>
          <w:p w14:paraId="19E177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7AFDB1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535" w:type="dxa"/>
            <w:vMerge w:val="continue"/>
            <w:tcBorders>
              <w:tl2br w:val="nil"/>
              <w:tr2bl w:val="nil"/>
            </w:tcBorders>
            <w:vAlign w:val="center"/>
          </w:tcPr>
          <w:p w14:paraId="165019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ADDC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82830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6B03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18FC1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07B45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未经批准擅自关闭、闲置城市生活垃圾处置设施、场所1日以上3日以下的。</w:t>
            </w:r>
          </w:p>
        </w:tc>
        <w:tc>
          <w:tcPr>
            <w:tcW w:w="3260" w:type="dxa"/>
            <w:tcBorders>
              <w:tl2br w:val="nil"/>
              <w:tr2bl w:val="nil"/>
            </w:tcBorders>
            <w:tcMar>
              <w:top w:w="15" w:type="dxa"/>
              <w:left w:w="15" w:type="dxa"/>
              <w:bottom w:w="15" w:type="dxa"/>
              <w:right w:w="15" w:type="dxa"/>
            </w:tcMar>
            <w:vAlign w:val="center"/>
          </w:tcPr>
          <w:p w14:paraId="1F167C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6F4195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535" w:type="dxa"/>
            <w:vMerge w:val="continue"/>
            <w:tcBorders>
              <w:tl2br w:val="nil"/>
              <w:tr2bl w:val="nil"/>
            </w:tcBorders>
            <w:vAlign w:val="center"/>
          </w:tcPr>
          <w:p w14:paraId="7B6B2B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A49E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C05F9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23783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5436F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74626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未经批准擅自关闭、闲置城市生活垃圾处置设施、场所3日以上5日以下的。</w:t>
            </w:r>
          </w:p>
        </w:tc>
        <w:tc>
          <w:tcPr>
            <w:tcW w:w="3260" w:type="dxa"/>
            <w:tcBorders>
              <w:tl2br w:val="nil"/>
              <w:tr2bl w:val="nil"/>
            </w:tcBorders>
            <w:tcMar>
              <w:top w:w="15" w:type="dxa"/>
              <w:left w:w="15" w:type="dxa"/>
              <w:bottom w:w="15" w:type="dxa"/>
              <w:right w:w="15" w:type="dxa"/>
            </w:tcMar>
            <w:vAlign w:val="center"/>
          </w:tcPr>
          <w:p w14:paraId="41CD71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1E6663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75D2FD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8DEA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13760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BBE5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6089B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C9AD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未经批准擅自关闭、闲置城市生活垃圾处置设施、场所5日以上7日以下的。</w:t>
            </w:r>
          </w:p>
        </w:tc>
        <w:tc>
          <w:tcPr>
            <w:tcW w:w="3260" w:type="dxa"/>
            <w:tcBorders>
              <w:tl2br w:val="nil"/>
              <w:tr2bl w:val="nil"/>
            </w:tcBorders>
            <w:tcMar>
              <w:top w:w="15" w:type="dxa"/>
              <w:left w:w="15" w:type="dxa"/>
              <w:bottom w:w="15" w:type="dxa"/>
              <w:right w:w="15" w:type="dxa"/>
            </w:tcMar>
            <w:vAlign w:val="center"/>
          </w:tcPr>
          <w:p w14:paraId="454C35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004997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1897F5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84AC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E69E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0C64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898E0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505C1A5">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未经批准擅自关闭、闲置城市生活垃圾处置设施、场所7日以上9日以下的。</w:t>
            </w:r>
          </w:p>
        </w:tc>
        <w:tc>
          <w:tcPr>
            <w:tcW w:w="3260" w:type="dxa"/>
            <w:tcBorders>
              <w:tl2br w:val="nil"/>
              <w:tr2bl w:val="nil"/>
            </w:tcBorders>
            <w:tcMar>
              <w:top w:w="15" w:type="dxa"/>
              <w:left w:w="15" w:type="dxa"/>
              <w:bottom w:w="15" w:type="dxa"/>
              <w:right w:w="15" w:type="dxa"/>
            </w:tcMar>
            <w:vAlign w:val="center"/>
          </w:tcPr>
          <w:p w14:paraId="7BBFC3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69227E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5" w:type="dxa"/>
            <w:vMerge w:val="continue"/>
            <w:tcBorders>
              <w:tl2br w:val="nil"/>
              <w:tr2bl w:val="nil"/>
            </w:tcBorders>
            <w:vAlign w:val="center"/>
          </w:tcPr>
          <w:p w14:paraId="3A64AE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2224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CEFA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7BB12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25D1F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F9BE7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未经批准擅自关闭、闲置城市生活垃圾处置设施、场所9日以上11日以下的。</w:t>
            </w:r>
          </w:p>
        </w:tc>
        <w:tc>
          <w:tcPr>
            <w:tcW w:w="3260" w:type="dxa"/>
            <w:tcBorders>
              <w:tl2br w:val="nil"/>
              <w:tr2bl w:val="nil"/>
            </w:tcBorders>
            <w:tcMar>
              <w:top w:w="15" w:type="dxa"/>
              <w:left w:w="15" w:type="dxa"/>
              <w:bottom w:w="15" w:type="dxa"/>
              <w:right w:w="15" w:type="dxa"/>
            </w:tcMar>
            <w:vAlign w:val="center"/>
          </w:tcPr>
          <w:p w14:paraId="1E9E81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5F7979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63B2AD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78FE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ADC2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38AC4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00904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57EC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未经批准擅自关闭、闲置城市生活垃圾处置设施、场所11日以上13日以下的。</w:t>
            </w:r>
          </w:p>
        </w:tc>
        <w:tc>
          <w:tcPr>
            <w:tcW w:w="3260" w:type="dxa"/>
            <w:tcBorders>
              <w:tl2br w:val="nil"/>
              <w:tr2bl w:val="nil"/>
            </w:tcBorders>
            <w:tcMar>
              <w:top w:w="15" w:type="dxa"/>
              <w:left w:w="15" w:type="dxa"/>
              <w:bottom w:w="15" w:type="dxa"/>
              <w:right w:w="15" w:type="dxa"/>
            </w:tcMar>
            <w:vAlign w:val="center"/>
          </w:tcPr>
          <w:p w14:paraId="624C0F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77F17F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535" w:type="dxa"/>
            <w:vMerge w:val="continue"/>
            <w:tcBorders>
              <w:tl2br w:val="nil"/>
              <w:tr2bl w:val="nil"/>
            </w:tcBorders>
            <w:vAlign w:val="center"/>
          </w:tcPr>
          <w:p w14:paraId="26A79D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2153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63A96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55DF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4D722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DE2B1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未经批准擅自关闭、闲置城市生活垃圾处置设施、场所13日以上15日以下的。</w:t>
            </w:r>
          </w:p>
        </w:tc>
        <w:tc>
          <w:tcPr>
            <w:tcW w:w="3260" w:type="dxa"/>
            <w:tcBorders>
              <w:tl2br w:val="nil"/>
              <w:tr2bl w:val="nil"/>
            </w:tcBorders>
            <w:tcMar>
              <w:top w:w="15" w:type="dxa"/>
              <w:left w:w="15" w:type="dxa"/>
              <w:bottom w:w="15" w:type="dxa"/>
              <w:right w:w="15" w:type="dxa"/>
            </w:tcMar>
            <w:vAlign w:val="center"/>
          </w:tcPr>
          <w:p w14:paraId="1094B8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3E1EE0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5" w:type="dxa"/>
            <w:vMerge w:val="continue"/>
            <w:tcBorders>
              <w:tl2br w:val="nil"/>
              <w:tr2bl w:val="nil"/>
            </w:tcBorders>
            <w:vAlign w:val="center"/>
          </w:tcPr>
          <w:p w14:paraId="514FE0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CCE1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F605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695EB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2AA65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69107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未经批准擅自关闭、闲置城市生活垃圾处置设施、场所15日以上的。</w:t>
            </w:r>
          </w:p>
        </w:tc>
        <w:tc>
          <w:tcPr>
            <w:tcW w:w="3260" w:type="dxa"/>
            <w:tcBorders>
              <w:tl2br w:val="nil"/>
              <w:tr2bl w:val="nil"/>
            </w:tcBorders>
            <w:tcMar>
              <w:top w:w="15" w:type="dxa"/>
              <w:left w:w="15" w:type="dxa"/>
              <w:bottom w:w="15" w:type="dxa"/>
              <w:right w:w="15" w:type="dxa"/>
            </w:tcMar>
            <w:vAlign w:val="center"/>
          </w:tcPr>
          <w:p w14:paraId="1F51C7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5C73CA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3" w:hRule="atLeast"/>
          <w:jc w:val="center"/>
        </w:trPr>
        <w:tc>
          <w:tcPr>
            <w:tcW w:w="535" w:type="dxa"/>
            <w:vMerge w:val="restart"/>
            <w:tcBorders>
              <w:tl2br w:val="nil"/>
              <w:tr2bl w:val="nil"/>
            </w:tcBorders>
            <w:vAlign w:val="center"/>
          </w:tcPr>
          <w:p w14:paraId="0B29E47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480137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工程施工单位未编制建筑垃圾处理方案报备案的</w:t>
            </w:r>
          </w:p>
          <w:p w14:paraId="0DD289CB">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4CE05C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238FFD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《中华人民共和国固体废物污染环境防治法》第一百一十一条第一款第三项、第一百一十一条第二款</w:t>
            </w:r>
          </w:p>
          <w:p w14:paraId="081496A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4AB372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52C299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1147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8408F3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21C3C5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361EDC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2" w:hRule="atLeast"/>
          <w:jc w:val="center"/>
        </w:trPr>
        <w:tc>
          <w:tcPr>
            <w:tcW w:w="535" w:type="dxa"/>
            <w:vMerge w:val="continue"/>
            <w:tcBorders>
              <w:tl2br w:val="nil"/>
              <w:tr2bl w:val="nil"/>
            </w:tcBorders>
            <w:vAlign w:val="center"/>
          </w:tcPr>
          <w:p w14:paraId="57A8AE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4A35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C207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A318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CB4C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FFA8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37E243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29B212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2475E7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08E6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50BF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7D76F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EDEC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5087F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（1）经责令改正后，仍不</w:t>
            </w:r>
            <w:r>
              <w:rPr>
                <w:rFonts w:hint="eastAsia" w:ascii="仿宋_GB2312" w:hAnsi="宋体" w:eastAsia="仿宋_GB2312" w:cs="宋体"/>
                <w:color w:val="000000" w:themeColor="text1"/>
                <w:szCs w:val="21"/>
                <w14:textFill>
                  <w14:solidFill>
                    <w14:schemeClr w14:val="tx1"/>
                  </w14:solidFill>
                </w14:textFill>
              </w:rPr>
              <w:t>编制建筑垃圾处理方案报备案</w:t>
            </w:r>
            <w:r>
              <w:rPr>
                <w:rFonts w:hint="eastAsia" w:ascii="仿宋_GB2312" w:hAnsi="宋体" w:eastAsia="仿宋_GB2312" w:cs="宋体"/>
                <w:color w:val="000000" w:themeColor="text1"/>
                <w:kern w:val="0"/>
                <w:szCs w:val="21"/>
                <w14:textFill>
                  <w14:solidFill>
                    <w14:schemeClr w14:val="tx1"/>
                  </w14:solidFill>
                </w14:textFill>
              </w:rPr>
              <w:t>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06FD62B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7A8F9F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535" w:type="dxa"/>
            <w:vMerge w:val="restart"/>
            <w:tcBorders>
              <w:tl2br w:val="nil"/>
              <w:tr2bl w:val="nil"/>
            </w:tcBorders>
            <w:vAlign w:val="center"/>
          </w:tcPr>
          <w:p w14:paraId="0A8172E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4FC811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工程施工单位未及时清运施工过程中产生的固体废物的</w:t>
            </w:r>
          </w:p>
        </w:tc>
        <w:tc>
          <w:tcPr>
            <w:tcW w:w="983" w:type="dxa"/>
            <w:vMerge w:val="restart"/>
            <w:tcBorders>
              <w:tl2br w:val="nil"/>
              <w:tr2bl w:val="nil"/>
            </w:tcBorders>
            <w:vAlign w:val="center"/>
          </w:tcPr>
          <w:p w14:paraId="1B4609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33B23C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《中华人民共和国固体废物污染环境防治法》第一百一十一条第一款第三项、第一百一十一条第二款</w:t>
            </w:r>
          </w:p>
          <w:p w14:paraId="6C83193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1655063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4AB18B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6C48A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0吨以下的。</w:t>
            </w:r>
          </w:p>
        </w:tc>
        <w:tc>
          <w:tcPr>
            <w:tcW w:w="3260" w:type="dxa"/>
            <w:tcBorders>
              <w:tl2br w:val="nil"/>
              <w:tr2bl w:val="nil"/>
            </w:tcBorders>
            <w:tcMar>
              <w:top w:w="15" w:type="dxa"/>
              <w:left w:w="15" w:type="dxa"/>
              <w:bottom w:w="15" w:type="dxa"/>
              <w:right w:w="15" w:type="dxa"/>
            </w:tcMar>
            <w:vAlign w:val="center"/>
          </w:tcPr>
          <w:p w14:paraId="34BF5D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058039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jc w:val="center"/>
        </w:trPr>
        <w:tc>
          <w:tcPr>
            <w:tcW w:w="535" w:type="dxa"/>
            <w:vMerge w:val="continue"/>
            <w:tcBorders>
              <w:tl2br w:val="nil"/>
              <w:tr2bl w:val="nil"/>
            </w:tcBorders>
            <w:vAlign w:val="center"/>
          </w:tcPr>
          <w:p w14:paraId="1ED4D0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A787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BEA25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3684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7E169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D4833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0吨以上30吨以下的。</w:t>
            </w:r>
          </w:p>
        </w:tc>
        <w:tc>
          <w:tcPr>
            <w:tcW w:w="3260" w:type="dxa"/>
            <w:tcBorders>
              <w:tl2br w:val="nil"/>
              <w:tr2bl w:val="nil"/>
            </w:tcBorders>
            <w:tcMar>
              <w:top w:w="15" w:type="dxa"/>
              <w:left w:w="15" w:type="dxa"/>
              <w:bottom w:w="15" w:type="dxa"/>
              <w:right w:w="15" w:type="dxa"/>
            </w:tcMar>
            <w:vAlign w:val="center"/>
          </w:tcPr>
          <w:p w14:paraId="2F5CB1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013630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535" w:type="dxa"/>
            <w:vMerge w:val="continue"/>
            <w:tcBorders>
              <w:tl2br w:val="nil"/>
              <w:tr2bl w:val="nil"/>
            </w:tcBorders>
            <w:vAlign w:val="center"/>
          </w:tcPr>
          <w:p w14:paraId="550ED8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F099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BE8E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472C2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AE67B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1ECA7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施工过程中产生的固体废物3</w:t>
            </w:r>
            <w:r>
              <w:rPr>
                <w:rFonts w:hint="eastAsia" w:ascii="仿宋_GB2312" w:hAnsi="宋体" w:eastAsia="仿宋_GB2312" w:cs="宋体"/>
                <w:color w:val="000000" w:themeColor="text1"/>
                <w:kern w:val="0"/>
                <w:szCs w:val="21"/>
                <w14:textFill>
                  <w14:solidFill>
                    <w14:schemeClr w14:val="tx1"/>
                  </w14:solidFill>
                </w14:textFill>
              </w:rPr>
              <w:t>0吨以上40吨以下的。</w:t>
            </w:r>
          </w:p>
        </w:tc>
        <w:tc>
          <w:tcPr>
            <w:tcW w:w="3260" w:type="dxa"/>
            <w:tcBorders>
              <w:tl2br w:val="nil"/>
              <w:tr2bl w:val="nil"/>
            </w:tcBorders>
            <w:tcMar>
              <w:top w:w="15" w:type="dxa"/>
              <w:left w:w="15" w:type="dxa"/>
              <w:bottom w:w="15" w:type="dxa"/>
              <w:right w:w="15" w:type="dxa"/>
            </w:tcMar>
            <w:vAlign w:val="center"/>
          </w:tcPr>
          <w:p w14:paraId="698FED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5565F7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4975EABC">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85679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412C8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B3323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ED350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6088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施工过程中产生的固体废物4</w:t>
            </w:r>
            <w:r>
              <w:rPr>
                <w:rFonts w:hint="eastAsia" w:ascii="仿宋_GB2312" w:hAnsi="宋体" w:eastAsia="仿宋_GB2312" w:cs="宋体"/>
                <w:color w:val="000000" w:themeColor="text1"/>
                <w:kern w:val="0"/>
                <w:szCs w:val="21"/>
                <w14:textFill>
                  <w14:solidFill>
                    <w14:schemeClr w14:val="tx1"/>
                  </w14:solidFill>
                </w14:textFill>
              </w:rPr>
              <w:t>0吨以上50吨以下的。</w:t>
            </w:r>
          </w:p>
        </w:tc>
        <w:tc>
          <w:tcPr>
            <w:tcW w:w="3260" w:type="dxa"/>
            <w:tcBorders>
              <w:tl2br w:val="nil"/>
              <w:tr2bl w:val="nil"/>
            </w:tcBorders>
            <w:tcMar>
              <w:top w:w="15" w:type="dxa"/>
              <w:left w:w="15" w:type="dxa"/>
              <w:bottom w:w="15" w:type="dxa"/>
              <w:right w:w="15" w:type="dxa"/>
            </w:tcMar>
            <w:vAlign w:val="center"/>
          </w:tcPr>
          <w:p w14:paraId="0633C5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0858C7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1E8A37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9878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B707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D71C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56262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779F2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施工过程中产生的固体废物5</w:t>
            </w:r>
            <w:r>
              <w:rPr>
                <w:rFonts w:hint="eastAsia" w:ascii="仿宋_GB2312" w:hAnsi="宋体" w:eastAsia="仿宋_GB2312" w:cs="宋体"/>
                <w:color w:val="000000" w:themeColor="text1"/>
                <w:kern w:val="0"/>
                <w:szCs w:val="21"/>
                <w14:textFill>
                  <w14:solidFill>
                    <w14:schemeClr w14:val="tx1"/>
                  </w14:solidFill>
                </w14:textFill>
              </w:rPr>
              <w:t>0吨以上60吨以下的。</w:t>
            </w:r>
          </w:p>
        </w:tc>
        <w:tc>
          <w:tcPr>
            <w:tcW w:w="3260" w:type="dxa"/>
            <w:tcBorders>
              <w:tl2br w:val="nil"/>
              <w:tr2bl w:val="nil"/>
            </w:tcBorders>
            <w:tcMar>
              <w:top w:w="15" w:type="dxa"/>
              <w:left w:w="15" w:type="dxa"/>
              <w:bottom w:w="15" w:type="dxa"/>
              <w:right w:w="15" w:type="dxa"/>
            </w:tcMar>
            <w:vAlign w:val="center"/>
          </w:tcPr>
          <w:p w14:paraId="7892C8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1C9BA5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35" w:type="dxa"/>
            <w:vMerge w:val="continue"/>
            <w:tcBorders>
              <w:tl2br w:val="nil"/>
              <w:tr2bl w:val="nil"/>
            </w:tcBorders>
            <w:vAlign w:val="center"/>
          </w:tcPr>
          <w:p w14:paraId="23C164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A824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AF5F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5C1E0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ED5A3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0E36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施工过程中产生的固体废物6</w:t>
            </w:r>
            <w:r>
              <w:rPr>
                <w:rFonts w:hint="eastAsia" w:ascii="仿宋_GB2312" w:hAnsi="宋体" w:eastAsia="仿宋_GB2312" w:cs="宋体"/>
                <w:color w:val="000000" w:themeColor="text1"/>
                <w:kern w:val="0"/>
                <w:szCs w:val="21"/>
                <w14:textFill>
                  <w14:solidFill>
                    <w14:schemeClr w14:val="tx1"/>
                  </w14:solidFill>
                </w14:textFill>
              </w:rPr>
              <w:t>0吨以上70吨以下的。</w:t>
            </w:r>
          </w:p>
        </w:tc>
        <w:tc>
          <w:tcPr>
            <w:tcW w:w="3260" w:type="dxa"/>
            <w:tcBorders>
              <w:tl2br w:val="nil"/>
              <w:tr2bl w:val="nil"/>
            </w:tcBorders>
            <w:tcMar>
              <w:top w:w="15" w:type="dxa"/>
              <w:left w:w="15" w:type="dxa"/>
              <w:bottom w:w="15" w:type="dxa"/>
              <w:right w:w="15" w:type="dxa"/>
            </w:tcMar>
            <w:vAlign w:val="center"/>
          </w:tcPr>
          <w:p w14:paraId="4FB627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7E36B0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4C3DF771">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AE80B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6FE27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A7022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80749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0BBD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施工过程中产生的固体废物7</w:t>
            </w:r>
            <w:r>
              <w:rPr>
                <w:rFonts w:hint="eastAsia" w:ascii="仿宋_GB2312" w:hAnsi="宋体" w:eastAsia="仿宋_GB2312" w:cs="宋体"/>
                <w:color w:val="000000" w:themeColor="text1"/>
                <w:kern w:val="0"/>
                <w:szCs w:val="21"/>
                <w14:textFill>
                  <w14:solidFill>
                    <w14:schemeClr w14:val="tx1"/>
                  </w14:solidFill>
                </w14:textFill>
              </w:rPr>
              <w:t>0吨以上80吨以下的。</w:t>
            </w:r>
          </w:p>
        </w:tc>
        <w:tc>
          <w:tcPr>
            <w:tcW w:w="3260" w:type="dxa"/>
            <w:tcBorders>
              <w:tl2br w:val="nil"/>
              <w:tr2bl w:val="nil"/>
            </w:tcBorders>
            <w:tcMar>
              <w:top w:w="15" w:type="dxa"/>
              <w:left w:w="15" w:type="dxa"/>
              <w:bottom w:w="15" w:type="dxa"/>
              <w:right w:w="15" w:type="dxa"/>
            </w:tcMar>
            <w:vAlign w:val="center"/>
          </w:tcPr>
          <w:p w14:paraId="4E8977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78930F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35" w:type="dxa"/>
            <w:vMerge w:val="continue"/>
            <w:tcBorders>
              <w:tl2br w:val="nil"/>
              <w:tr2bl w:val="nil"/>
            </w:tcBorders>
            <w:vAlign w:val="center"/>
          </w:tcPr>
          <w:p w14:paraId="222349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6653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2880F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EAE1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CB6C2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62D51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施工过程中产生的固体废物8</w:t>
            </w:r>
            <w:r>
              <w:rPr>
                <w:rFonts w:hint="eastAsia" w:ascii="仿宋_GB2312" w:hAnsi="宋体" w:eastAsia="仿宋_GB2312" w:cs="宋体"/>
                <w:color w:val="000000" w:themeColor="text1"/>
                <w:kern w:val="0"/>
                <w:szCs w:val="21"/>
                <w14:textFill>
                  <w14:solidFill>
                    <w14:schemeClr w14:val="tx1"/>
                  </w14:solidFill>
                </w14:textFill>
              </w:rPr>
              <w:t>0吨以上90吨以下的。</w:t>
            </w:r>
          </w:p>
        </w:tc>
        <w:tc>
          <w:tcPr>
            <w:tcW w:w="3260" w:type="dxa"/>
            <w:tcBorders>
              <w:tl2br w:val="nil"/>
              <w:tr2bl w:val="nil"/>
            </w:tcBorders>
            <w:tcMar>
              <w:top w:w="15" w:type="dxa"/>
              <w:left w:w="15" w:type="dxa"/>
              <w:bottom w:w="15" w:type="dxa"/>
              <w:right w:w="15" w:type="dxa"/>
            </w:tcMar>
            <w:vAlign w:val="center"/>
          </w:tcPr>
          <w:p w14:paraId="2D30EA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6C4D80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35" w:type="dxa"/>
            <w:vMerge w:val="continue"/>
            <w:tcBorders>
              <w:tl2br w:val="nil"/>
              <w:tr2bl w:val="nil"/>
            </w:tcBorders>
            <w:vAlign w:val="center"/>
          </w:tcPr>
          <w:p w14:paraId="7991F6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436D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4A4F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48D06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2369D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B2183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施工过程中产生的固体废物9</w:t>
            </w:r>
            <w:r>
              <w:rPr>
                <w:rFonts w:hint="eastAsia" w:ascii="仿宋_GB2312" w:hAnsi="宋体" w:eastAsia="仿宋_GB2312" w:cs="宋体"/>
                <w:color w:val="000000" w:themeColor="text1"/>
                <w:kern w:val="0"/>
                <w:szCs w:val="21"/>
                <w14:textFill>
                  <w14:solidFill>
                    <w14:schemeClr w14:val="tx1"/>
                  </w14:solidFill>
                </w14:textFill>
              </w:rPr>
              <w:t>0吨以上的。</w:t>
            </w:r>
          </w:p>
        </w:tc>
        <w:tc>
          <w:tcPr>
            <w:tcW w:w="3260" w:type="dxa"/>
            <w:tcBorders>
              <w:tl2br w:val="nil"/>
              <w:tr2bl w:val="nil"/>
            </w:tcBorders>
            <w:tcMar>
              <w:top w:w="15" w:type="dxa"/>
              <w:left w:w="15" w:type="dxa"/>
              <w:bottom w:w="15" w:type="dxa"/>
              <w:right w:w="15" w:type="dxa"/>
            </w:tcMar>
            <w:vAlign w:val="center"/>
          </w:tcPr>
          <w:p w14:paraId="6C0D3F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0020D2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35" w:type="dxa"/>
            <w:vMerge w:val="restart"/>
            <w:tcBorders>
              <w:tl2br w:val="nil"/>
              <w:tr2bl w:val="nil"/>
            </w:tcBorders>
            <w:vAlign w:val="center"/>
          </w:tcPr>
          <w:p w14:paraId="74EFD4D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A99B1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工程施工单位擅自倾倒、抛撒或者堆放工程施工过程中产生的建筑垃圾的</w:t>
            </w:r>
          </w:p>
          <w:p w14:paraId="28C77006">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6065737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2FC035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《中华人民共和国固体废物污染环境防治法》第一百一十一条第一款第四项、第一百一十一条第二款</w:t>
            </w:r>
          </w:p>
          <w:p w14:paraId="45CD560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05173C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3143C6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1F92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擅自倾倒、抛撒、堆放建筑垃圾20立方米以下的。</w:t>
            </w:r>
          </w:p>
        </w:tc>
        <w:tc>
          <w:tcPr>
            <w:tcW w:w="3260" w:type="dxa"/>
            <w:tcBorders>
              <w:tl2br w:val="nil"/>
              <w:tr2bl w:val="nil"/>
            </w:tcBorders>
            <w:tcMar>
              <w:top w:w="15" w:type="dxa"/>
              <w:left w:w="15" w:type="dxa"/>
              <w:bottom w:w="15" w:type="dxa"/>
              <w:right w:w="15" w:type="dxa"/>
            </w:tcMar>
            <w:vAlign w:val="center"/>
          </w:tcPr>
          <w:p w14:paraId="42FC12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34C4B8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535" w:type="dxa"/>
            <w:vMerge w:val="continue"/>
            <w:tcBorders>
              <w:tl2br w:val="nil"/>
              <w:tr2bl w:val="nil"/>
            </w:tcBorders>
            <w:vAlign w:val="center"/>
          </w:tcPr>
          <w:p w14:paraId="4FEABE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9C8C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37A01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5D60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18C17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308CB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擅自倾倒、抛撒、堆放建筑垃圾20立方米以上30立方米以下的。</w:t>
            </w:r>
          </w:p>
        </w:tc>
        <w:tc>
          <w:tcPr>
            <w:tcW w:w="3260" w:type="dxa"/>
            <w:tcBorders>
              <w:tl2br w:val="nil"/>
              <w:tr2bl w:val="nil"/>
            </w:tcBorders>
            <w:tcMar>
              <w:top w:w="15" w:type="dxa"/>
              <w:left w:w="15" w:type="dxa"/>
              <w:bottom w:w="15" w:type="dxa"/>
              <w:right w:w="15" w:type="dxa"/>
            </w:tcMar>
            <w:vAlign w:val="center"/>
          </w:tcPr>
          <w:p w14:paraId="3000FF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2ADF4B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35" w:type="dxa"/>
            <w:vMerge w:val="continue"/>
            <w:tcBorders>
              <w:tl2br w:val="nil"/>
              <w:tr2bl w:val="nil"/>
            </w:tcBorders>
            <w:vAlign w:val="center"/>
          </w:tcPr>
          <w:p w14:paraId="158277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28A3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3ACE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ED11A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DF3F9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74868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擅自倾倒、抛撒、堆放建筑垃圾30立方米以上40立方米以下的。</w:t>
            </w:r>
          </w:p>
        </w:tc>
        <w:tc>
          <w:tcPr>
            <w:tcW w:w="3260" w:type="dxa"/>
            <w:tcBorders>
              <w:tl2br w:val="nil"/>
              <w:tr2bl w:val="nil"/>
            </w:tcBorders>
            <w:tcMar>
              <w:top w:w="15" w:type="dxa"/>
              <w:left w:w="15" w:type="dxa"/>
              <w:bottom w:w="15" w:type="dxa"/>
              <w:right w:w="15" w:type="dxa"/>
            </w:tcMar>
            <w:vAlign w:val="center"/>
          </w:tcPr>
          <w:p w14:paraId="269138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7BE237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35" w:type="dxa"/>
            <w:vMerge w:val="continue"/>
            <w:tcBorders>
              <w:tl2br w:val="nil"/>
              <w:tr2bl w:val="nil"/>
            </w:tcBorders>
            <w:vAlign w:val="center"/>
          </w:tcPr>
          <w:p w14:paraId="52D536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3664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CE38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3FB3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1ADA0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A8C6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擅自倾倒、抛撒、堆放建筑垃圾40立方米以上50立方米以下的。</w:t>
            </w:r>
          </w:p>
        </w:tc>
        <w:tc>
          <w:tcPr>
            <w:tcW w:w="3260" w:type="dxa"/>
            <w:tcBorders>
              <w:tl2br w:val="nil"/>
              <w:tr2bl w:val="nil"/>
            </w:tcBorders>
            <w:tcMar>
              <w:top w:w="15" w:type="dxa"/>
              <w:left w:w="15" w:type="dxa"/>
              <w:bottom w:w="15" w:type="dxa"/>
              <w:right w:w="15" w:type="dxa"/>
            </w:tcMar>
            <w:vAlign w:val="center"/>
          </w:tcPr>
          <w:p w14:paraId="12C1F3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31FD23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5" w:type="dxa"/>
            <w:vMerge w:val="continue"/>
            <w:tcBorders>
              <w:tl2br w:val="nil"/>
              <w:tr2bl w:val="nil"/>
            </w:tcBorders>
            <w:vAlign w:val="center"/>
          </w:tcPr>
          <w:p w14:paraId="03C46F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CB37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E8309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4A50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E59E0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5A6DE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擅自倾倒、抛撒、堆放建筑垃圾50立方米以上60立方米以下的。</w:t>
            </w:r>
          </w:p>
        </w:tc>
        <w:tc>
          <w:tcPr>
            <w:tcW w:w="3260" w:type="dxa"/>
            <w:tcBorders>
              <w:tl2br w:val="nil"/>
              <w:tr2bl w:val="nil"/>
            </w:tcBorders>
            <w:tcMar>
              <w:top w:w="15" w:type="dxa"/>
              <w:left w:w="15" w:type="dxa"/>
              <w:bottom w:w="15" w:type="dxa"/>
              <w:right w:w="15" w:type="dxa"/>
            </w:tcMar>
            <w:vAlign w:val="center"/>
          </w:tcPr>
          <w:p w14:paraId="3B2166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09566E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7BF1CB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40315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0313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EF42A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A4D11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5FFFF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擅自倾倒、抛撒、堆放建筑垃圾60立方米以上70立方米以下的。</w:t>
            </w:r>
          </w:p>
        </w:tc>
        <w:tc>
          <w:tcPr>
            <w:tcW w:w="3260" w:type="dxa"/>
            <w:tcBorders>
              <w:tl2br w:val="nil"/>
              <w:tr2bl w:val="nil"/>
            </w:tcBorders>
            <w:tcMar>
              <w:top w:w="15" w:type="dxa"/>
              <w:left w:w="15" w:type="dxa"/>
              <w:bottom w:w="15" w:type="dxa"/>
              <w:right w:w="15" w:type="dxa"/>
            </w:tcMar>
            <w:vAlign w:val="center"/>
          </w:tcPr>
          <w:p w14:paraId="3B75E4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5C8BC8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535" w:type="dxa"/>
            <w:vMerge w:val="continue"/>
            <w:tcBorders>
              <w:tl2br w:val="nil"/>
              <w:tr2bl w:val="nil"/>
            </w:tcBorders>
            <w:vAlign w:val="center"/>
          </w:tcPr>
          <w:p w14:paraId="13196F5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5406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6453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2385B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C5C25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A4D5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擅自倾倒、抛撒、堆放建筑垃圾70立方米以上80立方米以下的。</w:t>
            </w:r>
          </w:p>
        </w:tc>
        <w:tc>
          <w:tcPr>
            <w:tcW w:w="3260" w:type="dxa"/>
            <w:tcBorders>
              <w:tl2br w:val="nil"/>
              <w:tr2bl w:val="nil"/>
            </w:tcBorders>
            <w:tcMar>
              <w:top w:w="15" w:type="dxa"/>
              <w:left w:w="15" w:type="dxa"/>
              <w:bottom w:w="15" w:type="dxa"/>
              <w:right w:w="15" w:type="dxa"/>
            </w:tcMar>
            <w:vAlign w:val="center"/>
          </w:tcPr>
          <w:p w14:paraId="7E5C34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489668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35" w:type="dxa"/>
            <w:vMerge w:val="continue"/>
            <w:tcBorders>
              <w:tl2br w:val="nil"/>
              <w:tr2bl w:val="nil"/>
            </w:tcBorders>
            <w:vAlign w:val="center"/>
          </w:tcPr>
          <w:p w14:paraId="3B7B03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8AE6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77B80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2836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7469E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E346F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擅自倾倒、抛撒、堆放建筑垃圾80立方米以上90立方米以下的。</w:t>
            </w:r>
          </w:p>
        </w:tc>
        <w:tc>
          <w:tcPr>
            <w:tcW w:w="3260" w:type="dxa"/>
            <w:tcBorders>
              <w:tl2br w:val="nil"/>
              <w:tr2bl w:val="nil"/>
            </w:tcBorders>
            <w:tcMar>
              <w:top w:w="15" w:type="dxa"/>
              <w:left w:w="15" w:type="dxa"/>
              <w:bottom w:w="15" w:type="dxa"/>
              <w:right w:w="15" w:type="dxa"/>
            </w:tcMar>
            <w:vAlign w:val="center"/>
          </w:tcPr>
          <w:p w14:paraId="6E21E7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003CD9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5" w:type="dxa"/>
            <w:vMerge w:val="continue"/>
            <w:tcBorders>
              <w:tl2br w:val="nil"/>
              <w:tr2bl w:val="nil"/>
            </w:tcBorders>
            <w:vAlign w:val="center"/>
          </w:tcPr>
          <w:p w14:paraId="19D559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6AB9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BC6E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F371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E637E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16B54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擅自倾倒、抛撒、堆放建筑垃圾90立方米以上的。</w:t>
            </w:r>
          </w:p>
        </w:tc>
        <w:tc>
          <w:tcPr>
            <w:tcW w:w="3260" w:type="dxa"/>
            <w:tcBorders>
              <w:tl2br w:val="nil"/>
              <w:tr2bl w:val="nil"/>
            </w:tcBorders>
            <w:tcMar>
              <w:top w:w="15" w:type="dxa"/>
              <w:left w:w="15" w:type="dxa"/>
              <w:bottom w:w="15" w:type="dxa"/>
              <w:right w:w="15" w:type="dxa"/>
            </w:tcMar>
            <w:vAlign w:val="center"/>
          </w:tcPr>
          <w:p w14:paraId="651693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1B3483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1" w:hRule="atLeast"/>
          <w:jc w:val="center"/>
        </w:trPr>
        <w:tc>
          <w:tcPr>
            <w:tcW w:w="535" w:type="dxa"/>
            <w:vMerge w:val="restart"/>
            <w:tcBorders>
              <w:tl2br w:val="nil"/>
              <w:tr2bl w:val="nil"/>
            </w:tcBorders>
            <w:vAlign w:val="center"/>
          </w:tcPr>
          <w:p w14:paraId="727F5C8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D3A55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工程施工单位未按照规定对施工过程中产生的固体废物进行利用或者处置的</w:t>
            </w:r>
          </w:p>
        </w:tc>
        <w:tc>
          <w:tcPr>
            <w:tcW w:w="983" w:type="dxa"/>
            <w:vMerge w:val="restart"/>
            <w:tcBorders>
              <w:tl2br w:val="nil"/>
              <w:tr2bl w:val="nil"/>
            </w:tcBorders>
            <w:vAlign w:val="center"/>
          </w:tcPr>
          <w:p w14:paraId="3CFCE2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076253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《中华人民共和国固体废物污染环境防治法》第一百一十一条第一款第四项、第一百一十一条第二款</w:t>
            </w:r>
          </w:p>
          <w:p w14:paraId="770C374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EEDB8F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784AC2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BBC9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CFA0D2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3275CB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7" w:hRule="atLeast"/>
          <w:jc w:val="center"/>
        </w:trPr>
        <w:tc>
          <w:tcPr>
            <w:tcW w:w="535" w:type="dxa"/>
            <w:vMerge w:val="continue"/>
            <w:tcBorders>
              <w:tl2br w:val="nil"/>
              <w:tr2bl w:val="nil"/>
            </w:tcBorders>
            <w:vAlign w:val="center"/>
          </w:tcPr>
          <w:p w14:paraId="2428440B">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F953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04B2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348E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E134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0092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8CA24B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4DAB24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35" w:type="dxa"/>
            <w:vMerge w:val="continue"/>
            <w:tcBorders>
              <w:tl2br w:val="nil"/>
              <w:tr2bl w:val="nil"/>
            </w:tcBorders>
            <w:vAlign w:val="center"/>
          </w:tcPr>
          <w:p w14:paraId="101A8619">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B62E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66C3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3E954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AE61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DAF63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（1）经责令改正后，仍未按照规定对施工过程中产生的固体废物进行利用或者处置的；（2）曾因实施该违法行为被查处，再次实施该违法行为的；（3）造成重大社会影响或危害后果的。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79977E1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79886D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535" w:type="dxa"/>
            <w:vMerge w:val="restart"/>
            <w:tcBorders>
              <w:tl2br w:val="nil"/>
              <w:tr2bl w:val="nil"/>
            </w:tcBorders>
            <w:vAlign w:val="center"/>
          </w:tcPr>
          <w:p w14:paraId="3904022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AE647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产生、收集厨余垃圾的单位和其他生产经营者未将厨余垃圾交由具备相应资质条件的单位进行无害化处理的</w:t>
            </w:r>
          </w:p>
          <w:p w14:paraId="48F252EE">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65149F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120" w:type="dxa"/>
            <w:gridSpan w:val="2"/>
            <w:vMerge w:val="restart"/>
            <w:tcBorders>
              <w:tl2br w:val="nil"/>
              <w:tr2bl w:val="nil"/>
            </w:tcBorders>
            <w:vAlign w:val="center"/>
          </w:tcPr>
          <w:p w14:paraId="347D838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《中华人民共和国固体废物污染环境防治法》第一百一十一条第一款第五项、第一百一十一条第二款</w:t>
            </w:r>
          </w:p>
          <w:p w14:paraId="7C72277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CF9F94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2D6CF2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CE1A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吨以下的。</w:t>
            </w:r>
          </w:p>
        </w:tc>
        <w:tc>
          <w:tcPr>
            <w:tcW w:w="3260" w:type="dxa"/>
            <w:tcBorders>
              <w:tl2br w:val="nil"/>
              <w:tr2bl w:val="nil"/>
            </w:tcBorders>
            <w:tcMar>
              <w:top w:w="15" w:type="dxa"/>
              <w:left w:w="15" w:type="dxa"/>
              <w:bottom w:w="15" w:type="dxa"/>
              <w:right w:w="15" w:type="dxa"/>
            </w:tcMar>
            <w:vAlign w:val="center"/>
          </w:tcPr>
          <w:p w14:paraId="32B9D6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责令改正，对单位处以10万元以上20万元以下罚款，对个人处100元罚款，没收违法所得。</w:t>
            </w:r>
          </w:p>
        </w:tc>
      </w:tr>
      <w:tr w14:paraId="386B95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535" w:type="dxa"/>
            <w:vMerge w:val="continue"/>
            <w:tcBorders>
              <w:tl2br w:val="nil"/>
              <w:tr2bl w:val="nil"/>
            </w:tcBorders>
            <w:vAlign w:val="center"/>
          </w:tcPr>
          <w:p w14:paraId="061F0A69">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2858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EE5C1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F899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B44EF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64A1E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吨以上4吨以下的。</w:t>
            </w:r>
          </w:p>
        </w:tc>
        <w:tc>
          <w:tcPr>
            <w:tcW w:w="3260" w:type="dxa"/>
            <w:tcBorders>
              <w:tl2br w:val="nil"/>
              <w:tr2bl w:val="nil"/>
            </w:tcBorders>
            <w:tcMar>
              <w:top w:w="15" w:type="dxa"/>
              <w:left w:w="15" w:type="dxa"/>
              <w:bottom w:w="15" w:type="dxa"/>
              <w:right w:w="15" w:type="dxa"/>
            </w:tcMar>
            <w:vAlign w:val="center"/>
          </w:tcPr>
          <w:p w14:paraId="2A7FE2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责令改正，对单位处以20万元以上30万元以下罚款，对个人处150元罚款，没收违法所得。</w:t>
            </w:r>
          </w:p>
        </w:tc>
      </w:tr>
      <w:tr w14:paraId="691CA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535" w:type="dxa"/>
            <w:vMerge w:val="continue"/>
            <w:tcBorders>
              <w:tl2br w:val="nil"/>
              <w:tr2bl w:val="nil"/>
            </w:tcBorders>
            <w:vAlign w:val="center"/>
          </w:tcPr>
          <w:p w14:paraId="7A6F5866">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0F57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D402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D7E6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156A1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16D9C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未交由具备相应资质条件的单位进行无害化处理的厨余垃圾4</w:t>
            </w:r>
            <w:r>
              <w:rPr>
                <w:rFonts w:hint="eastAsia" w:ascii="仿宋_GB2312" w:hAnsi="宋体" w:eastAsia="仿宋_GB2312" w:cs="宋体"/>
                <w:color w:val="000000" w:themeColor="text1"/>
                <w:kern w:val="0"/>
                <w:szCs w:val="21"/>
                <w14:textFill>
                  <w14:solidFill>
                    <w14:schemeClr w14:val="tx1"/>
                  </w14:solidFill>
                </w14:textFill>
              </w:rPr>
              <w:t>吨以上6吨以下的。</w:t>
            </w:r>
          </w:p>
        </w:tc>
        <w:tc>
          <w:tcPr>
            <w:tcW w:w="3260" w:type="dxa"/>
            <w:tcBorders>
              <w:tl2br w:val="nil"/>
              <w:tr2bl w:val="nil"/>
            </w:tcBorders>
            <w:tcMar>
              <w:top w:w="15" w:type="dxa"/>
              <w:left w:w="15" w:type="dxa"/>
              <w:bottom w:w="15" w:type="dxa"/>
              <w:right w:w="15" w:type="dxa"/>
            </w:tcMar>
            <w:vAlign w:val="center"/>
          </w:tcPr>
          <w:p w14:paraId="66F8AC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责令改正，对单位处以30万元以上40万元以下罚款，对个人处200元罚款，没收违法所得。</w:t>
            </w:r>
          </w:p>
        </w:tc>
      </w:tr>
      <w:tr w14:paraId="25A3F1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535" w:type="dxa"/>
            <w:vMerge w:val="continue"/>
            <w:tcBorders>
              <w:tl2br w:val="nil"/>
              <w:tr2bl w:val="nil"/>
            </w:tcBorders>
            <w:vAlign w:val="center"/>
          </w:tcPr>
          <w:p w14:paraId="2BD1FBA4">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BEC4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C07D9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C875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5E4C2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EA5C7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未交由具备相应资质条件的单位进行无害化处理的厨余垃圾6</w:t>
            </w:r>
            <w:r>
              <w:rPr>
                <w:rFonts w:hint="eastAsia" w:ascii="仿宋_GB2312" w:hAnsi="宋体" w:eastAsia="仿宋_GB2312" w:cs="宋体"/>
                <w:color w:val="000000" w:themeColor="text1"/>
                <w:kern w:val="0"/>
                <w:szCs w:val="21"/>
                <w14:textFill>
                  <w14:solidFill>
                    <w14:schemeClr w14:val="tx1"/>
                  </w14:solidFill>
                </w14:textFill>
              </w:rPr>
              <w:t>吨以上8吨以下的。</w:t>
            </w:r>
          </w:p>
        </w:tc>
        <w:tc>
          <w:tcPr>
            <w:tcW w:w="3260" w:type="dxa"/>
            <w:tcBorders>
              <w:tl2br w:val="nil"/>
              <w:tr2bl w:val="nil"/>
            </w:tcBorders>
            <w:tcMar>
              <w:top w:w="15" w:type="dxa"/>
              <w:left w:w="15" w:type="dxa"/>
              <w:bottom w:w="15" w:type="dxa"/>
              <w:right w:w="15" w:type="dxa"/>
            </w:tcMar>
            <w:vAlign w:val="center"/>
          </w:tcPr>
          <w:p w14:paraId="0B175C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责令改正，对单位处以40万元以上50万元以下罚款，对个人处250元罚款，没收违法所得。</w:t>
            </w:r>
          </w:p>
        </w:tc>
      </w:tr>
      <w:tr w14:paraId="58FDF7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535" w:type="dxa"/>
            <w:vMerge w:val="continue"/>
            <w:tcBorders>
              <w:tl2br w:val="nil"/>
              <w:tr2bl w:val="nil"/>
            </w:tcBorders>
            <w:vAlign w:val="center"/>
          </w:tcPr>
          <w:p w14:paraId="5D3219DF">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E2C9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2F28F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CA22D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489A1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F834E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未交由具备相应资质条件的单位进行无害化处理的厨余垃圾8</w:t>
            </w:r>
            <w:r>
              <w:rPr>
                <w:rFonts w:hint="eastAsia" w:ascii="仿宋_GB2312" w:hAnsi="宋体" w:eastAsia="仿宋_GB2312" w:cs="宋体"/>
                <w:color w:val="000000" w:themeColor="text1"/>
                <w:kern w:val="0"/>
                <w:szCs w:val="21"/>
                <w14:textFill>
                  <w14:solidFill>
                    <w14:schemeClr w14:val="tx1"/>
                  </w14:solidFill>
                </w14:textFill>
              </w:rPr>
              <w:t>吨以上10吨以下的。</w:t>
            </w:r>
          </w:p>
        </w:tc>
        <w:tc>
          <w:tcPr>
            <w:tcW w:w="3260" w:type="dxa"/>
            <w:tcBorders>
              <w:tl2br w:val="nil"/>
              <w:tr2bl w:val="nil"/>
            </w:tcBorders>
            <w:tcMar>
              <w:top w:w="15" w:type="dxa"/>
              <w:left w:w="15" w:type="dxa"/>
              <w:bottom w:w="15" w:type="dxa"/>
              <w:right w:w="15" w:type="dxa"/>
            </w:tcMar>
            <w:vAlign w:val="center"/>
          </w:tcPr>
          <w:p w14:paraId="5995FD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责令改正，对单位处以50万元以上60万元以下罚款，对个人处300元罚款，没收违法所得。</w:t>
            </w:r>
          </w:p>
        </w:tc>
      </w:tr>
      <w:tr w14:paraId="7A46BA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535" w:type="dxa"/>
            <w:vMerge w:val="continue"/>
            <w:tcBorders>
              <w:tl2br w:val="nil"/>
              <w:tr2bl w:val="nil"/>
            </w:tcBorders>
            <w:vAlign w:val="center"/>
          </w:tcPr>
          <w:p w14:paraId="78476034">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6A48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3D28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85DA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FEC07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D1206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未交由具备相应资质条件的单位进行无害化处理的厨余垃圾10</w:t>
            </w:r>
            <w:r>
              <w:rPr>
                <w:rFonts w:hint="eastAsia" w:ascii="仿宋_GB2312" w:hAnsi="宋体" w:eastAsia="仿宋_GB2312" w:cs="宋体"/>
                <w:color w:val="000000" w:themeColor="text1"/>
                <w:kern w:val="0"/>
                <w:szCs w:val="21"/>
                <w14:textFill>
                  <w14:solidFill>
                    <w14:schemeClr w14:val="tx1"/>
                  </w14:solidFill>
                </w14:textFill>
              </w:rPr>
              <w:t>吨以上12吨以下的。</w:t>
            </w:r>
          </w:p>
        </w:tc>
        <w:tc>
          <w:tcPr>
            <w:tcW w:w="3260" w:type="dxa"/>
            <w:tcBorders>
              <w:tl2br w:val="nil"/>
              <w:tr2bl w:val="nil"/>
            </w:tcBorders>
            <w:tcMar>
              <w:top w:w="15" w:type="dxa"/>
              <w:left w:w="15" w:type="dxa"/>
              <w:bottom w:w="15" w:type="dxa"/>
              <w:right w:w="15" w:type="dxa"/>
            </w:tcMar>
            <w:vAlign w:val="center"/>
          </w:tcPr>
          <w:p w14:paraId="1AF14F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责令改正，对单位处以60万元以上70万元以下罚款，对个人处350元罚款，没收违法所得。</w:t>
            </w:r>
          </w:p>
        </w:tc>
      </w:tr>
      <w:tr w14:paraId="2A4550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535" w:type="dxa"/>
            <w:vMerge w:val="continue"/>
            <w:tcBorders>
              <w:tl2br w:val="nil"/>
              <w:tr2bl w:val="nil"/>
            </w:tcBorders>
            <w:vAlign w:val="center"/>
          </w:tcPr>
          <w:p w14:paraId="7C1134C7">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1D65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1859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4A5CD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2FE41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A8C4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未交由具备相应资质条件的单位进行无害化处理的厨余垃圾12</w:t>
            </w:r>
            <w:r>
              <w:rPr>
                <w:rFonts w:hint="eastAsia" w:ascii="仿宋_GB2312" w:hAnsi="宋体" w:eastAsia="仿宋_GB2312" w:cs="宋体"/>
                <w:color w:val="000000" w:themeColor="text1"/>
                <w:kern w:val="0"/>
                <w:szCs w:val="21"/>
                <w14:textFill>
                  <w14:solidFill>
                    <w14:schemeClr w14:val="tx1"/>
                  </w14:solidFill>
                </w14:textFill>
              </w:rPr>
              <w:t>吨以上14吨以下的。</w:t>
            </w:r>
          </w:p>
        </w:tc>
        <w:tc>
          <w:tcPr>
            <w:tcW w:w="3260" w:type="dxa"/>
            <w:tcBorders>
              <w:tl2br w:val="nil"/>
              <w:tr2bl w:val="nil"/>
            </w:tcBorders>
            <w:tcMar>
              <w:top w:w="15" w:type="dxa"/>
              <w:left w:w="15" w:type="dxa"/>
              <w:bottom w:w="15" w:type="dxa"/>
              <w:right w:w="15" w:type="dxa"/>
            </w:tcMar>
            <w:vAlign w:val="center"/>
          </w:tcPr>
          <w:p w14:paraId="5C1E0A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责令改正，对单位处以70万元以上80万元以下罚款，对个人处400元罚款，没收违法所得。</w:t>
            </w:r>
          </w:p>
        </w:tc>
      </w:tr>
      <w:tr w14:paraId="59BED0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5" w:type="dxa"/>
            <w:vMerge w:val="continue"/>
            <w:tcBorders>
              <w:tl2br w:val="nil"/>
              <w:tr2bl w:val="nil"/>
            </w:tcBorders>
            <w:vAlign w:val="center"/>
          </w:tcPr>
          <w:p w14:paraId="24C0DFEB">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3C45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74223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7312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F1338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71465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未交由具备相应资质条件的单位进行无害化处理的厨余垃圾14</w:t>
            </w:r>
            <w:r>
              <w:rPr>
                <w:rFonts w:hint="eastAsia" w:ascii="仿宋_GB2312" w:hAnsi="宋体" w:eastAsia="仿宋_GB2312" w:cs="宋体"/>
                <w:color w:val="000000" w:themeColor="text1"/>
                <w:kern w:val="0"/>
                <w:szCs w:val="21"/>
                <w14:textFill>
                  <w14:solidFill>
                    <w14:schemeClr w14:val="tx1"/>
                  </w14:solidFill>
                </w14:textFill>
              </w:rPr>
              <w:t>吨以上16吨以下的。</w:t>
            </w:r>
          </w:p>
        </w:tc>
        <w:tc>
          <w:tcPr>
            <w:tcW w:w="3260" w:type="dxa"/>
            <w:tcBorders>
              <w:tl2br w:val="nil"/>
              <w:tr2bl w:val="nil"/>
            </w:tcBorders>
            <w:tcMar>
              <w:top w:w="15" w:type="dxa"/>
              <w:left w:w="15" w:type="dxa"/>
              <w:bottom w:w="15" w:type="dxa"/>
              <w:right w:w="15" w:type="dxa"/>
            </w:tcMar>
            <w:vAlign w:val="center"/>
          </w:tcPr>
          <w:p w14:paraId="15C129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责令改正，对单位处以80万元以上90万元以下罚款，对个人处450元罚款，没收违法所得。</w:t>
            </w:r>
          </w:p>
        </w:tc>
      </w:tr>
      <w:tr w14:paraId="6A72F4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35" w:type="dxa"/>
            <w:vMerge w:val="continue"/>
            <w:tcBorders>
              <w:tl2br w:val="nil"/>
              <w:tr2bl w:val="nil"/>
            </w:tcBorders>
            <w:vAlign w:val="center"/>
          </w:tcPr>
          <w:p w14:paraId="09F51B26">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F67E6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E9F7E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27402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9E3F3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BE928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未交由具备相应资质条件的单位进行无害化处理的厨余垃圾16</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260" w:type="dxa"/>
            <w:tcBorders>
              <w:tl2br w:val="nil"/>
              <w:tr2bl w:val="nil"/>
            </w:tcBorders>
            <w:tcMar>
              <w:top w:w="15" w:type="dxa"/>
              <w:left w:w="15" w:type="dxa"/>
              <w:bottom w:w="15" w:type="dxa"/>
              <w:right w:w="15" w:type="dxa"/>
            </w:tcMar>
            <w:vAlign w:val="center"/>
          </w:tcPr>
          <w:p w14:paraId="7911C9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责令改正，对单位处以90万元以上100万元以下罚款，对个人处500元罚款，没收违法所得。</w:t>
            </w:r>
          </w:p>
        </w:tc>
      </w:tr>
      <w:tr w14:paraId="2920C6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0" w:hRule="atLeast"/>
          <w:jc w:val="center"/>
        </w:trPr>
        <w:tc>
          <w:tcPr>
            <w:tcW w:w="535" w:type="dxa"/>
            <w:vMerge w:val="restart"/>
            <w:tcBorders>
              <w:tl2br w:val="nil"/>
              <w:tr2bl w:val="nil"/>
            </w:tcBorders>
            <w:vAlign w:val="center"/>
          </w:tcPr>
          <w:p w14:paraId="70B26DC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4E09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畜禽养殖场、养殖小区利用未经无害化处理的厨余垃圾饲喂畜禽的</w:t>
            </w:r>
          </w:p>
        </w:tc>
        <w:tc>
          <w:tcPr>
            <w:tcW w:w="983" w:type="dxa"/>
            <w:vMerge w:val="restart"/>
            <w:tcBorders>
              <w:tl2br w:val="nil"/>
              <w:tr2bl w:val="nil"/>
            </w:tcBorders>
            <w:vAlign w:val="center"/>
          </w:tcPr>
          <w:p w14:paraId="0C10A6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120" w:type="dxa"/>
            <w:gridSpan w:val="2"/>
            <w:vMerge w:val="restart"/>
            <w:tcBorders>
              <w:tl2br w:val="nil"/>
              <w:tr2bl w:val="nil"/>
            </w:tcBorders>
            <w:vAlign w:val="center"/>
          </w:tcPr>
          <w:p w14:paraId="49115B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《中华人民共和国固体废物污染环境防治法》第一百一十一条第一款第六项、第一百一十一条第二款</w:t>
            </w:r>
          </w:p>
          <w:p w14:paraId="51FE20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75DF7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424C34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53E9B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C2551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24313B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r>
      <w:tr w14:paraId="4CDA4C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535" w:type="dxa"/>
            <w:vMerge w:val="continue"/>
            <w:tcBorders>
              <w:tl2br w:val="nil"/>
              <w:tr2bl w:val="nil"/>
            </w:tcBorders>
            <w:vAlign w:val="center"/>
          </w:tcPr>
          <w:p w14:paraId="0F7199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7535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6471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0CAF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6646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1220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3E079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0550A8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C2409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C7A1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827BB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19963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5C3C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E4460A">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718F11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652F00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jc w:val="center"/>
        </w:trPr>
        <w:tc>
          <w:tcPr>
            <w:tcW w:w="535" w:type="dxa"/>
            <w:vMerge w:val="restart"/>
            <w:tcBorders>
              <w:tl2br w:val="nil"/>
              <w:tr2bl w:val="nil"/>
            </w:tcBorders>
            <w:vAlign w:val="center"/>
          </w:tcPr>
          <w:p w14:paraId="20540F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49446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在运输过程中沿途丢弃、遗撒生活垃圾的</w:t>
            </w:r>
          </w:p>
        </w:tc>
        <w:tc>
          <w:tcPr>
            <w:tcW w:w="983" w:type="dxa"/>
            <w:vMerge w:val="restart"/>
            <w:tcBorders>
              <w:tl2br w:val="nil"/>
              <w:tr2bl w:val="nil"/>
            </w:tcBorders>
            <w:vAlign w:val="center"/>
          </w:tcPr>
          <w:p w14:paraId="48563E1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《中华人民共和国固体废物污染环境防治法》第二十条</w:t>
            </w:r>
          </w:p>
        </w:tc>
        <w:tc>
          <w:tcPr>
            <w:tcW w:w="4120" w:type="dxa"/>
            <w:gridSpan w:val="2"/>
            <w:vMerge w:val="restart"/>
            <w:tcBorders>
              <w:tl2br w:val="nil"/>
              <w:tr2bl w:val="nil"/>
            </w:tcBorders>
            <w:vAlign w:val="center"/>
          </w:tcPr>
          <w:p w14:paraId="5D97C02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《中华人民共和国固体废物污染环境防治法》第一百一十一条第一款第七项、第一百一十一条第二款</w:t>
            </w:r>
          </w:p>
          <w:p w14:paraId="1C6493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4F63EF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4B8D17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FB59E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丢弃、遗撒生活垃圾污染路面10平方米以下的。</w:t>
            </w:r>
          </w:p>
        </w:tc>
        <w:tc>
          <w:tcPr>
            <w:tcW w:w="3260" w:type="dxa"/>
            <w:tcBorders>
              <w:tl2br w:val="nil"/>
              <w:tr2bl w:val="nil"/>
            </w:tcBorders>
            <w:tcMar>
              <w:top w:w="15" w:type="dxa"/>
              <w:left w:w="15" w:type="dxa"/>
              <w:bottom w:w="15" w:type="dxa"/>
              <w:right w:w="15" w:type="dxa"/>
            </w:tcMar>
            <w:vAlign w:val="center"/>
          </w:tcPr>
          <w:p w14:paraId="0DBFE5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B8758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535" w:type="dxa"/>
            <w:vMerge w:val="continue"/>
            <w:tcBorders>
              <w:tl2br w:val="nil"/>
              <w:tr2bl w:val="nil"/>
            </w:tcBorders>
            <w:vAlign w:val="center"/>
          </w:tcPr>
          <w:p w14:paraId="3060DB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B1AC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DB66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55BB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E1129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B1B63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丢弃、遗撒生活垃圾污染路面10平方米以上20平方米以下的。</w:t>
            </w:r>
          </w:p>
        </w:tc>
        <w:tc>
          <w:tcPr>
            <w:tcW w:w="3260" w:type="dxa"/>
            <w:tcBorders>
              <w:tl2br w:val="nil"/>
              <w:tr2bl w:val="nil"/>
            </w:tcBorders>
            <w:tcMar>
              <w:top w:w="15" w:type="dxa"/>
              <w:left w:w="15" w:type="dxa"/>
              <w:bottom w:w="15" w:type="dxa"/>
              <w:right w:w="15" w:type="dxa"/>
            </w:tcMar>
            <w:vAlign w:val="center"/>
          </w:tcPr>
          <w:p w14:paraId="7B1A81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0BBCC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4" w:hRule="atLeast"/>
          <w:jc w:val="center"/>
        </w:trPr>
        <w:tc>
          <w:tcPr>
            <w:tcW w:w="535" w:type="dxa"/>
            <w:vMerge w:val="continue"/>
            <w:tcBorders>
              <w:tl2br w:val="nil"/>
              <w:tr2bl w:val="nil"/>
            </w:tcBorders>
            <w:vAlign w:val="center"/>
          </w:tcPr>
          <w:p w14:paraId="5BF5B2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F630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A7B9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DFF7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4B589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14AF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丢弃、遗撒生活垃圾污染路面20平方米以上30平方米以下的。</w:t>
            </w:r>
          </w:p>
        </w:tc>
        <w:tc>
          <w:tcPr>
            <w:tcW w:w="3260" w:type="dxa"/>
            <w:tcBorders>
              <w:tl2br w:val="nil"/>
              <w:tr2bl w:val="nil"/>
            </w:tcBorders>
            <w:tcMar>
              <w:top w:w="15" w:type="dxa"/>
              <w:left w:w="15" w:type="dxa"/>
              <w:bottom w:w="15" w:type="dxa"/>
              <w:right w:w="15" w:type="dxa"/>
            </w:tcMar>
            <w:vAlign w:val="center"/>
          </w:tcPr>
          <w:p w14:paraId="3F7D22E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DCA72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1" w:hRule="atLeast"/>
          <w:jc w:val="center"/>
        </w:trPr>
        <w:tc>
          <w:tcPr>
            <w:tcW w:w="535" w:type="dxa"/>
            <w:vMerge w:val="continue"/>
            <w:tcBorders>
              <w:tl2br w:val="nil"/>
              <w:tr2bl w:val="nil"/>
            </w:tcBorders>
            <w:vAlign w:val="center"/>
          </w:tcPr>
          <w:p w14:paraId="524EC3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FA94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D4D2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314B3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62F4C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5DBCF5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丢弃、遗撒生活垃圾污染路面30平方米以上40平方米以下的。</w:t>
            </w:r>
          </w:p>
        </w:tc>
        <w:tc>
          <w:tcPr>
            <w:tcW w:w="3260" w:type="dxa"/>
            <w:tcBorders>
              <w:tl2br w:val="nil"/>
              <w:tr2bl w:val="nil"/>
            </w:tcBorders>
            <w:tcMar>
              <w:top w:w="15" w:type="dxa"/>
              <w:left w:w="15" w:type="dxa"/>
              <w:bottom w:w="15" w:type="dxa"/>
              <w:right w:w="15" w:type="dxa"/>
            </w:tcMar>
            <w:vAlign w:val="center"/>
          </w:tcPr>
          <w:p w14:paraId="2FEDA57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584C34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535" w:type="dxa"/>
            <w:vMerge w:val="continue"/>
            <w:tcBorders>
              <w:tl2br w:val="nil"/>
              <w:tr2bl w:val="nil"/>
            </w:tcBorders>
            <w:vAlign w:val="center"/>
          </w:tcPr>
          <w:p w14:paraId="3F3147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E408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8075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0CF18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1E753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E248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丢弃、遗撒生活垃圾污染路面40平方米以上50平方米以下的。</w:t>
            </w:r>
          </w:p>
        </w:tc>
        <w:tc>
          <w:tcPr>
            <w:tcW w:w="3260" w:type="dxa"/>
            <w:tcBorders>
              <w:tl2br w:val="nil"/>
              <w:tr2bl w:val="nil"/>
            </w:tcBorders>
            <w:tcMar>
              <w:top w:w="15" w:type="dxa"/>
              <w:left w:w="15" w:type="dxa"/>
              <w:bottom w:w="15" w:type="dxa"/>
              <w:right w:w="15" w:type="dxa"/>
            </w:tcMar>
            <w:vAlign w:val="center"/>
          </w:tcPr>
          <w:p w14:paraId="69818A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92BE7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3" w:hRule="atLeast"/>
          <w:jc w:val="center"/>
        </w:trPr>
        <w:tc>
          <w:tcPr>
            <w:tcW w:w="535" w:type="dxa"/>
            <w:vMerge w:val="continue"/>
            <w:tcBorders>
              <w:tl2br w:val="nil"/>
              <w:tr2bl w:val="nil"/>
            </w:tcBorders>
            <w:vAlign w:val="center"/>
          </w:tcPr>
          <w:p w14:paraId="27D8AB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999F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841F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80EB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B82CF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2BCCF8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32F9E0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丢弃、遗撒生活垃圾污染路面50平方米以上的。</w:t>
            </w:r>
          </w:p>
          <w:p w14:paraId="623547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165200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2E076A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7A69F86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9B726B">
            <w:pPr>
              <w:keepNext w:val="0"/>
              <w:keepLines w:val="0"/>
              <w:pageBreakBefore w:val="0"/>
              <w:widowControl/>
              <w:overflowPunct/>
              <w:topLinePunct w:val="0"/>
              <w:bidi w:val="0"/>
              <w:adjustRightInd w:val="0"/>
              <w:snapToGrid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p w14:paraId="586B744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未在指定的地点分类投放生活垃圾,情节严重的</w:t>
            </w:r>
          </w:p>
        </w:tc>
        <w:tc>
          <w:tcPr>
            <w:tcW w:w="983" w:type="dxa"/>
            <w:vMerge w:val="restart"/>
            <w:tcBorders>
              <w:tl2br w:val="nil"/>
              <w:tr2bl w:val="nil"/>
            </w:tcBorders>
            <w:vAlign w:val="center"/>
          </w:tcPr>
          <w:p w14:paraId="17448CCA">
            <w:pPr>
              <w:keepNext w:val="0"/>
              <w:keepLines w:val="0"/>
              <w:pageBreakBefore w:val="0"/>
              <w:widowControl/>
              <w:overflowPunct/>
              <w:topLinePunct w:val="0"/>
              <w:bidi w:val="0"/>
              <w:adjustRightInd w:val="0"/>
              <w:snapToGrid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p w14:paraId="319ACA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120" w:type="dxa"/>
            <w:gridSpan w:val="2"/>
            <w:vMerge w:val="restart"/>
            <w:tcBorders>
              <w:tl2br w:val="nil"/>
              <w:tr2bl w:val="nil"/>
            </w:tcBorders>
            <w:vAlign w:val="center"/>
          </w:tcPr>
          <w:p w14:paraId="49A81C28">
            <w:pPr>
              <w:keepNext w:val="0"/>
              <w:keepLines w:val="0"/>
              <w:pageBreakBefore w:val="0"/>
              <w:widowControl/>
              <w:overflowPunct/>
              <w:topLinePunct w:val="0"/>
              <w:bidi w:val="0"/>
              <w:snapToGrid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p w14:paraId="610BA1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《中华人民共和国固体废物污染环境防治法》第一百一十一条第三款</w:t>
            </w:r>
          </w:p>
          <w:p w14:paraId="47D9351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违反本法规定，未在指定的地点分类投放生活垃圾的，由县级以上地方人民政府环境卫生主管部门责令改正；情节严重的，对单位处五万元以上五十万元以下的罚款，对个人依法处以罚款。</w:t>
            </w:r>
          </w:p>
        </w:tc>
        <w:tc>
          <w:tcPr>
            <w:tcW w:w="1134" w:type="dxa"/>
            <w:tcBorders>
              <w:tl2br w:val="nil"/>
              <w:tr2bl w:val="nil"/>
            </w:tcBorders>
            <w:tcMar>
              <w:top w:w="15" w:type="dxa"/>
              <w:left w:w="15" w:type="dxa"/>
              <w:bottom w:w="15" w:type="dxa"/>
              <w:right w:w="15" w:type="dxa"/>
            </w:tcMar>
            <w:vAlign w:val="center"/>
          </w:tcPr>
          <w:p w14:paraId="4C47F2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23C5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04C3AB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对单位处5万元罚款，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r w14:paraId="5801DA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35" w:type="dxa"/>
            <w:vMerge w:val="continue"/>
            <w:tcBorders>
              <w:tl2br w:val="nil"/>
              <w:tr2bl w:val="nil"/>
            </w:tcBorders>
            <w:vAlign w:val="center"/>
          </w:tcPr>
          <w:p w14:paraId="535BB0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8991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E519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DCD5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5D54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8879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01BE82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对单位处5万元以上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r w14:paraId="733C64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B582E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76D3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8AD9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F6101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6221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76847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三次及以上违法或</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p>
        </w:tc>
        <w:tc>
          <w:tcPr>
            <w:tcW w:w="3260" w:type="dxa"/>
            <w:tcBorders>
              <w:tl2br w:val="nil"/>
              <w:tr2bl w:val="nil"/>
            </w:tcBorders>
            <w:tcMar>
              <w:top w:w="15" w:type="dxa"/>
              <w:left w:w="15" w:type="dxa"/>
              <w:bottom w:w="15" w:type="dxa"/>
              <w:right w:w="15" w:type="dxa"/>
            </w:tcMar>
            <w:vAlign w:val="center"/>
          </w:tcPr>
          <w:p w14:paraId="41F152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bl>
    <w:p w14:paraId="5FFC570E">
      <w:pPr>
        <w:widowControl/>
        <w:spacing w:line="240" w:lineRule="auto"/>
        <w:rPr>
          <w:rFonts w:ascii="仿宋_GB2312" w:hAnsi="宋体" w:eastAsia="仿宋_GB2312"/>
          <w:color w:val="000000" w:themeColor="text1"/>
          <w:szCs w:val="21"/>
          <w14:textFill>
            <w14:solidFill>
              <w14:schemeClr w14:val="tx1"/>
            </w14:solidFill>
          </w14:textFill>
        </w:rPr>
      </w:pPr>
    </w:p>
    <w:p w14:paraId="1814B378">
      <w:pPr>
        <w:spacing w:line="240" w:lineRule="auto"/>
        <w:rPr>
          <w:color w:val="000000" w:themeColor="text1"/>
          <w14:textFill>
            <w14:solidFill>
              <w14:schemeClr w14:val="tx1"/>
            </w14:solidFill>
          </w14:textFill>
        </w:rPr>
      </w:pPr>
    </w:p>
    <w:p w14:paraId="75007F05">
      <w:pPr>
        <w:spacing w:line="240" w:lineRule="auto"/>
        <w:rPr>
          <w:color w:val="000000" w:themeColor="text1"/>
          <w14:textFill>
            <w14:solidFill>
              <w14:schemeClr w14:val="tx1"/>
            </w14:solidFill>
          </w14:textFill>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6636"/>
    </w:sdtPr>
    <w:sdtContent>
      <w:p w14:paraId="46C54445">
        <w:pPr>
          <w:pStyle w:val="7"/>
          <w:jc w:val="center"/>
        </w:pPr>
        <w:r>
          <w:fldChar w:fldCharType="begin"/>
        </w:r>
        <w:r>
          <w:instrText xml:space="preserve">PAGE   \* MERGEFORMAT</w:instrText>
        </w:r>
        <w:r>
          <w:fldChar w:fldCharType="separate"/>
        </w:r>
        <w:r>
          <w:rPr>
            <w:lang w:val="zh-CN"/>
          </w:rPr>
          <w:t>185</w:t>
        </w:r>
        <w:r>
          <w:rPr>
            <w:lang w:val="zh-CN"/>
          </w:rPr>
          <w:fldChar w:fldCharType="end"/>
        </w:r>
      </w:p>
    </w:sdtContent>
  </w:sdt>
  <w:p w14:paraId="391ED6A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C183F"/>
    <w:multiLevelType w:val="singleLevel"/>
    <w:tmpl w:val="F05C183F"/>
    <w:lvl w:ilvl="0" w:tentative="0">
      <w:start w:val="1"/>
      <w:numFmt w:val="chineseCounting"/>
      <w:suff w:val="nothing"/>
      <w:lvlText w:val="（%1）"/>
      <w:lvlJc w:val="left"/>
      <w:rPr>
        <w:rFonts w:hint="eastAsia"/>
      </w:rPr>
    </w:lvl>
  </w:abstractNum>
  <w:abstractNum w:abstractNumId="1">
    <w:nsid w:val="07008F8F"/>
    <w:multiLevelType w:val="singleLevel"/>
    <w:tmpl w:val="07008F8F"/>
    <w:lvl w:ilvl="0" w:tentative="0">
      <w:start w:val="1"/>
      <w:numFmt w:val="chineseCounting"/>
      <w:suff w:val="nothing"/>
      <w:lvlText w:val="（%1）"/>
      <w:lvlJc w:val="left"/>
      <w:rPr>
        <w:rFonts w:hint="eastAsia"/>
      </w:rPr>
    </w:lvl>
  </w:abstractNum>
  <w:abstractNum w:abstractNumId="2">
    <w:nsid w:val="27592D93"/>
    <w:multiLevelType w:val="multilevel"/>
    <w:tmpl w:val="27592D93"/>
    <w:lvl w:ilvl="0" w:tentative="0">
      <w:start w:val="1"/>
      <w:numFmt w:val="decimal"/>
      <w:suff w:val="nothing"/>
      <w:lvlText w:val="%1"/>
      <w:lvlJc w:val="left"/>
      <w:pPr>
        <w:ind w:left="0" w:leftChars="0" w:firstLine="0" w:firstLineChars="0"/>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761FE5"/>
    <w:multiLevelType w:val="singleLevel"/>
    <w:tmpl w:val="41761FE5"/>
    <w:lvl w:ilvl="0" w:tentative="0">
      <w:start w:val="1"/>
      <w:numFmt w:val="chineseCounting"/>
      <w:suff w:val="nothing"/>
      <w:lvlText w:val="（%1）"/>
      <w:lvlJc w:val="left"/>
      <w:rPr>
        <w:rFonts w:hint="eastAsia"/>
      </w:rPr>
    </w:lvl>
  </w:abstractNum>
  <w:abstractNum w:abstractNumId="5">
    <w:nsid w:val="508B235C"/>
    <w:multiLevelType w:val="multilevel"/>
    <w:tmpl w:val="508B235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zYjg1MDIwMGYzZDJlYzk3YmVkMjdmYjEyMTM2ODMifQ=="/>
  </w:docVars>
  <w:rsids>
    <w:rsidRoot w:val="009B1CE7"/>
    <w:rsid w:val="00001A9B"/>
    <w:rsid w:val="00004C1B"/>
    <w:rsid w:val="000052D2"/>
    <w:rsid w:val="00005A68"/>
    <w:rsid w:val="00005CAB"/>
    <w:rsid w:val="00005CAE"/>
    <w:rsid w:val="00006917"/>
    <w:rsid w:val="0000756C"/>
    <w:rsid w:val="00007BBC"/>
    <w:rsid w:val="0001131A"/>
    <w:rsid w:val="000114C6"/>
    <w:rsid w:val="00012735"/>
    <w:rsid w:val="000168B7"/>
    <w:rsid w:val="00020A4F"/>
    <w:rsid w:val="000231E2"/>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57BA9"/>
    <w:rsid w:val="00062180"/>
    <w:rsid w:val="0006443D"/>
    <w:rsid w:val="000669AC"/>
    <w:rsid w:val="00070156"/>
    <w:rsid w:val="00071BEA"/>
    <w:rsid w:val="0007450F"/>
    <w:rsid w:val="00075EE1"/>
    <w:rsid w:val="00082347"/>
    <w:rsid w:val="00082AD7"/>
    <w:rsid w:val="00082FC4"/>
    <w:rsid w:val="00083226"/>
    <w:rsid w:val="00083ADB"/>
    <w:rsid w:val="00086B2B"/>
    <w:rsid w:val="000924CD"/>
    <w:rsid w:val="00092B64"/>
    <w:rsid w:val="00092D9D"/>
    <w:rsid w:val="00094637"/>
    <w:rsid w:val="00094B6F"/>
    <w:rsid w:val="000A1E90"/>
    <w:rsid w:val="000A1F36"/>
    <w:rsid w:val="000A30F0"/>
    <w:rsid w:val="000A33A9"/>
    <w:rsid w:val="000A35AE"/>
    <w:rsid w:val="000A64E3"/>
    <w:rsid w:val="000A7062"/>
    <w:rsid w:val="000B1C1B"/>
    <w:rsid w:val="000B20F7"/>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1DC8"/>
    <w:rsid w:val="0013321B"/>
    <w:rsid w:val="00133658"/>
    <w:rsid w:val="001344F4"/>
    <w:rsid w:val="00140F14"/>
    <w:rsid w:val="00147528"/>
    <w:rsid w:val="001478D0"/>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360"/>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51C2"/>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E60C8"/>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16797"/>
    <w:rsid w:val="00220F3E"/>
    <w:rsid w:val="00223AC4"/>
    <w:rsid w:val="002258BB"/>
    <w:rsid w:val="00225ECF"/>
    <w:rsid w:val="00230A18"/>
    <w:rsid w:val="00230C13"/>
    <w:rsid w:val="0023282D"/>
    <w:rsid w:val="00234785"/>
    <w:rsid w:val="00234924"/>
    <w:rsid w:val="00235298"/>
    <w:rsid w:val="00241EFD"/>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4DE4"/>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0E09"/>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A11"/>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A0C"/>
    <w:rsid w:val="00321D7F"/>
    <w:rsid w:val="003230F0"/>
    <w:rsid w:val="0032402D"/>
    <w:rsid w:val="00325C54"/>
    <w:rsid w:val="00325CEE"/>
    <w:rsid w:val="003267A8"/>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3EF"/>
    <w:rsid w:val="00380F1F"/>
    <w:rsid w:val="00381DA6"/>
    <w:rsid w:val="0038244D"/>
    <w:rsid w:val="003851E6"/>
    <w:rsid w:val="00385F61"/>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4E20"/>
    <w:rsid w:val="003F706E"/>
    <w:rsid w:val="00401CD1"/>
    <w:rsid w:val="00402189"/>
    <w:rsid w:val="00403584"/>
    <w:rsid w:val="00403C99"/>
    <w:rsid w:val="00410671"/>
    <w:rsid w:val="00413762"/>
    <w:rsid w:val="004169F2"/>
    <w:rsid w:val="00417235"/>
    <w:rsid w:val="00425BDB"/>
    <w:rsid w:val="00425E91"/>
    <w:rsid w:val="0042690F"/>
    <w:rsid w:val="00432B1E"/>
    <w:rsid w:val="00434301"/>
    <w:rsid w:val="0043628B"/>
    <w:rsid w:val="0044026B"/>
    <w:rsid w:val="004414B6"/>
    <w:rsid w:val="004428F5"/>
    <w:rsid w:val="00444389"/>
    <w:rsid w:val="00444875"/>
    <w:rsid w:val="00444CAE"/>
    <w:rsid w:val="0044576B"/>
    <w:rsid w:val="00445844"/>
    <w:rsid w:val="00446AFA"/>
    <w:rsid w:val="00446D90"/>
    <w:rsid w:val="00447B6D"/>
    <w:rsid w:val="004529EE"/>
    <w:rsid w:val="00452C4C"/>
    <w:rsid w:val="0045635D"/>
    <w:rsid w:val="00462D8E"/>
    <w:rsid w:val="004638CA"/>
    <w:rsid w:val="00464D71"/>
    <w:rsid w:val="00470E98"/>
    <w:rsid w:val="00471678"/>
    <w:rsid w:val="004748B0"/>
    <w:rsid w:val="00474A2A"/>
    <w:rsid w:val="004810ED"/>
    <w:rsid w:val="004824EA"/>
    <w:rsid w:val="00485638"/>
    <w:rsid w:val="00486C25"/>
    <w:rsid w:val="00486FB1"/>
    <w:rsid w:val="0048775D"/>
    <w:rsid w:val="004918EA"/>
    <w:rsid w:val="004928D8"/>
    <w:rsid w:val="00496871"/>
    <w:rsid w:val="00496DEC"/>
    <w:rsid w:val="00496E4B"/>
    <w:rsid w:val="004A2DFF"/>
    <w:rsid w:val="004A2E1B"/>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1DD"/>
    <w:rsid w:val="004D4F74"/>
    <w:rsid w:val="004D6F67"/>
    <w:rsid w:val="004E03FB"/>
    <w:rsid w:val="004E1102"/>
    <w:rsid w:val="004E115A"/>
    <w:rsid w:val="004E3045"/>
    <w:rsid w:val="004E328B"/>
    <w:rsid w:val="004E45BB"/>
    <w:rsid w:val="004F2BC9"/>
    <w:rsid w:val="004F2D63"/>
    <w:rsid w:val="004F35A0"/>
    <w:rsid w:val="004F6DC9"/>
    <w:rsid w:val="004F76FB"/>
    <w:rsid w:val="005025AA"/>
    <w:rsid w:val="00502A9F"/>
    <w:rsid w:val="00503E0B"/>
    <w:rsid w:val="0050569D"/>
    <w:rsid w:val="00511083"/>
    <w:rsid w:val="0051249F"/>
    <w:rsid w:val="00517B83"/>
    <w:rsid w:val="00523F36"/>
    <w:rsid w:val="00526587"/>
    <w:rsid w:val="00526DF1"/>
    <w:rsid w:val="00526F99"/>
    <w:rsid w:val="005313C0"/>
    <w:rsid w:val="00531F13"/>
    <w:rsid w:val="00532632"/>
    <w:rsid w:val="00533E24"/>
    <w:rsid w:val="0053475A"/>
    <w:rsid w:val="00535930"/>
    <w:rsid w:val="00537106"/>
    <w:rsid w:val="00537CEE"/>
    <w:rsid w:val="00541EA7"/>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36F4"/>
    <w:rsid w:val="005A5DC4"/>
    <w:rsid w:val="005A6A02"/>
    <w:rsid w:val="005A6A99"/>
    <w:rsid w:val="005A6B12"/>
    <w:rsid w:val="005A7681"/>
    <w:rsid w:val="005B03D7"/>
    <w:rsid w:val="005B1CE7"/>
    <w:rsid w:val="005B279D"/>
    <w:rsid w:val="005C0692"/>
    <w:rsid w:val="005C0F5F"/>
    <w:rsid w:val="005C69FB"/>
    <w:rsid w:val="005D225E"/>
    <w:rsid w:val="005D6005"/>
    <w:rsid w:val="005D6D94"/>
    <w:rsid w:val="005D7984"/>
    <w:rsid w:val="005D79E0"/>
    <w:rsid w:val="005E3FF5"/>
    <w:rsid w:val="005E7555"/>
    <w:rsid w:val="005E77D5"/>
    <w:rsid w:val="005F68D5"/>
    <w:rsid w:val="00600524"/>
    <w:rsid w:val="00603621"/>
    <w:rsid w:val="0060452C"/>
    <w:rsid w:val="00604609"/>
    <w:rsid w:val="00604E79"/>
    <w:rsid w:val="006052B3"/>
    <w:rsid w:val="00607452"/>
    <w:rsid w:val="00607516"/>
    <w:rsid w:val="006079D0"/>
    <w:rsid w:val="00607C39"/>
    <w:rsid w:val="006103DA"/>
    <w:rsid w:val="00613D4F"/>
    <w:rsid w:val="0061592B"/>
    <w:rsid w:val="006170EE"/>
    <w:rsid w:val="00617CA4"/>
    <w:rsid w:val="00621476"/>
    <w:rsid w:val="006223A7"/>
    <w:rsid w:val="0062475D"/>
    <w:rsid w:val="00624A22"/>
    <w:rsid w:val="0062528F"/>
    <w:rsid w:val="00627B3B"/>
    <w:rsid w:val="00631D0C"/>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47B"/>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41D7"/>
    <w:rsid w:val="006D5801"/>
    <w:rsid w:val="006D6167"/>
    <w:rsid w:val="006D652C"/>
    <w:rsid w:val="006D6D00"/>
    <w:rsid w:val="006D6E6B"/>
    <w:rsid w:val="006D7D83"/>
    <w:rsid w:val="006E047B"/>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15AB6"/>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5B74"/>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9722E"/>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C5761"/>
    <w:rsid w:val="007D000A"/>
    <w:rsid w:val="007D0B95"/>
    <w:rsid w:val="007D3790"/>
    <w:rsid w:val="007D7A52"/>
    <w:rsid w:val="007E4F70"/>
    <w:rsid w:val="007E554D"/>
    <w:rsid w:val="007F0680"/>
    <w:rsid w:val="007F4276"/>
    <w:rsid w:val="007F4C94"/>
    <w:rsid w:val="007F57C5"/>
    <w:rsid w:val="007F60B3"/>
    <w:rsid w:val="007F75B0"/>
    <w:rsid w:val="007F7D01"/>
    <w:rsid w:val="0080077F"/>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5EA7"/>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4B4F"/>
    <w:rsid w:val="00855860"/>
    <w:rsid w:val="00855C80"/>
    <w:rsid w:val="00856B7C"/>
    <w:rsid w:val="0085788A"/>
    <w:rsid w:val="00861754"/>
    <w:rsid w:val="0086388A"/>
    <w:rsid w:val="00864DB7"/>
    <w:rsid w:val="00867FB5"/>
    <w:rsid w:val="008701A1"/>
    <w:rsid w:val="00873379"/>
    <w:rsid w:val="008739E4"/>
    <w:rsid w:val="00873FAB"/>
    <w:rsid w:val="00874F37"/>
    <w:rsid w:val="0087583C"/>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275"/>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6500"/>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A34AC"/>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0DE2"/>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31A"/>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6CB"/>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3221"/>
    <w:rsid w:val="00AF477F"/>
    <w:rsid w:val="00AF47C3"/>
    <w:rsid w:val="00AF508B"/>
    <w:rsid w:val="00B00E4F"/>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355B"/>
    <w:rsid w:val="00B67654"/>
    <w:rsid w:val="00B70AB5"/>
    <w:rsid w:val="00B70D40"/>
    <w:rsid w:val="00B72609"/>
    <w:rsid w:val="00B73C4E"/>
    <w:rsid w:val="00B7406C"/>
    <w:rsid w:val="00B80710"/>
    <w:rsid w:val="00B81653"/>
    <w:rsid w:val="00B81A40"/>
    <w:rsid w:val="00B81C80"/>
    <w:rsid w:val="00B82A15"/>
    <w:rsid w:val="00B844E0"/>
    <w:rsid w:val="00B864CC"/>
    <w:rsid w:val="00B87734"/>
    <w:rsid w:val="00B91485"/>
    <w:rsid w:val="00B923BE"/>
    <w:rsid w:val="00B958A8"/>
    <w:rsid w:val="00B95C38"/>
    <w:rsid w:val="00B95DEC"/>
    <w:rsid w:val="00B961F2"/>
    <w:rsid w:val="00BA0828"/>
    <w:rsid w:val="00BA0B89"/>
    <w:rsid w:val="00BA18DE"/>
    <w:rsid w:val="00BA1B0B"/>
    <w:rsid w:val="00BA3A16"/>
    <w:rsid w:val="00BA4FAD"/>
    <w:rsid w:val="00BA50DD"/>
    <w:rsid w:val="00BA66F8"/>
    <w:rsid w:val="00BA7610"/>
    <w:rsid w:val="00BB0B63"/>
    <w:rsid w:val="00BB5138"/>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04"/>
    <w:rsid w:val="00BD7B4F"/>
    <w:rsid w:val="00BE21E2"/>
    <w:rsid w:val="00BE6C6D"/>
    <w:rsid w:val="00BF095F"/>
    <w:rsid w:val="00BF23B2"/>
    <w:rsid w:val="00BF2455"/>
    <w:rsid w:val="00BF3321"/>
    <w:rsid w:val="00BF47DD"/>
    <w:rsid w:val="00BF4B34"/>
    <w:rsid w:val="00BF5685"/>
    <w:rsid w:val="00BF61AD"/>
    <w:rsid w:val="00BF7063"/>
    <w:rsid w:val="00C00F75"/>
    <w:rsid w:val="00C06F63"/>
    <w:rsid w:val="00C10752"/>
    <w:rsid w:val="00C10A27"/>
    <w:rsid w:val="00C112DD"/>
    <w:rsid w:val="00C117D2"/>
    <w:rsid w:val="00C136C8"/>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4E4"/>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A79E3"/>
    <w:rsid w:val="00CB1722"/>
    <w:rsid w:val="00CB1D68"/>
    <w:rsid w:val="00CB3B64"/>
    <w:rsid w:val="00CB4F93"/>
    <w:rsid w:val="00CC0A25"/>
    <w:rsid w:val="00CC149A"/>
    <w:rsid w:val="00CC3E95"/>
    <w:rsid w:val="00CC5400"/>
    <w:rsid w:val="00CC5E3B"/>
    <w:rsid w:val="00CC6478"/>
    <w:rsid w:val="00CC652B"/>
    <w:rsid w:val="00CC753A"/>
    <w:rsid w:val="00CD00BD"/>
    <w:rsid w:val="00CD29B7"/>
    <w:rsid w:val="00CD32F4"/>
    <w:rsid w:val="00CD3F4D"/>
    <w:rsid w:val="00CD4D6B"/>
    <w:rsid w:val="00CD66A8"/>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03CE"/>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1A3D"/>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2AFA"/>
    <w:rsid w:val="00DE3BCD"/>
    <w:rsid w:val="00DE6B4D"/>
    <w:rsid w:val="00DF3678"/>
    <w:rsid w:val="00DF3B2B"/>
    <w:rsid w:val="00DF3BB0"/>
    <w:rsid w:val="00DF4E1C"/>
    <w:rsid w:val="00DF5FE1"/>
    <w:rsid w:val="00E00D84"/>
    <w:rsid w:val="00E06E85"/>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1B33"/>
    <w:rsid w:val="00E73C0D"/>
    <w:rsid w:val="00E753CE"/>
    <w:rsid w:val="00E7551C"/>
    <w:rsid w:val="00E763E6"/>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4487"/>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1841"/>
    <w:rsid w:val="00F53202"/>
    <w:rsid w:val="00F56329"/>
    <w:rsid w:val="00F569B3"/>
    <w:rsid w:val="00F5744B"/>
    <w:rsid w:val="00F57476"/>
    <w:rsid w:val="00F57A4A"/>
    <w:rsid w:val="00F57A5D"/>
    <w:rsid w:val="00F62C59"/>
    <w:rsid w:val="00F62E9A"/>
    <w:rsid w:val="00F664FB"/>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B763E"/>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263139F"/>
    <w:rsid w:val="09451A08"/>
    <w:rsid w:val="0FC95811"/>
    <w:rsid w:val="1077797D"/>
    <w:rsid w:val="16291756"/>
    <w:rsid w:val="1ACC6B5E"/>
    <w:rsid w:val="1FBF827C"/>
    <w:rsid w:val="20425255"/>
    <w:rsid w:val="24546950"/>
    <w:rsid w:val="29685AE7"/>
    <w:rsid w:val="2D9C0E9E"/>
    <w:rsid w:val="2FB72EAF"/>
    <w:rsid w:val="2FEFD766"/>
    <w:rsid w:val="31D55B72"/>
    <w:rsid w:val="349D1F41"/>
    <w:rsid w:val="35545DD3"/>
    <w:rsid w:val="37FB9FBC"/>
    <w:rsid w:val="3D82779F"/>
    <w:rsid w:val="3E1E7A5F"/>
    <w:rsid w:val="3F92DDB7"/>
    <w:rsid w:val="3FAF3501"/>
    <w:rsid w:val="46E03886"/>
    <w:rsid w:val="49A60BF4"/>
    <w:rsid w:val="50D479CE"/>
    <w:rsid w:val="52A7B600"/>
    <w:rsid w:val="55441D01"/>
    <w:rsid w:val="5CF16E85"/>
    <w:rsid w:val="63892780"/>
    <w:rsid w:val="69866FFD"/>
    <w:rsid w:val="6D0D3BEE"/>
    <w:rsid w:val="6E1B63AC"/>
    <w:rsid w:val="79E7746A"/>
    <w:rsid w:val="7CB64017"/>
    <w:rsid w:val="7F120884"/>
    <w:rsid w:val="7FBFD0A1"/>
    <w:rsid w:val="9FFBE090"/>
    <w:rsid w:val="BAEE4F3A"/>
    <w:rsid w:val="CFB55FD6"/>
    <w:rsid w:val="CFFED540"/>
    <w:rsid w:val="DF6CFD15"/>
    <w:rsid w:val="DFBF4640"/>
    <w:rsid w:val="EE6FCFB4"/>
    <w:rsid w:val="EEFB7A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autoRedefine/>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43"/>
    <w:autoRedefine/>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6"/>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widowControl/>
      <w:spacing w:after="100" w:line="276" w:lineRule="auto"/>
      <w:ind w:left="440"/>
      <w:jc w:val="left"/>
    </w:pPr>
    <w:rPr>
      <w:kern w:val="0"/>
      <w:sz w:val="22"/>
    </w:rPr>
  </w:style>
  <w:style w:type="paragraph" w:styleId="6">
    <w:name w:val="Balloon Text"/>
    <w:basedOn w:val="1"/>
    <w:link w:val="21"/>
    <w:autoRedefine/>
    <w:qFormat/>
    <w:uiPriority w:val="0"/>
    <w:rPr>
      <w:sz w:val="18"/>
      <w:szCs w:val="18"/>
    </w:r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100" w:line="276" w:lineRule="auto"/>
      <w:jc w:val="left"/>
    </w:pPr>
    <w:rPr>
      <w:kern w:val="0"/>
      <w:sz w:val="22"/>
    </w:rPr>
  </w:style>
  <w:style w:type="paragraph" w:styleId="10">
    <w:name w:val="toc 2"/>
    <w:basedOn w:val="1"/>
    <w:next w:val="1"/>
    <w:autoRedefine/>
    <w:unhideWhenUsed/>
    <w:qFormat/>
    <w:uiPriority w:val="39"/>
    <w:pPr>
      <w:widowControl/>
      <w:spacing w:after="100" w:line="276" w:lineRule="auto"/>
      <w:ind w:left="220"/>
      <w:jc w:val="left"/>
    </w:pPr>
    <w:rPr>
      <w:kern w:val="0"/>
      <w:sz w:val="22"/>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0"/>
    <w:autoRedefine/>
    <w:qFormat/>
    <w:uiPriority w:val="0"/>
    <w:pPr>
      <w:spacing w:before="240" w:after="60"/>
      <w:jc w:val="center"/>
      <w:outlineLvl w:val="0"/>
    </w:pPr>
    <w:rPr>
      <w:rFonts w:ascii="Cambria" w:hAnsi="Cambria"/>
      <w:b/>
      <w:bCs/>
      <w:sz w:val="32"/>
      <w:szCs w:val="32"/>
    </w:rPr>
  </w:style>
  <w:style w:type="table" w:styleId="14">
    <w:name w:val="Table Grid"/>
    <w:basedOn w:val="1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bCs/>
    </w:rPr>
  </w:style>
  <w:style w:type="character" w:styleId="17">
    <w:name w:val="page number"/>
    <w:basedOn w:val="15"/>
    <w:autoRedefine/>
    <w:qFormat/>
    <w:uiPriority w:val="0"/>
  </w:style>
  <w:style w:type="character" w:styleId="18">
    <w:name w:val="FollowedHyperlink"/>
    <w:basedOn w:val="15"/>
    <w:autoRedefine/>
    <w:semiHidden/>
    <w:unhideWhenUsed/>
    <w:qFormat/>
    <w:uiPriority w:val="99"/>
    <w:rPr>
      <w:color w:val="800080" w:themeColor="followedHyperlink"/>
      <w:u w:val="single"/>
      <w14:textFill>
        <w14:solidFill>
          <w14:schemeClr w14:val="folHlink"/>
        </w14:solidFill>
      </w14:textFill>
    </w:rPr>
  </w:style>
  <w:style w:type="character" w:styleId="19">
    <w:name w:val="Hyperlink"/>
    <w:autoRedefine/>
    <w:unhideWhenUsed/>
    <w:qFormat/>
    <w:uiPriority w:val="99"/>
    <w:rPr>
      <w:color w:val="0000FF"/>
      <w:u w:val="single"/>
    </w:rPr>
  </w:style>
  <w:style w:type="character" w:customStyle="1" w:styleId="20">
    <w:name w:val="标题 字符1"/>
    <w:basedOn w:val="15"/>
    <w:link w:val="12"/>
    <w:autoRedefine/>
    <w:qFormat/>
    <w:uiPriority w:val="0"/>
    <w:rPr>
      <w:rFonts w:ascii="Cambria" w:hAnsi="Cambria"/>
      <w:b/>
      <w:bCs/>
      <w:sz w:val="32"/>
      <w:szCs w:val="32"/>
    </w:rPr>
  </w:style>
  <w:style w:type="character" w:customStyle="1" w:styleId="21">
    <w:name w:val="批注框文本 字符1"/>
    <w:basedOn w:val="15"/>
    <w:link w:val="6"/>
    <w:autoRedefine/>
    <w:qFormat/>
    <w:uiPriority w:val="0"/>
    <w:rPr>
      <w:sz w:val="18"/>
      <w:szCs w:val="18"/>
    </w:rPr>
  </w:style>
  <w:style w:type="character" w:customStyle="1" w:styleId="22">
    <w:name w:val="页脚 字符1"/>
    <w:link w:val="7"/>
    <w:autoRedefine/>
    <w:qFormat/>
    <w:uiPriority w:val="0"/>
    <w:rPr>
      <w:sz w:val="18"/>
      <w:szCs w:val="18"/>
    </w:rPr>
  </w:style>
  <w:style w:type="character" w:customStyle="1" w:styleId="23">
    <w:name w:val="页眉 字符1"/>
    <w:link w:val="8"/>
    <w:autoRedefine/>
    <w:qFormat/>
    <w:uiPriority w:val="0"/>
    <w:rPr>
      <w:sz w:val="18"/>
      <w:szCs w:val="18"/>
    </w:rPr>
  </w:style>
  <w:style w:type="paragraph" w:customStyle="1" w:styleId="24">
    <w:name w:val="Char"/>
    <w:basedOn w:val="1"/>
    <w:autoRedefine/>
    <w:qFormat/>
    <w:uiPriority w:val="0"/>
    <w:rPr>
      <w:rFonts w:ascii="Times New Roman" w:hAnsi="Times New Roman" w:eastAsia="宋体" w:cs="Times New Roman"/>
      <w:szCs w:val="24"/>
    </w:rPr>
  </w:style>
  <w:style w:type="character" w:customStyle="1" w:styleId="25">
    <w:name w:val="标题 Char1"/>
    <w:basedOn w:val="15"/>
    <w:autoRedefine/>
    <w:qFormat/>
    <w:uiPriority w:val="10"/>
    <w:rPr>
      <w:rFonts w:eastAsia="宋体" w:asciiTheme="majorHAnsi" w:hAnsiTheme="majorHAnsi" w:cstheme="majorBidi"/>
      <w:b/>
      <w:bCs/>
      <w:sz w:val="32"/>
      <w:szCs w:val="32"/>
    </w:rPr>
  </w:style>
  <w:style w:type="character" w:customStyle="1" w:styleId="26">
    <w:name w:val="页眉 Char1"/>
    <w:basedOn w:val="15"/>
    <w:autoRedefine/>
    <w:semiHidden/>
    <w:qFormat/>
    <w:uiPriority w:val="99"/>
    <w:rPr>
      <w:sz w:val="18"/>
      <w:szCs w:val="18"/>
    </w:rPr>
  </w:style>
  <w:style w:type="character" w:customStyle="1" w:styleId="27">
    <w:name w:val="页脚 Char1"/>
    <w:basedOn w:val="15"/>
    <w:autoRedefine/>
    <w:semiHidden/>
    <w:qFormat/>
    <w:uiPriority w:val="99"/>
    <w:rPr>
      <w:sz w:val="18"/>
      <w:szCs w:val="18"/>
    </w:rPr>
  </w:style>
  <w:style w:type="character" w:customStyle="1" w:styleId="28">
    <w:name w:val="批注框文本 Char1"/>
    <w:basedOn w:val="15"/>
    <w:autoRedefine/>
    <w:semiHidden/>
    <w:qFormat/>
    <w:uiPriority w:val="99"/>
    <w:rPr>
      <w:sz w:val="18"/>
      <w:szCs w:val="18"/>
    </w:rPr>
  </w:style>
  <w:style w:type="paragraph" w:styleId="29">
    <w:name w:val="List Paragraph"/>
    <w:basedOn w:val="1"/>
    <w:autoRedefine/>
    <w:qFormat/>
    <w:uiPriority w:val="34"/>
    <w:pPr>
      <w:ind w:firstLine="420" w:firstLineChars="200"/>
    </w:pPr>
  </w:style>
  <w:style w:type="character" w:customStyle="1" w:styleId="30">
    <w:name w:val="15"/>
    <w:basedOn w:val="15"/>
    <w:autoRedefine/>
    <w:qFormat/>
    <w:uiPriority w:val="0"/>
    <w:rPr>
      <w:rFonts w:hint="default" w:ascii="Times New Roman" w:hAnsi="Times New Roman" w:cs="Times New Roman"/>
      <w:b/>
      <w:bCs/>
    </w:rPr>
  </w:style>
  <w:style w:type="character" w:customStyle="1" w:styleId="31">
    <w:name w:val="apple-style-span"/>
    <w:basedOn w:val="15"/>
    <w:autoRedefine/>
    <w:qFormat/>
    <w:uiPriority w:val="0"/>
  </w:style>
  <w:style w:type="character" w:customStyle="1" w:styleId="32">
    <w:name w:val="grame"/>
    <w:basedOn w:val="15"/>
    <w:autoRedefine/>
    <w:qFormat/>
    <w:uiPriority w:val="0"/>
  </w:style>
  <w:style w:type="character" w:customStyle="1" w:styleId="33">
    <w:name w:val="ht1"/>
    <w:autoRedefine/>
    <w:qFormat/>
    <w:uiPriority w:val="0"/>
    <w:rPr>
      <w:rFonts w:ascii="黑体" w:eastAsia="黑体"/>
      <w:b/>
      <w:bCs/>
    </w:rPr>
  </w:style>
  <w:style w:type="paragraph" w:customStyle="1" w:styleId="34">
    <w:name w:val="zw"/>
    <w:basedOn w:val="1"/>
    <w:autoRedefine/>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35">
    <w:name w:val="_Style 28"/>
    <w:autoRedefine/>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36">
    <w:name w:val="标题 3 字符"/>
    <w:basedOn w:val="15"/>
    <w:link w:val="4"/>
    <w:autoRedefine/>
    <w:semiHidden/>
    <w:qFormat/>
    <w:uiPriority w:val="0"/>
    <w:rPr>
      <w:rFonts w:ascii="宋体" w:hAnsi="宋体" w:eastAsia="宋体" w:cs="Times New Roman"/>
      <w:b/>
      <w:kern w:val="0"/>
      <w:sz w:val="27"/>
      <w:szCs w:val="27"/>
    </w:rPr>
  </w:style>
  <w:style w:type="character" w:customStyle="1" w:styleId="37">
    <w:name w:val="批注框文本 字符"/>
    <w:autoRedefine/>
    <w:qFormat/>
    <w:uiPriority w:val="0"/>
    <w:rPr>
      <w:kern w:val="2"/>
      <w:sz w:val="18"/>
      <w:szCs w:val="18"/>
    </w:rPr>
  </w:style>
  <w:style w:type="character" w:customStyle="1" w:styleId="38">
    <w:name w:val="页脚 字符"/>
    <w:autoRedefine/>
    <w:qFormat/>
    <w:uiPriority w:val="99"/>
    <w:rPr>
      <w:kern w:val="2"/>
      <w:sz w:val="18"/>
      <w:szCs w:val="18"/>
    </w:rPr>
  </w:style>
  <w:style w:type="character" w:customStyle="1" w:styleId="39">
    <w:name w:val="标题 字符"/>
    <w:autoRedefine/>
    <w:qFormat/>
    <w:uiPriority w:val="0"/>
    <w:rPr>
      <w:rFonts w:ascii="Cambria" w:hAnsi="Cambria" w:cs="Times New Roman"/>
      <w:b/>
      <w:bCs/>
      <w:kern w:val="2"/>
      <w:sz w:val="32"/>
      <w:szCs w:val="32"/>
    </w:rPr>
  </w:style>
  <w:style w:type="character" w:customStyle="1" w:styleId="40">
    <w:name w:val="页眉 字符"/>
    <w:autoRedefine/>
    <w:qFormat/>
    <w:uiPriority w:val="0"/>
    <w:rPr>
      <w:kern w:val="2"/>
      <w:sz w:val="18"/>
      <w:szCs w:val="18"/>
    </w:rPr>
  </w:style>
  <w:style w:type="character" w:customStyle="1" w:styleId="41">
    <w:name w:val="标题 1 字符"/>
    <w:basedOn w:val="15"/>
    <w:link w:val="2"/>
    <w:autoRedefine/>
    <w:qFormat/>
    <w:uiPriority w:val="9"/>
    <w:rPr>
      <w:b/>
      <w:bCs/>
      <w:kern w:val="44"/>
      <w:sz w:val="44"/>
      <w:szCs w:val="44"/>
    </w:rPr>
  </w:style>
  <w:style w:type="paragraph" w:customStyle="1" w:styleId="42">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标题 2 字符"/>
    <w:basedOn w:val="15"/>
    <w:link w:val="3"/>
    <w:autoRedefine/>
    <w:semiHidden/>
    <w:qFormat/>
    <w:uiPriority w:val="9"/>
    <w:rPr>
      <w:rFonts w:asciiTheme="majorHAnsi" w:hAnsiTheme="majorHAnsi" w:eastAsiaTheme="majorEastAsia" w:cstheme="majorBidi"/>
      <w:b/>
      <w:bCs/>
      <w:sz w:val="32"/>
      <w:szCs w:val="32"/>
    </w:rPr>
  </w:style>
  <w:style w:type="paragraph" w:customStyle="1" w:styleId="44">
    <w:name w:val="Table Text"/>
    <w:basedOn w:val="1"/>
    <w:autoRedefine/>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Cs w:val="21"/>
      <w:lang w:eastAsia="en-US"/>
    </w:rPr>
  </w:style>
  <w:style w:type="character" w:customStyle="1" w:styleId="45">
    <w:name w:val="text_vtes5"/>
    <w:basedOn w:val="1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366</Pages>
  <Words>4836</Words>
  <Characters>4881</Characters>
  <Lines>2280</Lines>
  <Paragraphs>642</Paragraphs>
  <TotalTime>766</TotalTime>
  <ScaleCrop>false</ScaleCrop>
  <LinksUpToDate>false</LinksUpToDate>
  <CharactersWithSpaces>4901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2023-12-13T03:05:00Z</dcterms:created>
  <dc:creator>Ma</dc:creator>
  <cp:lastModifiedBy>张晴晴</cp:lastModifiedBy>
  <cp:lastPrinted>2023-12-21T01:18:00Z</cp:lastPrinted>
  <dcterms:modified xsi:type="dcterms:W3CDTF">2026-03-13T07:16:09Z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48005148DDC24DEDA8145612CC66E84F_12</vt:lpwstr>
  </property>
  <property fmtid="{D5CDD505-2E9C-101B-9397-08002B2CF9AE}" pid="4" name="KSOTemplateDocerSaveRecord">
    <vt:lpwstr>eyJoZGlkIjoiNzk2ZGU1YmIzM2RkMzc1NTkzYTBkODk3Zjk0MGRkZWUiLCJ1c2VySWQiOiIxNzU2NTgwMzg1In0=</vt:lpwstr>
  </property>
</Properties>
</file>