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786CA">
      <w:pPr>
        <w:keepNext w:val="0"/>
        <w:keepLines w:val="0"/>
        <w:pageBreakBefore w:val="0"/>
        <w:widowControl w:val="0"/>
        <w:kinsoku/>
        <w:wordWrap/>
        <w:overflowPunct/>
        <w:topLinePunct w:val="0"/>
        <w:autoSpaceDE/>
        <w:autoSpaceDN/>
        <w:bidi w:val="0"/>
        <w:adjustRightInd/>
        <w:snapToGrid/>
        <w:spacing w:line="590" w:lineRule="exact"/>
        <w:ind w:right="420" w:rightChars="20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bookmarkStart w:id="0" w:name="_GoBack"/>
      <w:bookmarkEnd w:id="0"/>
    </w:p>
    <w:p w14:paraId="30707858">
      <w:pPr>
        <w:keepNext w:val="0"/>
        <w:keepLines w:val="0"/>
        <w:pageBreakBefore w:val="0"/>
        <w:widowControl w:val="0"/>
        <w:kinsoku/>
        <w:wordWrap/>
        <w:overflowPunct/>
        <w:topLinePunct w:val="0"/>
        <w:autoSpaceDE/>
        <w:autoSpaceDN/>
        <w:bidi w:val="0"/>
        <w:adjustRightInd/>
        <w:snapToGrid/>
        <w:spacing w:line="590" w:lineRule="exact"/>
        <w:ind w:right="420" w:rightChars="20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743D15ED">
      <w:pPr>
        <w:keepNext w:val="0"/>
        <w:keepLines w:val="0"/>
        <w:pageBreakBefore w:val="0"/>
        <w:widowControl w:val="0"/>
        <w:kinsoku/>
        <w:wordWrap/>
        <w:overflowPunct/>
        <w:topLinePunct w:val="0"/>
        <w:autoSpaceDE/>
        <w:autoSpaceDN/>
        <w:bidi w:val="0"/>
        <w:adjustRightInd/>
        <w:snapToGrid/>
        <w:spacing w:line="590" w:lineRule="exact"/>
        <w:ind w:right="0" w:rightChars="0" w:firstLine="0" w:firstLineChars="0"/>
        <w:jc w:val="center"/>
        <w:textAlignment w:val="auto"/>
        <w:rPr>
          <w:rFonts w:hint="default" w:ascii="Times New Roman" w:hAnsi="Times New Roman" w:eastAsia="方正小标宋_GBK" w:cs="Times New Roman"/>
          <w:i w:val="0"/>
          <w:iCs w:val="0"/>
          <w:caps w:val="0"/>
          <w:color w:val="333333"/>
          <w:spacing w:val="0"/>
          <w:sz w:val="44"/>
          <w:szCs w:val="44"/>
          <w:shd w:val="clear" w:fill="FFFFFF"/>
          <w:lang w:val="en-US" w:eastAsia="zh-CN"/>
        </w:rPr>
      </w:pPr>
      <w:r>
        <w:rPr>
          <w:rFonts w:hint="default" w:ascii="Times New Roman" w:hAnsi="Times New Roman" w:eastAsia="方正小标宋_GBK" w:cs="Times New Roman"/>
          <w:i w:val="0"/>
          <w:iCs w:val="0"/>
          <w:caps w:val="0"/>
          <w:color w:val="333333"/>
          <w:spacing w:val="0"/>
          <w:sz w:val="44"/>
          <w:szCs w:val="44"/>
          <w:shd w:val="clear" w:fill="FFFFFF"/>
          <w:lang w:val="en-US" w:eastAsia="zh-CN"/>
        </w:rPr>
        <w:t>固镇县人民政府办公室</w:t>
      </w:r>
    </w:p>
    <w:p w14:paraId="23852AF7">
      <w:pPr>
        <w:keepNext w:val="0"/>
        <w:keepLines w:val="0"/>
        <w:pageBreakBefore w:val="0"/>
        <w:widowControl w:val="0"/>
        <w:kinsoku/>
        <w:wordWrap/>
        <w:overflowPunct/>
        <w:topLinePunct w:val="0"/>
        <w:autoSpaceDE/>
        <w:autoSpaceDN/>
        <w:bidi w:val="0"/>
        <w:adjustRightInd/>
        <w:snapToGrid/>
        <w:spacing w:line="590" w:lineRule="exact"/>
        <w:ind w:right="0" w:rightChars="0" w:firstLine="0" w:firstLineChars="0"/>
        <w:jc w:val="center"/>
        <w:textAlignment w:val="auto"/>
        <w:rPr>
          <w:rFonts w:hint="default" w:ascii="Times New Roman" w:hAnsi="Times New Roman" w:eastAsia="方正小标宋_GBK" w:cs="Times New Roman"/>
          <w:i w:val="0"/>
          <w:iCs w:val="0"/>
          <w:caps w:val="0"/>
          <w:color w:val="333333"/>
          <w:spacing w:val="0"/>
          <w:sz w:val="44"/>
          <w:szCs w:val="44"/>
          <w:shd w:val="clear" w:fill="FFFFFF"/>
          <w:lang w:val="en-US" w:eastAsia="zh-CN"/>
        </w:rPr>
      </w:pPr>
      <w:r>
        <w:rPr>
          <w:rFonts w:hint="default" w:ascii="Times New Roman" w:hAnsi="Times New Roman" w:eastAsia="方正小标宋_GBK" w:cs="Times New Roman"/>
          <w:i w:val="0"/>
          <w:iCs w:val="0"/>
          <w:caps w:val="0"/>
          <w:color w:val="333333"/>
          <w:spacing w:val="0"/>
          <w:sz w:val="44"/>
          <w:szCs w:val="44"/>
          <w:shd w:val="clear" w:fill="FFFFFF"/>
          <w:lang w:val="en-US" w:eastAsia="zh-CN"/>
        </w:rPr>
        <w:t>关于印发固镇县促进知识产权高质量发展资助奖励实施意见的通知</w:t>
      </w:r>
    </w:p>
    <w:p w14:paraId="3DC078B7">
      <w:pPr>
        <w:keepNext w:val="0"/>
        <w:keepLines w:val="0"/>
        <w:pageBreakBefore w:val="0"/>
        <w:widowControl w:val="0"/>
        <w:kinsoku/>
        <w:wordWrap/>
        <w:overflowPunct/>
        <w:topLinePunct w:val="0"/>
        <w:autoSpaceDE/>
        <w:autoSpaceDN/>
        <w:bidi w:val="0"/>
        <w:adjustRightInd/>
        <w:snapToGrid/>
        <w:spacing w:line="590" w:lineRule="exact"/>
        <w:ind w:right="420" w:rightChars="200" w:firstLine="0" w:firstLineChars="0"/>
        <w:jc w:val="center"/>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固政办〔2025〕9号</w:t>
      </w:r>
    </w:p>
    <w:p w14:paraId="650398F5">
      <w:pPr>
        <w:keepNext w:val="0"/>
        <w:keepLines w:val="0"/>
        <w:pageBreakBefore w:val="0"/>
        <w:widowControl w:val="0"/>
        <w:kinsoku/>
        <w:wordWrap/>
        <w:overflowPunct/>
        <w:topLinePunct w:val="0"/>
        <w:autoSpaceDE/>
        <w:autoSpaceDN/>
        <w:bidi w:val="0"/>
        <w:adjustRightInd/>
        <w:snapToGrid/>
        <w:spacing w:line="590" w:lineRule="exact"/>
        <w:ind w:right="420" w:rightChars="200" w:firstLine="640" w:firstLineChars="200"/>
        <w:jc w:val="left"/>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7E8EF16C">
      <w:pPr>
        <w:keepNext w:val="0"/>
        <w:keepLines w:val="0"/>
        <w:pageBreakBefore w:val="0"/>
        <w:widowControl w:val="0"/>
        <w:kinsoku/>
        <w:wordWrap/>
        <w:overflowPunct/>
        <w:topLinePunct w:val="0"/>
        <w:autoSpaceDE/>
        <w:autoSpaceDN/>
        <w:bidi w:val="0"/>
        <w:adjustRightInd/>
        <w:snapToGrid/>
        <w:spacing w:line="590" w:lineRule="exact"/>
        <w:ind w:right="0" w:rightChars="0" w:firstLine="0" w:firstLineChars="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各乡、镇人民政府，县政府各部门、各直属单位：</w:t>
      </w:r>
    </w:p>
    <w:p w14:paraId="4DC368A3">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《固镇县促进知识产权高质量发展资助奖励实施意见》已经县十三届人民政府第78次常务会议审议通过，现印发给你们，请认真执行。</w:t>
      </w:r>
    </w:p>
    <w:p w14:paraId="729F2293">
      <w:pPr>
        <w:keepNext w:val="0"/>
        <w:keepLines w:val="0"/>
        <w:pageBreakBefore w:val="0"/>
        <w:widowControl w:val="0"/>
        <w:kinsoku/>
        <w:wordWrap/>
        <w:overflowPunct/>
        <w:topLinePunct w:val="0"/>
        <w:autoSpaceDE/>
        <w:autoSpaceDN/>
        <w:bidi w:val="0"/>
        <w:adjustRightInd/>
        <w:snapToGrid/>
        <w:spacing w:line="590" w:lineRule="exact"/>
        <w:ind w:right="420" w:rightChars="20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426E1553">
      <w:pPr>
        <w:keepNext w:val="0"/>
        <w:keepLines w:val="0"/>
        <w:pageBreakBefore w:val="0"/>
        <w:widowControl w:val="0"/>
        <w:kinsoku/>
        <w:wordWrap/>
        <w:overflowPunct/>
        <w:topLinePunct w:val="0"/>
        <w:autoSpaceDE/>
        <w:autoSpaceDN/>
        <w:bidi w:val="0"/>
        <w:adjustRightInd/>
        <w:snapToGrid/>
        <w:spacing w:line="590" w:lineRule="exact"/>
        <w:ind w:right="420" w:rightChars="20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74EA0318">
      <w:pPr>
        <w:keepNext w:val="0"/>
        <w:keepLines w:val="0"/>
        <w:pageBreakBefore w:val="0"/>
        <w:widowControl w:val="0"/>
        <w:kinsoku/>
        <w:wordWrap/>
        <w:overflowPunct/>
        <w:topLinePunct w:val="0"/>
        <w:autoSpaceDE/>
        <w:autoSpaceDN/>
        <w:bidi w:val="0"/>
        <w:adjustRightInd/>
        <w:snapToGrid/>
        <w:spacing w:line="590" w:lineRule="exact"/>
        <w:ind w:left="0" w:leftChars="0" w:right="420" w:rightChars="200" w:firstLine="0" w:firstLineChars="0"/>
        <w:jc w:val="right"/>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2025年5月9日</w:t>
      </w:r>
    </w:p>
    <w:p w14:paraId="636BE1AA">
      <w:pPr>
        <w:keepNext w:val="0"/>
        <w:keepLines w:val="0"/>
        <w:pageBreakBefore w:val="0"/>
        <w:widowControl w:val="0"/>
        <w:kinsoku/>
        <w:wordWrap/>
        <w:overflowPunct/>
        <w:topLinePunct w:val="0"/>
        <w:autoSpaceDE/>
        <w:autoSpaceDN/>
        <w:bidi w:val="0"/>
        <w:adjustRightInd/>
        <w:snapToGrid/>
        <w:spacing w:line="590" w:lineRule="exact"/>
        <w:ind w:left="0" w:leftChars="0" w:right="840" w:rightChars="400" w:firstLine="640" w:firstLineChars="200"/>
        <w:jc w:val="right"/>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48876FCA">
      <w:pPr>
        <w:keepNext w:val="0"/>
        <w:keepLines w:val="0"/>
        <w:pageBreakBefore w:val="0"/>
        <w:widowControl w:val="0"/>
        <w:kinsoku/>
        <w:wordWrap/>
        <w:overflowPunct/>
        <w:topLinePunct w:val="0"/>
        <w:autoSpaceDE/>
        <w:autoSpaceDN/>
        <w:bidi w:val="0"/>
        <w:adjustRightInd/>
        <w:snapToGrid/>
        <w:spacing w:line="590" w:lineRule="exact"/>
        <w:ind w:left="0" w:leftChars="0" w:right="840" w:rightChars="400" w:firstLine="640" w:firstLineChars="200"/>
        <w:jc w:val="right"/>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18B9A82B">
      <w:pPr>
        <w:keepNext w:val="0"/>
        <w:keepLines w:val="0"/>
        <w:pageBreakBefore w:val="0"/>
        <w:widowControl w:val="0"/>
        <w:kinsoku/>
        <w:wordWrap/>
        <w:overflowPunct/>
        <w:topLinePunct w:val="0"/>
        <w:autoSpaceDE/>
        <w:autoSpaceDN/>
        <w:bidi w:val="0"/>
        <w:adjustRightInd/>
        <w:snapToGrid/>
        <w:spacing w:line="590" w:lineRule="exact"/>
        <w:ind w:left="0" w:leftChars="0" w:right="840" w:rightChars="400" w:firstLine="640" w:firstLineChars="200"/>
        <w:jc w:val="right"/>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473AF4FE">
      <w:pPr>
        <w:keepNext w:val="0"/>
        <w:keepLines w:val="0"/>
        <w:pageBreakBefore w:val="0"/>
        <w:widowControl w:val="0"/>
        <w:kinsoku/>
        <w:wordWrap/>
        <w:overflowPunct/>
        <w:topLinePunct w:val="0"/>
        <w:autoSpaceDE/>
        <w:autoSpaceDN/>
        <w:bidi w:val="0"/>
        <w:adjustRightInd/>
        <w:snapToGrid/>
        <w:spacing w:line="590" w:lineRule="exact"/>
        <w:ind w:left="0" w:leftChars="0" w:right="840" w:rightChars="400" w:firstLine="640" w:firstLineChars="200"/>
        <w:jc w:val="right"/>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240C5815">
      <w:pPr>
        <w:keepNext w:val="0"/>
        <w:keepLines w:val="0"/>
        <w:pageBreakBefore w:val="0"/>
        <w:widowControl w:val="0"/>
        <w:kinsoku/>
        <w:wordWrap/>
        <w:overflowPunct/>
        <w:topLinePunct w:val="0"/>
        <w:autoSpaceDE/>
        <w:autoSpaceDN/>
        <w:bidi w:val="0"/>
        <w:adjustRightInd/>
        <w:snapToGrid/>
        <w:spacing w:line="590" w:lineRule="exact"/>
        <w:ind w:left="0" w:leftChars="0" w:right="840" w:rightChars="400" w:firstLine="640" w:firstLineChars="200"/>
        <w:jc w:val="right"/>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4C896E3F">
      <w:pPr>
        <w:keepNext w:val="0"/>
        <w:keepLines w:val="0"/>
        <w:pageBreakBefore w:val="0"/>
        <w:widowControl w:val="0"/>
        <w:kinsoku/>
        <w:wordWrap/>
        <w:overflowPunct/>
        <w:topLinePunct w:val="0"/>
        <w:autoSpaceDE/>
        <w:autoSpaceDN/>
        <w:bidi w:val="0"/>
        <w:adjustRightInd/>
        <w:snapToGrid/>
        <w:spacing w:line="590" w:lineRule="exact"/>
        <w:ind w:left="0" w:leftChars="0" w:right="840" w:rightChars="400" w:firstLine="640" w:firstLineChars="200"/>
        <w:jc w:val="left"/>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42919FA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rPr>
          <w:rFonts w:hint="default" w:ascii="Times New Roman" w:hAnsi="Times New Roman" w:eastAsia="方正小标宋_GBK" w:cs="Times New Roman"/>
          <w:i w:val="0"/>
          <w:iCs w:val="0"/>
          <w:caps w:val="0"/>
          <w:color w:val="333333"/>
          <w:spacing w:val="0"/>
          <w:sz w:val="44"/>
          <w:szCs w:val="44"/>
          <w:shd w:val="clear" w:fill="FFFFFF"/>
          <w:lang w:val="en-US" w:eastAsia="zh-CN"/>
        </w:rPr>
      </w:pPr>
    </w:p>
    <w:p w14:paraId="08BEC618">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rPr>
          <w:rFonts w:hint="default" w:ascii="Times New Roman" w:hAnsi="Times New Roman" w:eastAsia="方正小标宋_GBK" w:cs="Times New Roman"/>
          <w:i w:val="0"/>
          <w:iCs w:val="0"/>
          <w:caps w:val="0"/>
          <w:color w:val="333333"/>
          <w:spacing w:val="0"/>
          <w:sz w:val="44"/>
          <w:szCs w:val="44"/>
          <w:shd w:val="clear" w:fill="FFFFFF"/>
          <w:lang w:val="en-US" w:eastAsia="zh-CN"/>
        </w:rPr>
      </w:pPr>
      <w:r>
        <w:rPr>
          <w:rFonts w:hint="default" w:ascii="Times New Roman" w:hAnsi="Times New Roman" w:eastAsia="方正小标宋_GBK" w:cs="Times New Roman"/>
          <w:i w:val="0"/>
          <w:iCs w:val="0"/>
          <w:caps w:val="0"/>
          <w:color w:val="333333"/>
          <w:spacing w:val="0"/>
          <w:sz w:val="44"/>
          <w:szCs w:val="44"/>
          <w:shd w:val="clear" w:fill="FFFFFF"/>
          <w:lang w:val="en-US" w:eastAsia="zh-CN"/>
        </w:rPr>
        <w:t>固镇县促进知识产权高质量发展资助奖励实施意见</w:t>
      </w:r>
    </w:p>
    <w:p w14:paraId="4932C44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center"/>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p>
    <w:p w14:paraId="3EF0C59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为全面加强知识产权保护工作，进一步提高我县企业知识产权创造、保护、运用和管理能力，促进品牌建设和产业转型升级，推动经济高质量发展，根据《知识产权强国建设纲要（2021－2035年）》《安徽省专利条例》《中共蚌埠市委 蚌埠市人民政府关于印发〈蚌埠市产业扶持政策清单〉的通知》（蚌发〔2024〕14号）等文件精神，结合我县实际，制定本意见。</w:t>
      </w:r>
    </w:p>
    <w:p w14:paraId="01D24CC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黑体_GBK" w:cs="Times New Roman"/>
          <w:i w:val="0"/>
          <w:iCs w:val="0"/>
          <w:caps w:val="0"/>
          <w:color w:val="333333"/>
          <w:spacing w:val="0"/>
          <w:sz w:val="32"/>
          <w:szCs w:val="32"/>
          <w:shd w:val="clear" w:fill="FFFFFF"/>
          <w:lang w:val="en-US" w:eastAsia="zh-CN"/>
        </w:rPr>
      </w:pPr>
      <w:r>
        <w:rPr>
          <w:rFonts w:hint="default" w:ascii="Times New Roman" w:hAnsi="Times New Roman" w:eastAsia="方正黑体_GBK" w:cs="Times New Roman"/>
          <w:i w:val="0"/>
          <w:iCs w:val="0"/>
          <w:caps w:val="0"/>
          <w:color w:val="333333"/>
          <w:spacing w:val="0"/>
          <w:sz w:val="32"/>
          <w:szCs w:val="32"/>
          <w:shd w:val="clear" w:fill="FFFFFF"/>
          <w:lang w:val="en-US" w:eastAsia="zh-CN"/>
        </w:rPr>
        <w:t>一、资助奖励原则</w:t>
      </w:r>
    </w:p>
    <w:p w14:paraId="0454B123">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设立知识产权资助奖励专项资金，纳入财政预算，实行专款专用，支持知识产权创造运用和保护。</w:t>
      </w:r>
    </w:p>
    <w:p w14:paraId="3582C54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黑体_GBK" w:cs="Times New Roman"/>
          <w:i w:val="0"/>
          <w:iCs w:val="0"/>
          <w:caps w:val="0"/>
          <w:color w:val="333333"/>
          <w:spacing w:val="0"/>
          <w:sz w:val="32"/>
          <w:szCs w:val="32"/>
          <w:shd w:val="clear" w:fill="FFFFFF"/>
          <w:lang w:val="en-US" w:eastAsia="zh-CN"/>
        </w:rPr>
        <w:t>二、资助奖励对象</w:t>
      </w:r>
    </w:p>
    <w:p w14:paraId="2CEAB98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我县行政区域内的企事业单位、机关团体、个人和其他组织，均可依据本意见申请资助和奖励。</w:t>
      </w:r>
    </w:p>
    <w:p w14:paraId="420372A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黑体_GBK" w:cs="Times New Roman"/>
          <w:i w:val="0"/>
          <w:iCs w:val="0"/>
          <w:caps w:val="0"/>
          <w:color w:val="333333"/>
          <w:spacing w:val="0"/>
          <w:sz w:val="32"/>
          <w:szCs w:val="32"/>
          <w:shd w:val="clear" w:fill="FFFFFF"/>
          <w:lang w:val="en-US" w:eastAsia="zh-CN"/>
        </w:rPr>
      </w:pPr>
      <w:r>
        <w:rPr>
          <w:rFonts w:hint="default" w:ascii="Times New Roman" w:hAnsi="Times New Roman" w:eastAsia="方正黑体_GBK" w:cs="Times New Roman"/>
          <w:i w:val="0"/>
          <w:iCs w:val="0"/>
          <w:caps w:val="0"/>
          <w:color w:val="333333"/>
          <w:spacing w:val="0"/>
          <w:sz w:val="32"/>
          <w:szCs w:val="32"/>
          <w:shd w:val="clear" w:fill="FFFFFF"/>
          <w:lang w:val="en-US" w:eastAsia="zh-CN"/>
        </w:rPr>
        <w:t>三、资助奖励范围和标准</w:t>
      </w:r>
    </w:p>
    <w:p w14:paraId="5AD71D17">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楷体_GBK" w:cs="Times New Roman"/>
          <w:i w:val="0"/>
          <w:iCs w:val="0"/>
          <w:caps w:val="0"/>
          <w:color w:val="333333"/>
          <w:spacing w:val="0"/>
          <w:sz w:val="32"/>
          <w:szCs w:val="32"/>
          <w:shd w:val="clear" w:fill="FFFFFF"/>
          <w:lang w:val="en-US" w:eastAsia="zh-CN"/>
        </w:rPr>
        <w:t>（一）激励企业自主创新，鼓励高价值发明专利培育。</w:t>
      </w:r>
      <w:r>
        <w:rPr>
          <w:rFonts w:hint="default" w:ascii="Times New Roman" w:hAnsi="Times New Roman" w:eastAsia="方正仿宋_GBK" w:cs="Times New Roman"/>
          <w:i w:val="0"/>
          <w:iCs w:val="0"/>
          <w:caps w:val="0"/>
          <w:color w:val="333333"/>
          <w:spacing w:val="0"/>
          <w:sz w:val="32"/>
          <w:szCs w:val="32"/>
          <w:shd w:val="clear" w:fill="FFFFFF"/>
          <w:lang w:val="en-US" w:eastAsia="zh-CN"/>
        </w:rPr>
        <w:t>对获得新登记的数据知识产权，给予权利人每件不超过1000元一次性奖励；开展高价值发明专利培育项目并通过验收的，给予不超过5万元资助。</w:t>
      </w:r>
    </w:p>
    <w:p w14:paraId="240BD801">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楷体_GBK" w:cs="Times New Roman"/>
          <w:i w:val="0"/>
          <w:iCs w:val="0"/>
          <w:caps w:val="0"/>
          <w:color w:val="333333"/>
          <w:spacing w:val="0"/>
          <w:sz w:val="32"/>
          <w:szCs w:val="32"/>
          <w:shd w:val="clear" w:fill="FFFFFF"/>
          <w:lang w:val="en-US" w:eastAsia="zh-CN"/>
        </w:rPr>
        <w:t>（二）推进品牌建设工作。</w:t>
      </w:r>
      <w:r>
        <w:rPr>
          <w:rFonts w:hint="default" w:ascii="Times New Roman" w:hAnsi="Times New Roman" w:eastAsia="方正仿宋_GBK" w:cs="Times New Roman"/>
          <w:i w:val="0"/>
          <w:iCs w:val="0"/>
          <w:caps w:val="0"/>
          <w:color w:val="333333"/>
          <w:spacing w:val="0"/>
          <w:sz w:val="32"/>
          <w:szCs w:val="32"/>
          <w:shd w:val="clear" w:fill="FFFFFF"/>
          <w:lang w:val="en-US" w:eastAsia="zh-CN"/>
        </w:rPr>
        <w:t>对当年新核准注册高于5件（含）以上普通商标的商标注册人，给予200元/件一次性资助（每个商标注册人最多资助10件）；对新获得安徽省商标品牌示范企业的，给予3万元一次性奖励。对列入省级知识产权示范培育企业、省级知识产权优势培育企业的，通过验收后分别给予5万元、2万元奖励；对当年获得省专利金奖、银奖、优秀奖的单位，分别给予5万元、3万元、1万元奖励；对确定为国家地理标志保护工程项目的，给予8万元一次性奖励；对确定为省地理标志保护工程项目的，给予5万元一次性奖励。</w:t>
      </w:r>
    </w:p>
    <w:p w14:paraId="3F3075C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楷体_GBK" w:cs="Times New Roman"/>
          <w:i w:val="0"/>
          <w:iCs w:val="0"/>
          <w:caps w:val="0"/>
          <w:color w:val="333333"/>
          <w:spacing w:val="0"/>
          <w:sz w:val="32"/>
          <w:szCs w:val="32"/>
          <w:shd w:val="clear" w:fill="FFFFFF"/>
          <w:lang w:val="en-US" w:eastAsia="zh-CN"/>
        </w:rPr>
        <w:t>（三）激励企业加强知识产权管理。</w:t>
      </w:r>
      <w:r>
        <w:rPr>
          <w:rFonts w:hint="default" w:ascii="Times New Roman" w:hAnsi="Times New Roman" w:eastAsia="方正仿宋_GBK" w:cs="Times New Roman"/>
          <w:i w:val="0"/>
          <w:iCs w:val="0"/>
          <w:caps w:val="0"/>
          <w:color w:val="333333"/>
          <w:spacing w:val="0"/>
          <w:sz w:val="32"/>
          <w:szCs w:val="32"/>
          <w:shd w:val="clear" w:fill="FFFFFF"/>
          <w:lang w:val="en-US" w:eastAsia="zh-CN"/>
        </w:rPr>
        <w:t>鼓励企业知识产权贯标，对经县市场监管局备案，首次通过知识产权合规管理体系认证的企业，给予3万元一次性奖励；鼓励各类企业设立知识产权工作机构，建立知识产权专员队伍，经县市场监管局备案的企业知识产权专员为所在单位每注册1件商标或成功登记1件数据知识产权，奖励200元。所在企业获得安徽省商标品牌示范企业或通过知识产权合规管理体系认证的，给予知识产权专员500元一次性奖励。</w:t>
      </w:r>
    </w:p>
    <w:p w14:paraId="0B4896C8">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黑体_GBK" w:cs="Times New Roman"/>
          <w:i w:val="0"/>
          <w:iCs w:val="0"/>
          <w:caps w:val="0"/>
          <w:color w:val="333333"/>
          <w:spacing w:val="0"/>
          <w:sz w:val="32"/>
          <w:szCs w:val="32"/>
          <w:shd w:val="clear" w:fill="FFFFFF"/>
          <w:lang w:val="en-US" w:eastAsia="zh-CN"/>
        </w:rPr>
      </w:pPr>
      <w:r>
        <w:rPr>
          <w:rFonts w:hint="default" w:ascii="Times New Roman" w:hAnsi="Times New Roman" w:eastAsia="方正黑体_GBK" w:cs="Times New Roman"/>
          <w:i w:val="0"/>
          <w:iCs w:val="0"/>
          <w:caps w:val="0"/>
          <w:color w:val="333333"/>
          <w:spacing w:val="0"/>
          <w:sz w:val="32"/>
          <w:szCs w:val="32"/>
          <w:shd w:val="clear" w:fill="FFFFFF"/>
          <w:lang w:val="en-US" w:eastAsia="zh-CN"/>
        </w:rPr>
        <w:t>四、申报材料</w:t>
      </w:r>
    </w:p>
    <w:p w14:paraId="0ED8B442">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（一）固镇县促进知识产权高质量发展资助奖励申请表；</w:t>
      </w:r>
    </w:p>
    <w:p w14:paraId="7B6D50E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二）申报对象为企业（单位）的，提供营业执照（事业单位法人登记证）复印件（验原件）；申报对象为自然人的，提供本人有效身份证复印件（验原件）及申请奖励相关的品牌证书、获奖证书、专利授权证书和商标注册证等相关资料复印件（验原件）；</w:t>
      </w:r>
    </w:p>
    <w:p w14:paraId="58228A19">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（三）其他需要提供的材料。</w:t>
      </w:r>
    </w:p>
    <w:p w14:paraId="31343234">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黑体_GBK" w:cs="Times New Roman"/>
          <w:i w:val="0"/>
          <w:iCs w:val="0"/>
          <w:caps w:val="0"/>
          <w:color w:val="333333"/>
          <w:spacing w:val="0"/>
          <w:sz w:val="32"/>
          <w:szCs w:val="32"/>
          <w:shd w:val="clear" w:fill="FFFFFF"/>
          <w:lang w:val="en-US" w:eastAsia="zh-CN"/>
        </w:rPr>
      </w:pPr>
      <w:r>
        <w:rPr>
          <w:rFonts w:hint="default" w:ascii="Times New Roman" w:hAnsi="Times New Roman" w:eastAsia="方正黑体_GBK" w:cs="Times New Roman"/>
          <w:i w:val="0"/>
          <w:iCs w:val="0"/>
          <w:caps w:val="0"/>
          <w:color w:val="333333"/>
          <w:spacing w:val="0"/>
          <w:sz w:val="32"/>
          <w:szCs w:val="32"/>
          <w:shd w:val="clear" w:fill="FFFFFF"/>
          <w:lang w:val="en-US" w:eastAsia="zh-CN"/>
        </w:rPr>
        <w:t>五、申报程序</w:t>
      </w:r>
    </w:p>
    <w:p w14:paraId="329D8EF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楷体_GBK" w:cs="Times New Roman"/>
          <w:i w:val="0"/>
          <w:iCs w:val="0"/>
          <w:caps w:val="0"/>
          <w:color w:val="333333"/>
          <w:spacing w:val="0"/>
          <w:sz w:val="32"/>
          <w:szCs w:val="32"/>
          <w:shd w:val="clear" w:fill="FFFFFF"/>
          <w:lang w:val="en-US" w:eastAsia="zh-CN"/>
        </w:rPr>
        <w:t>（一）申报。</w:t>
      </w:r>
      <w:r>
        <w:rPr>
          <w:rFonts w:hint="default" w:ascii="Times New Roman" w:hAnsi="Times New Roman" w:eastAsia="方正仿宋_GBK" w:cs="Times New Roman"/>
          <w:i w:val="0"/>
          <w:iCs w:val="0"/>
          <w:caps w:val="0"/>
          <w:color w:val="333333"/>
          <w:spacing w:val="0"/>
          <w:sz w:val="32"/>
          <w:szCs w:val="32"/>
          <w:shd w:val="clear" w:fill="FFFFFF"/>
          <w:lang w:val="en-US" w:eastAsia="zh-CN"/>
        </w:rPr>
        <w:t>知识产权资助奖励实行主动申报，符合条件的资助奖励对象应于次年3月31日前向县市场监管局提出申请，提交有效资质证明材料，逾期视为自动放弃该项资助奖励。近两年有一般及以上安全生产事故、环境违法处罚、产品质量安全事故、诚信失信记录、失信被执行情况等问题的不得申报。</w:t>
      </w:r>
    </w:p>
    <w:p w14:paraId="76342D29">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楷体_GBK" w:cs="Times New Roman"/>
          <w:i w:val="0"/>
          <w:iCs w:val="0"/>
          <w:caps w:val="0"/>
          <w:color w:val="333333"/>
          <w:spacing w:val="0"/>
          <w:sz w:val="32"/>
          <w:szCs w:val="32"/>
          <w:shd w:val="clear" w:fill="FFFFFF"/>
          <w:lang w:val="en-US" w:eastAsia="zh-CN"/>
        </w:rPr>
        <w:t>（二）初审。</w:t>
      </w:r>
      <w:r>
        <w:rPr>
          <w:rFonts w:hint="default" w:ascii="Times New Roman" w:hAnsi="Times New Roman" w:eastAsia="方正仿宋_GBK" w:cs="Times New Roman"/>
          <w:i w:val="0"/>
          <w:iCs w:val="0"/>
          <w:caps w:val="0"/>
          <w:color w:val="333333"/>
          <w:spacing w:val="0"/>
          <w:sz w:val="32"/>
          <w:szCs w:val="32"/>
          <w:shd w:val="clear" w:fill="FFFFFF"/>
          <w:lang w:val="en-US" w:eastAsia="zh-CN"/>
        </w:rPr>
        <w:t>县市场监管局应在4月15日前完成初审。</w:t>
      </w:r>
    </w:p>
    <w:p w14:paraId="0754622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楷体_GBK" w:cs="Times New Roman"/>
          <w:i w:val="0"/>
          <w:iCs w:val="0"/>
          <w:caps w:val="0"/>
          <w:color w:val="333333"/>
          <w:spacing w:val="0"/>
          <w:sz w:val="32"/>
          <w:szCs w:val="32"/>
          <w:shd w:val="clear" w:fill="FFFFFF"/>
          <w:lang w:val="en-US" w:eastAsia="zh-CN"/>
        </w:rPr>
        <w:t>（三）联审。</w:t>
      </w:r>
      <w:r>
        <w:rPr>
          <w:rFonts w:hint="default" w:ascii="Times New Roman" w:hAnsi="Times New Roman" w:eastAsia="方正仿宋_GBK" w:cs="Times New Roman"/>
          <w:i w:val="0"/>
          <w:iCs w:val="0"/>
          <w:caps w:val="0"/>
          <w:color w:val="333333"/>
          <w:spacing w:val="0"/>
          <w:sz w:val="32"/>
          <w:szCs w:val="32"/>
          <w:shd w:val="clear" w:fill="FFFFFF"/>
          <w:lang w:val="en-US" w:eastAsia="zh-CN"/>
        </w:rPr>
        <w:t>初审合格后，县市场监管局应在5个工作日内组织县财政局、县生态环境分局、县应急局、县发展改革委、县法院等部门会议联审或者公文征求意见形式联审。各单位依据职能提供奖补对象近两年有无一般及以上安全生产事故、环境违法处罚、产品质量安全事故证明和诚信失信记录、失信被执行情况等材料。</w:t>
      </w:r>
    </w:p>
    <w:p w14:paraId="5F17DC4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楷体_GBK" w:cs="Times New Roman"/>
          <w:i w:val="0"/>
          <w:iCs w:val="0"/>
          <w:caps w:val="0"/>
          <w:color w:val="333333"/>
          <w:spacing w:val="0"/>
          <w:sz w:val="32"/>
          <w:szCs w:val="32"/>
          <w:shd w:val="clear" w:fill="FFFFFF"/>
          <w:lang w:val="en-US" w:eastAsia="zh-CN"/>
        </w:rPr>
        <w:t>（四）公示。</w:t>
      </w:r>
      <w:r>
        <w:rPr>
          <w:rFonts w:hint="default" w:ascii="Times New Roman" w:hAnsi="Times New Roman" w:eastAsia="方正仿宋_GBK" w:cs="Times New Roman"/>
          <w:i w:val="0"/>
          <w:iCs w:val="0"/>
          <w:caps w:val="0"/>
          <w:color w:val="333333"/>
          <w:spacing w:val="0"/>
          <w:sz w:val="32"/>
          <w:szCs w:val="32"/>
          <w:shd w:val="clear" w:fill="FFFFFF"/>
          <w:lang w:val="en-US" w:eastAsia="zh-CN"/>
        </w:rPr>
        <w:t>县市场监管局对联审结果进行公示；公示地点：县政府网站；公示时限：5个工作日。</w:t>
      </w:r>
    </w:p>
    <w:p w14:paraId="59CB3ED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楷体_GBK" w:cs="Times New Roman"/>
          <w:i w:val="0"/>
          <w:iCs w:val="0"/>
          <w:caps w:val="0"/>
          <w:color w:val="333333"/>
          <w:spacing w:val="0"/>
          <w:sz w:val="32"/>
          <w:szCs w:val="32"/>
          <w:shd w:val="clear" w:fill="FFFFFF"/>
          <w:lang w:val="en-US" w:eastAsia="zh-CN"/>
        </w:rPr>
        <w:t>（五）审批。</w:t>
      </w:r>
      <w:r>
        <w:rPr>
          <w:rFonts w:hint="default" w:ascii="Times New Roman" w:hAnsi="Times New Roman" w:eastAsia="方正仿宋_GBK" w:cs="Times New Roman"/>
          <w:i w:val="0"/>
          <w:iCs w:val="0"/>
          <w:caps w:val="0"/>
          <w:color w:val="333333"/>
          <w:spacing w:val="0"/>
          <w:sz w:val="32"/>
          <w:szCs w:val="32"/>
          <w:shd w:val="clear" w:fill="FFFFFF"/>
          <w:lang w:val="en-US" w:eastAsia="zh-CN"/>
        </w:rPr>
        <w:t>对联审结果公示无异议的，县市场监管局及时报请县政府分管副县长、常务副县长审批。</w:t>
      </w:r>
    </w:p>
    <w:p w14:paraId="50DAC759">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楷体_GBK" w:cs="Times New Roman"/>
          <w:i w:val="0"/>
          <w:iCs w:val="0"/>
          <w:caps w:val="0"/>
          <w:color w:val="333333"/>
          <w:spacing w:val="0"/>
          <w:sz w:val="32"/>
          <w:szCs w:val="32"/>
          <w:shd w:val="clear" w:fill="FFFFFF"/>
          <w:lang w:val="en-US" w:eastAsia="zh-CN"/>
        </w:rPr>
        <w:t>（六）资金拨付。</w:t>
      </w:r>
      <w:r>
        <w:rPr>
          <w:rFonts w:hint="default" w:ascii="Times New Roman" w:hAnsi="Times New Roman" w:eastAsia="方正仿宋_GBK" w:cs="Times New Roman"/>
          <w:i w:val="0"/>
          <w:iCs w:val="0"/>
          <w:caps w:val="0"/>
          <w:color w:val="333333"/>
          <w:spacing w:val="0"/>
          <w:sz w:val="32"/>
          <w:szCs w:val="32"/>
          <w:shd w:val="clear" w:fill="FFFFFF"/>
          <w:lang w:val="en-US" w:eastAsia="zh-CN"/>
        </w:rPr>
        <w:t>县财政局收到审批结果，原则上应在5个工作日将资金拨付到县市场监管局账户，由县市场监管局及时拨付给申报对象。</w:t>
      </w:r>
    </w:p>
    <w:p w14:paraId="6801C91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黑体_GBK" w:cs="Times New Roman"/>
          <w:i w:val="0"/>
          <w:iCs w:val="0"/>
          <w:caps w:val="0"/>
          <w:color w:val="333333"/>
          <w:spacing w:val="0"/>
          <w:sz w:val="32"/>
          <w:szCs w:val="32"/>
          <w:shd w:val="clear" w:fill="FFFFFF"/>
          <w:lang w:val="en-US" w:eastAsia="zh-CN"/>
        </w:rPr>
      </w:pPr>
      <w:r>
        <w:rPr>
          <w:rFonts w:hint="default" w:ascii="Times New Roman" w:hAnsi="Times New Roman" w:eastAsia="方正黑体_GBK" w:cs="Times New Roman"/>
          <w:i w:val="0"/>
          <w:iCs w:val="0"/>
          <w:caps w:val="0"/>
          <w:color w:val="333333"/>
          <w:spacing w:val="0"/>
          <w:sz w:val="32"/>
          <w:szCs w:val="32"/>
          <w:shd w:val="clear" w:fill="FFFFFF"/>
          <w:lang w:val="en-US" w:eastAsia="zh-CN"/>
        </w:rPr>
        <w:t>六、其他</w:t>
      </w:r>
    </w:p>
    <w:p w14:paraId="5DED48E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申请资助奖励的单位或个人应提供真实的资料和凭证，对弄虚作假者，取消资助奖励或如数追回资助奖励的金额，对情节严重者将依法追究法律责任。</w:t>
      </w:r>
    </w:p>
    <w:p w14:paraId="23636C2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我县已出台的有关知识产权资助奖励政策与本意见不一致的，按本意见执行。本意见在施行过程中，国家和省、市出台新规定的，从其规定。</w:t>
      </w:r>
    </w:p>
    <w:p w14:paraId="141C6B5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lang w:val="en-US" w:eastAsia="zh-CN"/>
        </w:rPr>
      </w:pPr>
      <w:r>
        <w:rPr>
          <w:rFonts w:hint="default" w:ascii="Times New Roman" w:hAnsi="Times New Roman" w:eastAsia="方正仿宋_GBK" w:cs="Times New Roman"/>
          <w:i w:val="0"/>
          <w:iCs w:val="0"/>
          <w:caps w:val="0"/>
          <w:color w:val="333333"/>
          <w:spacing w:val="0"/>
          <w:sz w:val="32"/>
          <w:szCs w:val="32"/>
          <w:shd w:val="clear" w:fill="FFFFFF"/>
          <w:lang w:val="en-US" w:eastAsia="zh-CN"/>
        </w:rPr>
        <w:t>本意见由县市场监管局负责解释，自印发之日起施行。2025年1月1日以后的知识产权相关奖补按本实施意见执行。《固镇县人民政府办公室关于印发〈固镇县促进知识产权高质量发展资助奖励实施意见（试行）〉的通知》（固政办〔2023〕9号）同时废止。</w:t>
      </w:r>
    </w:p>
    <w:sectPr>
      <w:headerReference r:id="rId3" w:type="default"/>
      <w:footerReference r:id="rId4"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38CF7069-A987-428E-B334-839785BEF898}"/>
  </w:font>
  <w:font w:name="仿宋_GB2312">
    <w:altName w:val="仿宋"/>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E0000" w:usb2="00000000" w:usb3="00000000" w:csb0="00040000" w:csb1="00000000"/>
    <w:embedRegular r:id="rId2" w:fontKey="{8CCB23BD-D5FC-46F1-AD0E-E60A18FF7819}"/>
  </w:font>
  <w:font w:name="方正小标宋_GBK">
    <w:panose1 w:val="02000000000000000000"/>
    <w:charset w:val="86"/>
    <w:family w:val="auto"/>
    <w:pitch w:val="default"/>
    <w:sig w:usb0="00000001" w:usb1="080E0000" w:usb2="00000000" w:usb3="00000000" w:csb0="00040000" w:csb1="00000000"/>
    <w:embedRegular r:id="rId3" w:fontKey="{1F530458-7CCC-48C1-8EA3-493E1F8A28A0}"/>
  </w:font>
  <w:font w:name="方正黑体_GBK">
    <w:panose1 w:val="03000509000000000000"/>
    <w:charset w:val="86"/>
    <w:family w:val="auto"/>
    <w:pitch w:val="default"/>
    <w:sig w:usb0="00000001" w:usb1="080E0000" w:usb2="00000000" w:usb3="00000000" w:csb0="00040000" w:csb1="00000000"/>
    <w:embedRegular r:id="rId4" w:fontKey="{1F50E419-1EBD-4D9C-9EEE-9252FA74DE89}"/>
  </w:font>
  <w:font w:name="方正楷体_GBK">
    <w:panose1 w:val="02000000000000000000"/>
    <w:charset w:val="86"/>
    <w:family w:val="auto"/>
    <w:pitch w:val="default"/>
    <w:sig w:usb0="00000001" w:usb1="080E0000" w:usb2="00000000" w:usb3="00000000" w:csb0="00040000" w:csb1="00000000"/>
    <w:embedRegular r:id="rId5" w:fontKey="{F1B51940-86C5-46BB-8364-C2D539FCA0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3BD68">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D0268">
                          <w:pPr>
                            <w:pStyle w:val="8"/>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PAGE  \* MERGEFORMAT </w:instrText>
                          </w:r>
                          <w:r>
                            <w:rPr>
                              <w:rFonts w:hint="default" w:ascii="Times New Roman" w:hAnsi="Times New Roman" w:eastAsia="宋体" w:cs="Times New Roman"/>
                              <w:sz w:val="32"/>
                              <w:szCs w:val="32"/>
                            </w:rPr>
                            <w:fldChar w:fldCharType="separate"/>
                          </w:r>
                          <w:r>
                            <w:rPr>
                              <w:rFonts w:hint="default" w:ascii="Times New Roman" w:hAnsi="Times New Roman" w:eastAsia="宋体" w:cs="Times New Roman"/>
                              <w:sz w:val="32"/>
                              <w:szCs w:val="32"/>
                            </w:rPr>
                            <w:t>- 1 -</w:t>
                          </w:r>
                          <w:r>
                            <w:rPr>
                              <w:rFonts w:hint="default" w:ascii="Times New Roman" w:hAnsi="Times New Roman" w:eastAsia="宋体"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FBD0268">
                    <w:pPr>
                      <w:pStyle w:val="8"/>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PAGE  \* MERGEFORMAT </w:instrText>
                    </w:r>
                    <w:r>
                      <w:rPr>
                        <w:rFonts w:hint="default" w:ascii="Times New Roman" w:hAnsi="Times New Roman" w:eastAsia="宋体" w:cs="Times New Roman"/>
                        <w:sz w:val="32"/>
                        <w:szCs w:val="32"/>
                      </w:rPr>
                      <w:fldChar w:fldCharType="separate"/>
                    </w:r>
                    <w:r>
                      <w:rPr>
                        <w:rFonts w:hint="default" w:ascii="Times New Roman" w:hAnsi="Times New Roman" w:eastAsia="宋体" w:cs="Times New Roman"/>
                        <w:sz w:val="32"/>
                        <w:szCs w:val="32"/>
                      </w:rPr>
                      <w:t>- 1 -</w:t>
                    </w:r>
                    <w:r>
                      <w:rPr>
                        <w:rFonts w:hint="default" w:ascii="Times New Roman" w:hAnsi="Times New Roman" w:eastAsia="宋体" w:cs="Times New Roman"/>
                        <w:sz w:val="32"/>
                        <w:szCs w:val="32"/>
                      </w:rPr>
                      <w:fldChar w:fldCharType="end"/>
                    </w:r>
                  </w:p>
                </w:txbxContent>
              </v:textbox>
            </v:shape>
          </w:pict>
        </mc:Fallback>
      </mc:AlternateContent>
    </w:r>
    <w:r>
      <w:rPr>
        <w:rFonts w:hint="eastAsia" w:eastAsia="仿宋"/>
        <w:sz w:val="32"/>
        <w:szCs w:val="48"/>
        <w:lang w:val="en-US" w:eastAsia="zh-CN"/>
      </w:rPr>
      <w:t xml:space="preserve">  </w:t>
    </w:r>
  </w:p>
  <w:p w14:paraId="783E64D8">
    <w:pPr>
      <w:pStyle w:val="9"/>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固镇县人民政府</w:t>
    </w:r>
    <w:r>
      <w:rPr>
        <w:rFonts w:hint="eastAsia" w:ascii="宋体" w:hAnsi="宋体" w:cs="宋体"/>
        <w:b/>
        <w:bCs/>
        <w:color w:val="005192"/>
        <w:sz w:val="28"/>
        <w:szCs w:val="44"/>
        <w:lang w:val="en-US" w:eastAsia="zh-CN"/>
      </w:rPr>
      <w:t>办公室</w:t>
    </w:r>
    <w:r>
      <w:rPr>
        <w:rFonts w:hint="eastAsia" w:ascii="宋体" w:hAnsi="宋体" w:eastAsia="宋体" w:cs="宋体"/>
        <w:b/>
        <w:bCs/>
        <w:color w:val="005192"/>
        <w:sz w:val="28"/>
        <w:szCs w:val="44"/>
        <w:lang w:val="en-US" w:eastAsia="zh-CN"/>
      </w:rPr>
      <w:t xml:space="preserve">发布    </w:t>
    </w:r>
  </w:p>
  <w:p w14:paraId="2DC3FDBA">
    <w:pPr>
      <w:pStyle w:val="9"/>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D9C63">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74708240">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固镇县人民政府</w:t>
    </w:r>
    <w:r>
      <w:rPr>
        <w:rFonts w:hint="eastAsia" w:ascii="宋体" w:hAnsi="宋体" w:cs="宋体"/>
        <w:b/>
        <w:bCs/>
        <w:color w:val="005192"/>
        <w:sz w:val="32"/>
        <w:szCs w:val="32"/>
        <w:lang w:val="en-US" w:eastAsia="zh-CN"/>
      </w:rPr>
      <w:t>办公室</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formatting="1" w:enforcement="1" w:cryptProviderType="rsaFull" w:cryptAlgorithmClass="hash" w:cryptAlgorithmType="typeAny" w:cryptAlgorithmSid="4" w:cryptSpinCount="0" w:hash="Bj9sVQMw+FHTQnUyCEWccwsl5bU=" w:salt="LMeRLZiCJwn/n5TO0Q18R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172A27"/>
    <w:rsid w:val="019E71BD"/>
    <w:rsid w:val="01A17E30"/>
    <w:rsid w:val="02DA5FC0"/>
    <w:rsid w:val="03BE7AB1"/>
    <w:rsid w:val="03FC0C17"/>
    <w:rsid w:val="045E68DC"/>
    <w:rsid w:val="04B679C3"/>
    <w:rsid w:val="06B64A6C"/>
    <w:rsid w:val="07051715"/>
    <w:rsid w:val="076379DD"/>
    <w:rsid w:val="080F63D8"/>
    <w:rsid w:val="09341458"/>
    <w:rsid w:val="0B0912D7"/>
    <w:rsid w:val="0BD460C1"/>
    <w:rsid w:val="0EA67BD0"/>
    <w:rsid w:val="0F000D61"/>
    <w:rsid w:val="12237987"/>
    <w:rsid w:val="133B4C77"/>
    <w:rsid w:val="13E561C6"/>
    <w:rsid w:val="152D2DCA"/>
    <w:rsid w:val="1981715C"/>
    <w:rsid w:val="19A16D3D"/>
    <w:rsid w:val="19F762D7"/>
    <w:rsid w:val="1CF218F5"/>
    <w:rsid w:val="1DEC284C"/>
    <w:rsid w:val="1E6523AC"/>
    <w:rsid w:val="1F257A1B"/>
    <w:rsid w:val="217A66EA"/>
    <w:rsid w:val="22440422"/>
    <w:rsid w:val="24204DF0"/>
    <w:rsid w:val="258C1362"/>
    <w:rsid w:val="267A6352"/>
    <w:rsid w:val="28E676D0"/>
    <w:rsid w:val="2B7E5D28"/>
    <w:rsid w:val="2CAF5E9E"/>
    <w:rsid w:val="31964B88"/>
    <w:rsid w:val="31A15F24"/>
    <w:rsid w:val="36962041"/>
    <w:rsid w:val="395347B5"/>
    <w:rsid w:val="39A232A0"/>
    <w:rsid w:val="39D907EC"/>
    <w:rsid w:val="39E745AA"/>
    <w:rsid w:val="3B5A6BBB"/>
    <w:rsid w:val="3BCD5137"/>
    <w:rsid w:val="3C0D04CF"/>
    <w:rsid w:val="3CC50082"/>
    <w:rsid w:val="3EDA13A6"/>
    <w:rsid w:val="3FF372C1"/>
    <w:rsid w:val="40650E7A"/>
    <w:rsid w:val="41217B45"/>
    <w:rsid w:val="42D3015D"/>
    <w:rsid w:val="42F058B7"/>
    <w:rsid w:val="436109F6"/>
    <w:rsid w:val="438C45B0"/>
    <w:rsid w:val="43ED1C06"/>
    <w:rsid w:val="441A38D4"/>
    <w:rsid w:val="46912656"/>
    <w:rsid w:val="470141D4"/>
    <w:rsid w:val="4BC77339"/>
    <w:rsid w:val="4C9236C5"/>
    <w:rsid w:val="4D624995"/>
    <w:rsid w:val="4DBE2325"/>
    <w:rsid w:val="4E5666D8"/>
    <w:rsid w:val="505521CD"/>
    <w:rsid w:val="505C172E"/>
    <w:rsid w:val="50BB2978"/>
    <w:rsid w:val="52F46F0B"/>
    <w:rsid w:val="5377138E"/>
    <w:rsid w:val="53D8014D"/>
    <w:rsid w:val="540D401E"/>
    <w:rsid w:val="55E064E0"/>
    <w:rsid w:val="572C6D10"/>
    <w:rsid w:val="59EE36A9"/>
    <w:rsid w:val="5CA4365D"/>
    <w:rsid w:val="5DC34279"/>
    <w:rsid w:val="5E05087F"/>
    <w:rsid w:val="5EDF4EC1"/>
    <w:rsid w:val="5EFD4781"/>
    <w:rsid w:val="5FF73BFE"/>
    <w:rsid w:val="608816D1"/>
    <w:rsid w:val="60EF4E7F"/>
    <w:rsid w:val="61AE3579"/>
    <w:rsid w:val="62874F65"/>
    <w:rsid w:val="64113128"/>
    <w:rsid w:val="64CE6A5E"/>
    <w:rsid w:val="659C3AAC"/>
    <w:rsid w:val="662F5CA4"/>
    <w:rsid w:val="665233C1"/>
    <w:rsid w:val="66B87515"/>
    <w:rsid w:val="68CC52CB"/>
    <w:rsid w:val="6AD9688B"/>
    <w:rsid w:val="6AE4046C"/>
    <w:rsid w:val="6C797AED"/>
    <w:rsid w:val="6CF03552"/>
    <w:rsid w:val="6D0E3F22"/>
    <w:rsid w:val="6D5C4EAF"/>
    <w:rsid w:val="6D673814"/>
    <w:rsid w:val="6F702D04"/>
    <w:rsid w:val="70AE175A"/>
    <w:rsid w:val="71BA55BF"/>
    <w:rsid w:val="76AF5AC7"/>
    <w:rsid w:val="76DD4E04"/>
    <w:rsid w:val="7AAD3585"/>
    <w:rsid w:val="7AC90A01"/>
    <w:rsid w:val="7BAF13D5"/>
    <w:rsid w:val="7C9011D9"/>
    <w:rsid w:val="7CA97251"/>
    <w:rsid w:val="7DC651C5"/>
    <w:rsid w:val="7EAF6DC9"/>
    <w:rsid w:val="7EFD1A58"/>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next w:val="1"/>
    <w:autoRedefine/>
    <w:qFormat/>
    <w:uiPriority w:val="0"/>
    <w:pPr>
      <w:widowControl w:val="0"/>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5">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6">
    <w:name w:val="annotation text"/>
    <w:basedOn w:val="1"/>
    <w:autoRedefine/>
    <w:qFormat/>
    <w:uiPriority w:val="0"/>
    <w:pPr>
      <w:jc w:val="left"/>
    </w:pPr>
  </w:style>
  <w:style w:type="paragraph" w:styleId="7">
    <w:name w:val="Body Text"/>
    <w:basedOn w:val="1"/>
    <w:autoRedefine/>
    <w:semiHidden/>
    <w:qFormat/>
    <w:uiPriority w:val="0"/>
    <w:rPr>
      <w:rFonts w:ascii="仿宋" w:hAnsi="仿宋" w:eastAsia="仿宋" w:cs="仿宋"/>
      <w:sz w:val="36"/>
      <w:szCs w:val="36"/>
      <w:lang w:val="en-US" w:eastAsia="en-US" w:bidi="ar-SA"/>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next w:val="11"/>
    <w:autoRedefine/>
    <w:qFormat/>
    <w:uiPriority w:val="0"/>
    <w:pPr>
      <w:widowControl w:val="0"/>
      <w:snapToGrid w:val="0"/>
      <w:jc w:val="left"/>
    </w:pPr>
    <w:rPr>
      <w:rFonts w:ascii="仿宋_GB2312" w:hAnsi="宋体" w:eastAsia="宋体" w:cs="宋体"/>
      <w:spacing w:val="-6"/>
      <w:kern w:val="0"/>
      <w:sz w:val="18"/>
      <w:szCs w:val="18"/>
      <w:lang w:val="en-US" w:eastAsia="zh-CN" w:bidi="ar-SA"/>
    </w:rPr>
  </w:style>
  <w:style w:type="paragraph" w:styleId="11">
    <w:name w:val="Body Text First Indent 2"/>
    <w:autoRedefine/>
    <w:unhideWhenUsed/>
    <w:qFormat/>
    <w:uiPriority w:val="99"/>
    <w:pPr>
      <w:widowControl w:val="0"/>
      <w:ind w:firstLine="420" w:firstLineChars="200"/>
      <w:jc w:val="both"/>
    </w:pPr>
    <w:rPr>
      <w:rFonts w:ascii="仿宋_GB2312" w:hAnsi="Times New Roman" w:eastAsia="仿宋_GB2312" w:cs="Times New Roman"/>
      <w:kern w:val="2"/>
      <w:sz w:val="32"/>
      <w:szCs w:val="24"/>
      <w:lang w:val="en-US" w:eastAsia="zh-CN" w:bidi="ar-SA"/>
    </w:rPr>
  </w:style>
  <w:style w:type="paragraph" w:styleId="12">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autoRedefine/>
    <w:qFormat/>
    <w:uiPriority w:val="0"/>
    <w:rPr>
      <w:b/>
      <w:bCs/>
    </w:rPr>
  </w:style>
  <w:style w:type="paragraph" w:customStyle="1" w:styleId="17">
    <w:name w:val="p0"/>
    <w:basedOn w:val="1"/>
    <w:autoRedefine/>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1805</Words>
  <Characters>1840</Characters>
  <Lines>1</Lines>
  <Paragraphs>1</Paragraphs>
  <TotalTime>120</TotalTime>
  <ScaleCrop>false</ScaleCrop>
  <LinksUpToDate>false</LinksUpToDate>
  <CharactersWithSpaces>1841</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奔奔儿</cp:lastModifiedBy>
  <cp:lastPrinted>2021-10-26T03:30:00Z</cp:lastPrinted>
  <dcterms:modified xsi:type="dcterms:W3CDTF">2026-07-22T00:33:35Z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E35E349E61AF4755AE3D78168AE9009C_13</vt:lpwstr>
  </property>
  <property fmtid="{D5CDD505-2E9C-101B-9397-08002B2CF9AE}" pid="4" name="KSOTemplateDocerSaveRecord">
    <vt:lpwstr>eyJoZGlkIjoiNTE1MjZkZmMwZWE1Mjg0NDYwOTYxNjg3OWVhOGI3OGYiLCJ1c2VySWQiOiIxNjAzNTI3Njg1In0=</vt:lpwstr>
  </property>
</Properties>
</file>